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1C648">
      <w:pPr>
        <w:spacing w:before="240" w:after="120"/>
        <w:jc w:val="center"/>
      </w:pPr>
      <w:r>
        <w:rPr>
          <w:rFonts w:ascii="Arial" w:hAnsi="Arial"/>
          <w:b/>
          <w:color w:val="718096"/>
          <w:sz w:val="24"/>
        </w:rPr>
        <w:t>TRUNG TÂM GIÁO DỤC QUỐC PHÒNG VÀ AN NINH</w:t>
      </w:r>
      <w:r>
        <w:rPr>
          <w:rFonts w:ascii="Arial" w:hAnsi="Arial"/>
          <w:b/>
          <w:color w:val="718096"/>
          <w:sz w:val="24"/>
        </w:rPr>
        <w:br w:type="textWrapping"/>
      </w:r>
      <w:r>
        <w:rPr>
          <w:rFonts w:ascii="Arial" w:hAnsi="Arial"/>
          <w:b/>
          <w:color w:val="1A365D"/>
          <w:sz w:val="40"/>
        </w:rPr>
        <w:t>BẢN GIỚI THIỆU TỔNG QUAN</w:t>
      </w:r>
      <w:r>
        <w:rPr>
          <w:rFonts w:ascii="Arial" w:hAnsi="Arial"/>
          <w:b/>
          <w:color w:val="1A365D"/>
          <w:sz w:val="40"/>
        </w:rPr>
        <w:br w:type="textWrapping"/>
      </w:r>
      <w:r>
        <w:rPr>
          <w:rFonts w:ascii="Arial" w:hAnsi="Arial"/>
          <w:b/>
          <w:color w:val="1A365D"/>
          <w:sz w:val="40"/>
        </w:rPr>
        <w:t>HỆ THỐNG HỌC TẬP &amp; KHẢO THÍ TRỰC TUYẾN (E-LEARNING)</w:t>
      </w:r>
    </w:p>
    <w:p w14:paraId="2EDEF1EA">
      <w:pPr>
        <w:spacing w:after="360"/>
        <w:jc w:val="center"/>
      </w:pPr>
      <w:r>
        <w:rPr>
          <w:rFonts w:ascii="Arial" w:hAnsi="Arial"/>
          <w:i/>
          <w:color w:val="4A5568"/>
          <w:sz w:val="22"/>
        </w:rPr>
        <w:t>Giải pháp đào tạo số hóa hiện đại – Tự động hóa chấm điểm – Chống tua lướt – Quản lý kết quả thời gian thực</w:t>
      </w:r>
      <w:r>
        <w:rPr>
          <w:rFonts w:ascii="Arial" w:hAnsi="Arial"/>
          <w:i/>
          <w:color w:val="4A5568"/>
          <w:sz w:val="22"/>
        </w:rPr>
        <w:br w:type="textWrapping"/>
      </w:r>
      <w:r>
        <w:rPr>
          <w:rFonts w:ascii="Arial" w:hAnsi="Arial"/>
          <w:i/>
          <w:color w:val="4A5568"/>
          <w:sz w:val="22"/>
        </w:rPr>
        <w:t>(Dành cho Lãnh đạo, Giảng viên và Ban Quản lý Đào tạo)</w:t>
      </w:r>
    </w:p>
    <w:p w14:paraId="4DA690BD">
      <w:pPr>
        <w:spacing w:after="280"/>
        <w:jc w:val="center"/>
      </w:pPr>
      <w:r>
        <w:rPr>
          <w:color w:val="2B6CB0"/>
        </w:rPr>
        <w:t>════════════════════════════════════════════════════════════</w:t>
      </w:r>
    </w:p>
    <w:p w14:paraId="57F55F7E">
      <w:pPr>
        <w:pStyle w:val="2"/>
        <w:spacing w:before="240" w:after="120"/>
      </w:pPr>
      <w:r>
        <w:rPr>
          <w:rFonts w:ascii="Arial" w:hAnsi="Arial"/>
          <w:b/>
          <w:color w:val="1A365D"/>
          <w:sz w:val="28"/>
        </w:rPr>
        <w:t>1. LỜI MỞ ĐẦU &amp; TẦM NHÌN DỰ ÁN</w:t>
      </w:r>
    </w:p>
    <w:p w14:paraId="360984BC">
      <w:pPr>
        <w:spacing w:after="160" w:line="288" w:lineRule="auto"/>
      </w:pPr>
      <w:r>
        <w:t>Môn học Giáo dục Quốc phòng và An ninh (GDQP&amp;AN) có tính chất đặc thù với lượng kiến thức lý thuyết quân sự, chính trị và pháp luật phong phú, đồng thời số lượng sinh viên theo học mỗi đợt rất đông (từ hàng trăm đến 5.000 sinh viên). Việc tổ chức giảng dạy lý thuyết tập trung trên giảng đường truyền thống thường gặp khó khăn về cơ sở vật chất, tốn nhiều thời gian điểm danh và công sức chấm hàng nghìn bài thi trên giấy.</w:t>
      </w:r>
    </w:p>
    <w:p w14:paraId="65A76608">
      <w:pPr>
        <w:spacing w:after="240" w:line="288" w:lineRule="auto"/>
      </w:pPr>
      <w:r>
        <w:t>Hệ thống E-Learning GDQP&amp;AN ra đời nhằm mang lại một giải pháp đột phá: Chuyển đổi số hoàn toàn phần học lý thuyết, giúp sinh viên chủ động học tập mọi lúc mọi nơi trên điện thoại hoặc máy tính, đồng thời hỗ trợ Trung tâm giám sát chặt chẽ ý thức học tập, tự động chấm điểm bài thi 100% và xuất báo cáo kết quả chỉ bằng một cú nhấp chuột.</w:t>
      </w:r>
    </w:p>
    <w:tbl>
      <w:tblPr>
        <w:tblStyle w:val="12"/>
        <w:tblW w:w="0" w:type="auto"/>
        <w:jc w:val="center"/>
        <w:tblLayout w:type="autofit"/>
        <w:tblCellMar>
          <w:top w:w="0" w:type="dxa"/>
          <w:left w:w="108" w:type="dxa"/>
          <w:bottom w:w="0" w:type="dxa"/>
          <w:right w:w="108" w:type="dxa"/>
        </w:tblCellMar>
      </w:tblPr>
      <w:tblGrid>
        <w:gridCol w:w="9360"/>
      </w:tblGrid>
      <w:tr w14:paraId="4F812C04">
        <w:tblPrEx>
          <w:tblCellMar>
            <w:top w:w="0" w:type="dxa"/>
            <w:left w:w="108" w:type="dxa"/>
            <w:bottom w:w="0" w:type="dxa"/>
            <w:right w:w="108" w:type="dxa"/>
          </w:tblCellMar>
        </w:tblPrEx>
        <w:trPr>
          <w:jc w:val="center"/>
        </w:trPr>
        <w:tc>
          <w:tcPr>
            <w:tcW w:w="9360" w:type="dxa"/>
            <w:tcBorders>
              <w:top w:val="nil"/>
              <w:left w:val="single" w:color="2B6CB0" w:sz="24" w:space="0"/>
              <w:bottom w:val="nil"/>
              <w:right w:val="nil"/>
            </w:tcBorders>
            <w:shd w:val="clear" w:color="auto" w:fill="EBF8FF"/>
            <w:tcMar>
              <w:top w:w="140" w:type="dxa"/>
              <w:left w:w="200" w:type="dxa"/>
              <w:bottom w:w="140" w:type="dxa"/>
              <w:right w:w="160" w:type="dxa"/>
            </w:tcMar>
          </w:tcPr>
          <w:p w14:paraId="35A1F143">
            <w:pPr>
              <w:spacing w:before="40" w:after="80"/>
            </w:pPr>
            <w:r>
              <w:rPr>
                <w:rFonts w:ascii="Arial" w:hAnsi="Arial"/>
                <w:b/>
                <w:color w:val="2B6CB0"/>
                <w:sz w:val="21"/>
              </w:rPr>
              <w:t xml:space="preserve">📌 THÔNG ĐIỆP CHỦ ĐẠO: </w:t>
            </w:r>
            <w:r>
              <w:rPr>
                <w:rFonts w:ascii="Arial" w:hAnsi="Arial"/>
                <w:color w:val="2D3748"/>
                <w:sz w:val="20"/>
              </w:rPr>
              <w:t>Hệ thống được thiết kế theo nguyên tắc 'Đơn giản cho người học – Dễ dùng cho Thầy Cô – Chính xác cho Ban Giám đốc'. Quý Thầy Cô và Cán bộ quản lý không cần am hiểu công nghệ thông tin vẫn có thể sử dụng thành thạo ngay trong 15 phút hướng dẫn.</w:t>
            </w:r>
          </w:p>
        </w:tc>
      </w:tr>
    </w:tbl>
    <w:p w14:paraId="19EE525E">
      <w:pPr>
        <w:spacing w:after="40"/>
      </w:pPr>
    </w:p>
    <w:p w14:paraId="5186EEFF">
      <w:pPr>
        <w:pStyle w:val="2"/>
        <w:spacing w:before="280" w:after="120"/>
      </w:pPr>
      <w:r>
        <w:rPr>
          <w:rFonts w:ascii="Arial" w:hAnsi="Arial"/>
          <w:b/>
          <w:color w:val="1A365D"/>
          <w:sz w:val="28"/>
        </w:rPr>
        <w:t>2. NHỮNG LỢI ÍCH VƯỢT TRỘI HỆ THỐNG MANG LẠI</w:t>
      </w:r>
    </w:p>
    <w:tbl>
      <w:tblPr>
        <w:tblStyle w:val="12"/>
        <w:tblW w:w="0" w:type="auto"/>
        <w:jc w:val="center"/>
        <w:tblLayout w:type="autofit"/>
        <w:tblCellMar>
          <w:top w:w="0" w:type="dxa"/>
          <w:left w:w="108" w:type="dxa"/>
          <w:bottom w:w="0" w:type="dxa"/>
          <w:right w:w="108" w:type="dxa"/>
        </w:tblCellMar>
      </w:tblPr>
      <w:tblGrid>
        <w:gridCol w:w="3120"/>
        <w:gridCol w:w="3120"/>
        <w:gridCol w:w="3120"/>
      </w:tblGrid>
      <w:tr w14:paraId="0FBD54BD">
        <w:tblPrEx>
          <w:tblCellMar>
            <w:top w:w="0" w:type="dxa"/>
            <w:left w:w="108" w:type="dxa"/>
            <w:bottom w:w="0" w:type="dxa"/>
            <w:right w:w="108" w:type="dxa"/>
          </w:tblCellMar>
        </w:tblPrEx>
        <w:trPr>
          <w:jc w:val="center"/>
        </w:trPr>
        <w:tc>
          <w:tcPr>
            <w:tcW w:w="3120" w:type="dxa"/>
            <w:shd w:val="clear" w:color="auto" w:fill="1A365D"/>
            <w:tcMar>
              <w:top w:w="140" w:type="dxa"/>
              <w:left w:w="140" w:type="dxa"/>
              <w:bottom w:w="140" w:type="dxa"/>
              <w:right w:w="140" w:type="dxa"/>
            </w:tcMar>
          </w:tcPr>
          <w:p w14:paraId="064F9162">
            <w:pPr>
              <w:jc w:val="center"/>
            </w:pPr>
            <w:r>
              <w:rPr>
                <w:rFonts w:ascii="Arial" w:hAnsi="Arial"/>
                <w:b/>
                <w:color w:val="FFFFFF"/>
                <w:sz w:val="20"/>
              </w:rPr>
              <w:t>Đối tượng</w:t>
            </w:r>
          </w:p>
        </w:tc>
        <w:tc>
          <w:tcPr>
            <w:tcW w:w="3120" w:type="dxa"/>
            <w:shd w:val="clear" w:color="auto" w:fill="1A365D"/>
            <w:tcMar>
              <w:top w:w="140" w:type="dxa"/>
              <w:left w:w="140" w:type="dxa"/>
              <w:bottom w:w="140" w:type="dxa"/>
              <w:right w:w="140" w:type="dxa"/>
            </w:tcMar>
          </w:tcPr>
          <w:p w14:paraId="729EA0A5">
            <w:pPr>
              <w:jc w:val="center"/>
            </w:pPr>
            <w:r>
              <w:rPr>
                <w:rFonts w:ascii="Arial" w:hAnsi="Arial"/>
                <w:b/>
                <w:color w:val="FFFFFF"/>
                <w:sz w:val="20"/>
              </w:rPr>
              <w:t>Khó khăn trước đây (Cách làm cũ)</w:t>
            </w:r>
          </w:p>
        </w:tc>
        <w:tc>
          <w:tcPr>
            <w:tcW w:w="3120" w:type="dxa"/>
            <w:shd w:val="clear" w:color="auto" w:fill="1A365D"/>
            <w:tcMar>
              <w:top w:w="140" w:type="dxa"/>
              <w:left w:w="140" w:type="dxa"/>
              <w:bottom w:w="140" w:type="dxa"/>
              <w:right w:w="140" w:type="dxa"/>
            </w:tcMar>
          </w:tcPr>
          <w:p w14:paraId="66493D7C">
            <w:pPr>
              <w:jc w:val="center"/>
            </w:pPr>
            <w:r>
              <w:rPr>
                <w:rFonts w:ascii="Arial" w:hAnsi="Arial"/>
                <w:b/>
                <w:color w:val="FFFFFF"/>
                <w:sz w:val="20"/>
              </w:rPr>
              <w:t>Giải pháp vượt trội của Hệ thống mới</w:t>
            </w:r>
          </w:p>
        </w:tc>
      </w:tr>
      <w:tr w14:paraId="32078061">
        <w:tblPrEx>
          <w:tblCellMar>
            <w:top w:w="0" w:type="dxa"/>
            <w:left w:w="108" w:type="dxa"/>
            <w:bottom w:w="0" w:type="dxa"/>
            <w:right w:w="108" w:type="dxa"/>
          </w:tblCellMar>
        </w:tblPrEx>
        <w:trPr>
          <w:jc w:val="center"/>
        </w:trPr>
        <w:tc>
          <w:tcPr>
            <w:tcW w:w="3120" w:type="dxa"/>
            <w:tcBorders>
              <w:top w:val="single" w:color="CBD5E0" w:sz="4" w:space="0"/>
              <w:left w:val="single" w:color="CBD5E0" w:sz="4" w:space="0"/>
              <w:bottom w:val="single" w:color="CBD5E0" w:sz="4" w:space="0"/>
              <w:right w:val="single" w:color="CBD5E0" w:sz="4" w:space="0"/>
            </w:tcBorders>
            <w:shd w:val="clear" w:color="auto" w:fill="FFFFFF"/>
            <w:tcMar>
              <w:top w:w="120" w:type="dxa"/>
              <w:left w:w="120" w:type="dxa"/>
              <w:bottom w:w="120" w:type="dxa"/>
              <w:right w:w="120" w:type="dxa"/>
            </w:tcMar>
          </w:tcPr>
          <w:p w14:paraId="5E76275A">
            <w:pPr>
              <w:spacing w:after="40" w:line="276" w:lineRule="auto"/>
              <w:jc w:val="center"/>
            </w:pPr>
            <w:r>
              <w:rPr>
                <w:rFonts w:ascii="Arial" w:hAnsi="Arial"/>
                <w:b/>
                <w:color w:val="1A365D"/>
                <w:sz w:val="19"/>
              </w:rPr>
              <w:t>Quý Thầy Cô</w:t>
            </w:r>
            <w:r>
              <w:rPr>
                <w:rFonts w:ascii="Arial" w:hAnsi="Arial"/>
                <w:b/>
                <w:color w:val="1A365D"/>
                <w:sz w:val="19"/>
              </w:rPr>
              <w:br w:type="textWrapping"/>
            </w:r>
            <w:r>
              <w:rPr>
                <w:rFonts w:ascii="Arial" w:hAnsi="Arial"/>
                <w:b/>
                <w:color w:val="1A365D"/>
                <w:sz w:val="19"/>
              </w:rPr>
              <w:t>Giảng viên</w:t>
            </w:r>
          </w:p>
        </w:tc>
        <w:tc>
          <w:tcPr>
            <w:tcW w:w="3120" w:type="dxa"/>
            <w:tcBorders>
              <w:top w:val="single" w:color="CBD5E0" w:sz="4" w:space="0"/>
              <w:left w:val="single" w:color="CBD5E0" w:sz="4" w:space="0"/>
              <w:bottom w:val="single" w:color="CBD5E0" w:sz="4" w:space="0"/>
              <w:right w:val="single" w:color="CBD5E0" w:sz="4" w:space="0"/>
            </w:tcBorders>
            <w:shd w:val="clear" w:color="auto" w:fill="FFFFFF"/>
            <w:tcMar>
              <w:top w:w="120" w:type="dxa"/>
              <w:left w:w="120" w:type="dxa"/>
              <w:bottom w:w="120" w:type="dxa"/>
              <w:right w:w="120" w:type="dxa"/>
            </w:tcMar>
          </w:tcPr>
          <w:p w14:paraId="07D1C953">
            <w:pPr>
              <w:spacing w:after="40" w:line="276" w:lineRule="auto"/>
            </w:pPr>
            <w:r>
              <w:rPr>
                <w:rFonts w:ascii="Arial" w:hAnsi="Arial"/>
                <w:color w:val="2D3748"/>
                <w:sz w:val="19"/>
              </w:rPr>
              <w:t>• Giảng đường quá tải khi đón hàng nghìn sinh viên.</w:t>
            </w:r>
            <w:r>
              <w:rPr>
                <w:rFonts w:ascii="Arial" w:hAnsi="Arial"/>
                <w:color w:val="2D3748"/>
                <w:sz w:val="19"/>
              </w:rPr>
              <w:br w:type="textWrapping"/>
            </w:r>
            <w:r>
              <w:rPr>
                <w:rFonts w:ascii="Arial" w:hAnsi="Arial"/>
                <w:color w:val="2D3748"/>
                <w:sz w:val="19"/>
              </w:rPr>
              <w:t>• Khó kiểm soát tỉ lệ chuyên cần thực tế.</w:t>
            </w:r>
            <w:r>
              <w:rPr>
                <w:rFonts w:ascii="Arial" w:hAnsi="Arial"/>
                <w:color w:val="2D3748"/>
                <w:sz w:val="19"/>
              </w:rPr>
              <w:br w:type="textWrapping"/>
            </w:r>
            <w:r>
              <w:rPr>
                <w:rFonts w:ascii="Arial" w:hAnsi="Arial"/>
                <w:color w:val="2D3748"/>
                <w:sz w:val="19"/>
              </w:rPr>
              <w:t>• Thống kê kết quả thi mất nhiều ngày.</w:t>
            </w:r>
          </w:p>
        </w:tc>
        <w:tc>
          <w:tcPr>
            <w:tcW w:w="3120" w:type="dxa"/>
            <w:tcBorders>
              <w:top w:val="single" w:color="CBD5E0" w:sz="4" w:space="0"/>
              <w:left w:val="single" w:color="CBD5E0" w:sz="4" w:space="0"/>
              <w:bottom w:val="single" w:color="CBD5E0" w:sz="4" w:space="0"/>
              <w:right w:val="single" w:color="CBD5E0" w:sz="4" w:space="0"/>
            </w:tcBorders>
            <w:shd w:val="clear" w:color="auto" w:fill="FFFFFF"/>
            <w:tcMar>
              <w:top w:w="120" w:type="dxa"/>
              <w:left w:w="120" w:type="dxa"/>
              <w:bottom w:w="120" w:type="dxa"/>
              <w:right w:w="120" w:type="dxa"/>
            </w:tcMar>
          </w:tcPr>
          <w:p w14:paraId="7278F1A6">
            <w:pPr>
              <w:spacing w:after="40" w:line="276" w:lineRule="auto"/>
            </w:pPr>
            <w:r>
              <w:rPr>
                <w:rFonts w:ascii="Arial" w:hAnsi="Arial"/>
                <w:color w:val="2D3748"/>
                <w:sz w:val="19"/>
              </w:rPr>
              <w:t>• Giảm tải 100% áp lực phòng học lý thuyết.</w:t>
            </w:r>
            <w:r>
              <w:rPr>
                <w:rFonts w:ascii="Arial" w:hAnsi="Arial"/>
                <w:color w:val="2D3748"/>
                <w:sz w:val="19"/>
              </w:rPr>
              <w:br w:type="textWrapping"/>
            </w:r>
            <w:r>
              <w:rPr>
                <w:rFonts w:ascii="Arial" w:hAnsi="Arial"/>
                <w:color w:val="2D3748"/>
                <w:sz w:val="19"/>
              </w:rPr>
              <w:t>• Theo dõi số liệu sinh viên Đạt/Chưa đạt trực tiếp thời gian thực.</w:t>
            </w:r>
            <w:r>
              <w:rPr>
                <w:rFonts w:ascii="Arial" w:hAnsi="Arial"/>
                <w:color w:val="2D3748"/>
                <w:sz w:val="19"/>
              </w:rPr>
              <w:br w:type="textWrapping"/>
            </w:r>
            <w:r>
              <w:rPr>
                <w:rFonts w:ascii="Arial" w:hAnsi="Arial"/>
                <w:color w:val="2D3748"/>
                <w:sz w:val="19"/>
              </w:rPr>
              <w:t>• Xuất bảng điểm chuẩn Excel lưu trữ hồ sơ ngay tức thì.</w:t>
            </w:r>
          </w:p>
        </w:tc>
      </w:tr>
      <w:tr w14:paraId="26138C36">
        <w:tblPrEx>
          <w:tblCellMar>
            <w:top w:w="0" w:type="dxa"/>
            <w:left w:w="108" w:type="dxa"/>
            <w:bottom w:w="0" w:type="dxa"/>
            <w:right w:w="108" w:type="dxa"/>
          </w:tblCellMar>
        </w:tblPrEx>
        <w:trPr>
          <w:jc w:val="center"/>
        </w:trPr>
        <w:tc>
          <w:tcPr>
            <w:tcW w:w="3120" w:type="dxa"/>
            <w:tcBorders>
              <w:top w:val="single" w:color="CBD5E0" w:sz="4" w:space="0"/>
              <w:left w:val="single" w:color="CBD5E0" w:sz="4" w:space="0"/>
              <w:bottom w:val="single" w:color="CBD5E0" w:sz="4" w:space="0"/>
              <w:right w:val="single" w:color="CBD5E0" w:sz="4" w:space="0"/>
            </w:tcBorders>
            <w:shd w:val="clear" w:color="auto" w:fill="F7FAFC"/>
            <w:tcMar>
              <w:top w:w="120" w:type="dxa"/>
              <w:left w:w="120" w:type="dxa"/>
              <w:bottom w:w="120" w:type="dxa"/>
              <w:right w:w="120" w:type="dxa"/>
            </w:tcMar>
          </w:tcPr>
          <w:p w14:paraId="5928EC1B">
            <w:pPr>
              <w:spacing w:after="40" w:line="276" w:lineRule="auto"/>
              <w:jc w:val="center"/>
            </w:pPr>
            <w:r>
              <w:rPr>
                <w:rFonts w:ascii="Arial" w:hAnsi="Arial"/>
                <w:b/>
                <w:color w:val="1A365D"/>
                <w:sz w:val="19"/>
              </w:rPr>
              <w:t>Quý Thầy Cô</w:t>
            </w:r>
            <w:r>
              <w:rPr>
                <w:rFonts w:ascii="Arial" w:hAnsi="Arial"/>
                <w:b/>
                <w:color w:val="1A365D"/>
                <w:sz w:val="19"/>
              </w:rPr>
              <w:br w:type="textWrapping"/>
            </w:r>
            <w:r>
              <w:rPr>
                <w:rFonts w:ascii="Arial" w:hAnsi="Arial"/>
                <w:b/>
                <w:color w:val="1A365D"/>
                <w:sz w:val="19"/>
              </w:rPr>
              <w:t>Giảng viên</w:t>
            </w:r>
          </w:p>
        </w:tc>
        <w:tc>
          <w:tcPr>
            <w:tcW w:w="3120" w:type="dxa"/>
            <w:tcBorders>
              <w:top w:val="single" w:color="CBD5E0" w:sz="4" w:space="0"/>
              <w:left w:val="single" w:color="CBD5E0" w:sz="4" w:space="0"/>
              <w:bottom w:val="single" w:color="CBD5E0" w:sz="4" w:space="0"/>
              <w:right w:val="single" w:color="CBD5E0" w:sz="4" w:space="0"/>
            </w:tcBorders>
            <w:shd w:val="clear" w:color="auto" w:fill="F7FAFC"/>
            <w:tcMar>
              <w:top w:w="120" w:type="dxa"/>
              <w:left w:w="120" w:type="dxa"/>
              <w:bottom w:w="120" w:type="dxa"/>
              <w:right w:w="120" w:type="dxa"/>
            </w:tcMar>
          </w:tcPr>
          <w:p w14:paraId="7A93A87D">
            <w:pPr>
              <w:spacing w:after="40" w:line="276" w:lineRule="auto"/>
            </w:pPr>
            <w:r>
              <w:rPr>
                <w:rFonts w:ascii="Arial" w:hAnsi="Arial"/>
                <w:color w:val="2D3748"/>
                <w:sz w:val="19"/>
              </w:rPr>
              <w:t>• Mất nhiều công sức điểm danh lớp đông.</w:t>
            </w:r>
            <w:r>
              <w:rPr>
                <w:rFonts w:ascii="Arial" w:hAnsi="Arial"/>
                <w:color w:val="2D3748"/>
                <w:sz w:val="19"/>
              </w:rPr>
              <w:br w:type="textWrapping"/>
            </w:r>
            <w:r>
              <w:rPr>
                <w:rFonts w:ascii="Arial" w:hAnsi="Arial"/>
                <w:color w:val="2D3748"/>
                <w:sz w:val="19"/>
              </w:rPr>
              <w:t>• Chấm hàng nghìn bài thi trắc nghiệm trên giấy rất vất vả, dễ nhầm lẫn.</w:t>
            </w:r>
            <w:r>
              <w:rPr>
                <w:rFonts w:ascii="Arial" w:hAnsi="Arial"/>
                <w:color w:val="2D3748"/>
                <w:sz w:val="19"/>
              </w:rPr>
              <w:br w:type="textWrapping"/>
            </w:r>
            <w:r>
              <w:rPr>
                <w:rFonts w:ascii="Arial" w:hAnsi="Arial"/>
                <w:color w:val="2D3748"/>
                <w:sz w:val="19"/>
              </w:rPr>
              <w:t>• Khó giải đáp thắc mắc cho từng em.</w:t>
            </w:r>
          </w:p>
        </w:tc>
        <w:tc>
          <w:tcPr>
            <w:tcW w:w="3120" w:type="dxa"/>
            <w:tcBorders>
              <w:top w:val="single" w:color="CBD5E0" w:sz="4" w:space="0"/>
              <w:left w:val="single" w:color="CBD5E0" w:sz="4" w:space="0"/>
              <w:bottom w:val="single" w:color="CBD5E0" w:sz="4" w:space="0"/>
              <w:right w:val="single" w:color="CBD5E0" w:sz="4" w:space="0"/>
            </w:tcBorders>
            <w:shd w:val="clear" w:color="auto" w:fill="F7FAFC"/>
            <w:tcMar>
              <w:top w:w="120" w:type="dxa"/>
              <w:left w:w="120" w:type="dxa"/>
              <w:bottom w:w="120" w:type="dxa"/>
              <w:right w:w="120" w:type="dxa"/>
            </w:tcMar>
          </w:tcPr>
          <w:p w14:paraId="39B60AD6">
            <w:pPr>
              <w:spacing w:after="40" w:line="276" w:lineRule="auto"/>
            </w:pPr>
            <w:r>
              <w:rPr>
                <w:rFonts w:ascii="Arial" w:hAnsi="Arial"/>
                <w:color w:val="2D3748"/>
                <w:sz w:val="19"/>
              </w:rPr>
              <w:t>• Hệ thống tự động điểm danh dựa trên thời lượng xem video thật.</w:t>
            </w:r>
            <w:r>
              <w:rPr>
                <w:rFonts w:ascii="Arial" w:hAnsi="Arial"/>
                <w:color w:val="2D3748"/>
                <w:sz w:val="19"/>
              </w:rPr>
              <w:br w:type="textWrapping"/>
            </w:r>
            <w:r>
              <w:rPr>
                <w:rFonts w:ascii="Arial" w:hAnsi="Arial"/>
                <w:color w:val="2D3748"/>
                <w:sz w:val="19"/>
              </w:rPr>
              <w:t>• Chấm điểm tự động 100% ngay khi sinh viên nộp bài.</w:t>
            </w:r>
            <w:r>
              <w:rPr>
                <w:rFonts w:ascii="Arial" w:hAnsi="Arial"/>
                <w:color w:val="2D3748"/>
                <w:sz w:val="19"/>
              </w:rPr>
              <w:br w:type="textWrapping"/>
            </w:r>
            <w:r>
              <w:rPr>
                <w:rFonts w:ascii="Arial" w:hAnsi="Arial"/>
                <w:color w:val="2D3748"/>
                <w:sz w:val="19"/>
              </w:rPr>
              <w:t>• Tự động hiện đáp án và giải thích câu sai cho sinh viên hiểu bài.</w:t>
            </w:r>
          </w:p>
        </w:tc>
      </w:tr>
      <w:tr w14:paraId="023D6AC8">
        <w:tblPrEx>
          <w:tblCellMar>
            <w:top w:w="0" w:type="dxa"/>
            <w:left w:w="108" w:type="dxa"/>
            <w:bottom w:w="0" w:type="dxa"/>
            <w:right w:w="108" w:type="dxa"/>
          </w:tblCellMar>
        </w:tblPrEx>
        <w:trPr>
          <w:jc w:val="center"/>
        </w:trPr>
        <w:tc>
          <w:tcPr>
            <w:tcW w:w="3120" w:type="dxa"/>
            <w:tcBorders>
              <w:top w:val="single" w:color="CBD5E0" w:sz="4" w:space="0"/>
              <w:left w:val="single" w:color="CBD5E0" w:sz="4" w:space="0"/>
              <w:bottom w:val="single" w:color="CBD5E0" w:sz="4" w:space="0"/>
              <w:right w:val="single" w:color="CBD5E0" w:sz="4" w:space="0"/>
            </w:tcBorders>
            <w:shd w:val="clear" w:color="auto" w:fill="FFFFFF"/>
            <w:tcMar>
              <w:top w:w="120" w:type="dxa"/>
              <w:left w:w="120" w:type="dxa"/>
              <w:bottom w:w="120" w:type="dxa"/>
              <w:right w:w="120" w:type="dxa"/>
            </w:tcMar>
          </w:tcPr>
          <w:p w14:paraId="0154851C">
            <w:pPr>
              <w:spacing w:after="40" w:line="276" w:lineRule="auto"/>
              <w:jc w:val="center"/>
            </w:pPr>
            <w:r>
              <w:rPr>
                <w:rFonts w:ascii="Arial" w:hAnsi="Arial"/>
                <w:b/>
                <w:color w:val="1A365D"/>
                <w:sz w:val="19"/>
              </w:rPr>
              <w:t>Sinh viên</w:t>
            </w:r>
            <w:r>
              <w:rPr>
                <w:rFonts w:ascii="Arial" w:hAnsi="Arial"/>
                <w:b/>
                <w:color w:val="1A365D"/>
                <w:sz w:val="19"/>
              </w:rPr>
              <w:br w:type="textWrapping"/>
            </w:r>
            <w:r>
              <w:rPr>
                <w:rFonts w:ascii="Arial" w:hAnsi="Arial"/>
                <w:b/>
                <w:color w:val="1A365D"/>
                <w:sz w:val="19"/>
              </w:rPr>
              <w:t>(Học viên)</w:t>
            </w:r>
          </w:p>
        </w:tc>
        <w:tc>
          <w:tcPr>
            <w:tcW w:w="3120" w:type="dxa"/>
            <w:tcBorders>
              <w:top w:val="single" w:color="CBD5E0" w:sz="4" w:space="0"/>
              <w:left w:val="single" w:color="CBD5E0" w:sz="4" w:space="0"/>
              <w:bottom w:val="single" w:color="CBD5E0" w:sz="4" w:space="0"/>
              <w:right w:val="single" w:color="CBD5E0" w:sz="4" w:space="0"/>
            </w:tcBorders>
            <w:shd w:val="clear" w:color="auto" w:fill="FFFFFF"/>
            <w:tcMar>
              <w:top w:w="120" w:type="dxa"/>
              <w:left w:w="120" w:type="dxa"/>
              <w:bottom w:w="120" w:type="dxa"/>
              <w:right w:w="120" w:type="dxa"/>
            </w:tcMar>
          </w:tcPr>
          <w:p w14:paraId="1CBBD1E7">
            <w:pPr>
              <w:spacing w:after="40" w:line="276" w:lineRule="auto"/>
            </w:pPr>
            <w:r>
              <w:rPr>
                <w:rFonts w:ascii="Arial" w:hAnsi="Arial"/>
                <w:color w:val="2D3748"/>
                <w:sz w:val="19"/>
              </w:rPr>
              <w:t>• Phải có mặt cố định tại giảng đường.</w:t>
            </w:r>
            <w:r>
              <w:rPr>
                <w:rFonts w:ascii="Arial" w:hAnsi="Arial"/>
                <w:color w:val="2D3748"/>
                <w:sz w:val="19"/>
              </w:rPr>
              <w:br w:type="textWrapping"/>
            </w:r>
            <w:r>
              <w:rPr>
                <w:rFonts w:ascii="Arial" w:hAnsi="Arial"/>
                <w:color w:val="2D3748"/>
                <w:sz w:val="19"/>
              </w:rPr>
              <w:t>• Nghe giảng một lần khó nhớ hết kiến thức.</w:t>
            </w:r>
            <w:r>
              <w:rPr>
                <w:rFonts w:ascii="Arial" w:hAnsi="Arial"/>
                <w:color w:val="2D3748"/>
                <w:sz w:val="19"/>
              </w:rPr>
              <w:br w:type="textWrapping"/>
            </w:r>
            <w:r>
              <w:rPr>
                <w:rFonts w:ascii="Arial" w:hAnsi="Arial"/>
                <w:color w:val="2D3748"/>
                <w:sz w:val="19"/>
              </w:rPr>
              <w:t>• Thi xong phải chờ đợi nhiều ngày mới biết điểm.</w:t>
            </w:r>
          </w:p>
        </w:tc>
        <w:tc>
          <w:tcPr>
            <w:tcW w:w="3120" w:type="dxa"/>
            <w:tcBorders>
              <w:top w:val="single" w:color="CBD5E0" w:sz="4" w:space="0"/>
              <w:left w:val="single" w:color="CBD5E0" w:sz="4" w:space="0"/>
              <w:bottom w:val="single" w:color="CBD5E0" w:sz="4" w:space="0"/>
              <w:right w:val="single" w:color="CBD5E0" w:sz="4" w:space="0"/>
            </w:tcBorders>
            <w:shd w:val="clear" w:color="auto" w:fill="FFFFFF"/>
            <w:tcMar>
              <w:top w:w="120" w:type="dxa"/>
              <w:left w:w="120" w:type="dxa"/>
              <w:bottom w:w="120" w:type="dxa"/>
              <w:right w:w="120" w:type="dxa"/>
            </w:tcMar>
          </w:tcPr>
          <w:p w14:paraId="03A21EE7">
            <w:pPr>
              <w:spacing w:after="40" w:line="276" w:lineRule="auto"/>
            </w:pPr>
            <w:r>
              <w:rPr>
                <w:rFonts w:ascii="Arial" w:hAnsi="Arial"/>
                <w:color w:val="2D3748"/>
                <w:sz w:val="19"/>
              </w:rPr>
              <w:t>• Tự do học trên điện thoại hoặc máy tính mọi lúc mọi nơi.</w:t>
            </w:r>
            <w:r>
              <w:rPr>
                <w:rFonts w:ascii="Arial" w:hAnsi="Arial"/>
                <w:color w:val="2D3748"/>
                <w:sz w:val="19"/>
              </w:rPr>
              <w:br w:type="textWrapping"/>
            </w:r>
            <w:r>
              <w:rPr>
                <w:rFonts w:ascii="Arial" w:hAnsi="Arial"/>
                <w:color w:val="2D3748"/>
                <w:sz w:val="19"/>
              </w:rPr>
              <w:t>• Video bài giảng ngắn gọn (≤15 phút/bài), dễ theo dõi.</w:t>
            </w:r>
            <w:r>
              <w:rPr>
                <w:rFonts w:ascii="Arial" w:hAnsi="Arial"/>
                <w:color w:val="2D3748"/>
                <w:sz w:val="19"/>
              </w:rPr>
              <w:br w:type="textWrapping"/>
            </w:r>
            <w:r>
              <w:rPr>
                <w:rFonts w:ascii="Arial" w:hAnsi="Arial"/>
                <w:color w:val="2D3748"/>
                <w:sz w:val="19"/>
              </w:rPr>
              <w:t>• Biết điểm ngay sau khi nộp, được thi lại thoải mái để nâng cao kiến thức.</w:t>
            </w:r>
          </w:p>
        </w:tc>
      </w:tr>
    </w:tbl>
    <w:p w14:paraId="17E71A7E">
      <w:pPr>
        <w:spacing w:after="120"/>
      </w:pPr>
    </w:p>
    <w:p w14:paraId="481480B2">
      <w:pPr>
        <w:pStyle w:val="2"/>
        <w:spacing w:before="280" w:after="120"/>
      </w:pPr>
      <w:r>
        <w:rPr>
          <w:rFonts w:ascii="Arial" w:hAnsi="Arial"/>
          <w:b/>
          <w:color w:val="1A365D"/>
          <w:sz w:val="28"/>
        </w:rPr>
        <w:t>3. QUY TRÌNH HOẠT ĐỘNG: ĐƠN GIẢN QUA 4 BƯỚC</w:t>
      </w:r>
    </w:p>
    <w:p w14:paraId="4AF08C9A">
      <w:pPr>
        <w:spacing w:after="160" w:line="288" w:lineRule="auto"/>
      </w:pPr>
      <w:r>
        <w:t>Toàn bộ chu trình học tập và đánh giá được thiết kế khép kín, logic và mạch lạc theo 4 bước trực quan sau:</w:t>
      </w:r>
    </w:p>
    <w:p w14:paraId="7164CE37">
      <w:pPr>
        <w:spacing w:before="80" w:after="40"/>
      </w:pPr>
      <w:r>
        <w:rPr>
          <w:rFonts w:ascii="Arial" w:hAnsi="Arial"/>
          <w:b/>
          <w:color w:val="2B6CB0"/>
          <w:sz w:val="22"/>
        </w:rPr>
        <w:t>👉 BƯỚC 1: NHẬP HỌC &amp; CẤP TÀI KHOẢN TỰ ĐỘNG</w:t>
      </w:r>
      <w:r>
        <w:rPr>
          <w:rFonts w:ascii="Arial" w:hAnsi="Arial"/>
          <w:b/>
          <w:color w:val="2B6CB0"/>
          <w:sz w:val="22"/>
        </w:rPr>
        <w:br w:type="textWrapping"/>
      </w:r>
      <w:r>
        <w:rPr>
          <w:rFonts w:ascii="Arial" w:hAnsi="Arial"/>
          <w:color w:val="4A5568"/>
          <w:sz w:val="20"/>
        </w:rPr>
        <w:t>Nhà trường chỉ cần nạp danh sách lớp từ file Excel có sẵn (gồm Mã sinh viên, Họ tên, Lớp, Email). Hệ thống sẽ tự động gửi thư mời kèm đường dẫn bảo mật tới Gmail của từng sinh viên để các em tự đặt mật khẩu và kích hoạt tài khoản.</w:t>
      </w:r>
    </w:p>
    <w:p w14:paraId="3BAE0659">
      <w:pPr>
        <w:spacing w:before="80" w:after="40"/>
      </w:pPr>
      <w:r>
        <w:rPr>
          <w:rFonts w:ascii="Arial" w:hAnsi="Arial"/>
          <w:b/>
          <w:color w:val="2B6CB0"/>
          <w:sz w:val="22"/>
        </w:rPr>
        <w:t>👉 BƯỚC 2: HỌC BÀI GIẢNG VIDEO THÔNG MINH</w:t>
      </w:r>
      <w:r>
        <w:rPr>
          <w:rFonts w:ascii="Arial" w:hAnsi="Arial"/>
          <w:b/>
          <w:color w:val="2B6CB0"/>
          <w:sz w:val="22"/>
        </w:rPr>
        <w:br w:type="textWrapping"/>
      </w:r>
      <w:r>
        <w:rPr>
          <w:rFonts w:ascii="Arial" w:hAnsi="Arial"/>
          <w:color w:val="4A5568"/>
          <w:sz w:val="20"/>
        </w:rPr>
        <w:t>Sinh viên đăng nhập và bắt đầu bài học. Trình xem video được thiết kế riêng: Khóa chức năng tua nhanh vượt bài, đảm bảo sinh viên phải chăm chú theo dõi bài học. Hệ thống tự động ghi nhận thời gian xem thực tế từng giây.</w:t>
      </w:r>
    </w:p>
    <w:p w14:paraId="6CFE8A4E">
      <w:pPr>
        <w:spacing w:before="80" w:after="40"/>
      </w:pPr>
      <w:r>
        <w:rPr>
          <w:rFonts w:ascii="Arial" w:hAnsi="Arial"/>
          <w:b/>
          <w:color w:val="2B6CB0"/>
          <w:sz w:val="22"/>
        </w:rPr>
        <w:t>👉 BƯỚC 3: MỞ KHÓA THI TRẮC NGHIỆM TỪNG BÀI</w:t>
      </w:r>
      <w:r>
        <w:rPr>
          <w:rFonts w:ascii="Arial" w:hAnsi="Arial"/>
          <w:b/>
          <w:color w:val="2B6CB0"/>
          <w:sz w:val="22"/>
        </w:rPr>
        <w:br w:type="textWrapping"/>
      </w:r>
      <w:r>
        <w:rPr>
          <w:rFonts w:ascii="Arial" w:hAnsi="Arial"/>
          <w:color w:val="4A5568"/>
          <w:sz w:val="20"/>
        </w:rPr>
        <w:t>Ngay khi sinh viên xem đủ từ 95% thời lượng video bài giảng, nút 'Làm bài kiểm tra' sẽ sáng lên. Mỗi bài kiểm tra gồm 10 câu hỏi bốc ngẫu nhiên từ ngân hàng đề, giúp chống học vẹt và chống chép bài lẫn nhau.</w:t>
      </w:r>
    </w:p>
    <w:p w14:paraId="28F4E88A">
      <w:pPr>
        <w:spacing w:before="80" w:after="40"/>
      </w:pPr>
      <w:r>
        <w:rPr>
          <w:rFonts w:ascii="Arial" w:hAnsi="Arial"/>
          <w:b/>
          <w:color w:val="2B6CB0"/>
          <w:sz w:val="22"/>
        </w:rPr>
        <w:t>👉 BƯỚC 4: BIẾT ĐIỂM NGAY – HIỂN THỊ GIẢI THÍCH – TỔNG KẾT KHÓA HỌC</w:t>
      </w:r>
      <w:r>
        <w:rPr>
          <w:rFonts w:ascii="Arial" w:hAnsi="Arial"/>
          <w:b/>
          <w:color w:val="2B6CB0"/>
          <w:sz w:val="22"/>
        </w:rPr>
        <w:br w:type="textWrapping"/>
      </w:r>
      <w:r>
        <w:rPr>
          <w:rFonts w:ascii="Arial" w:hAnsi="Arial"/>
          <w:color w:val="4A5568"/>
          <w:sz w:val="20"/>
        </w:rPr>
        <w:t>Sinh viên bấm nộp bài sẽ biết điểm ngay lập tức. Đạt từ 8/10 trở lên là hoàn thành bài học. Đặc biệt: Hệ thống tự động hiển thị đáp án đúng kèm lời giải thích chi tiết cho các câu làm sai để sinh viên ôn bài. Sinh viên có thể thi lại thoải mái để nâng cao điểm số. Khi hoàn thành tất cả các bài học, môn học sẽ được ghi nhận là ĐẠT.</w:t>
      </w:r>
    </w:p>
    <w:p w14:paraId="66EDABCB">
      <w:pPr>
        <w:pStyle w:val="2"/>
        <w:spacing w:before="280" w:after="120"/>
      </w:pPr>
      <w:r>
        <w:rPr>
          <w:rFonts w:ascii="Arial" w:hAnsi="Arial"/>
          <w:b/>
          <w:color w:val="1A365D"/>
          <w:sz w:val="28"/>
        </w:rPr>
        <w:t>4. CÁC TÍNH NĂNG NỔI BẬT DÀNH CHO CẢ 2 PHÍA</w:t>
      </w:r>
    </w:p>
    <w:p w14:paraId="565684EB">
      <w:pPr>
        <w:pStyle w:val="3"/>
        <w:spacing w:before="160" w:after="80"/>
      </w:pPr>
      <w:r>
        <w:rPr>
          <w:rFonts w:ascii="Arial" w:hAnsi="Arial"/>
          <w:b/>
          <w:color w:val="2B6CB0"/>
          <w:sz w:val="24"/>
        </w:rPr>
        <w:t>4.1. Giao Diện &amp; Trải Nghiệm Sinh Viên (Học Viên)</w:t>
      </w:r>
    </w:p>
    <w:p w14:paraId="1F97F3FA">
      <w:pPr>
        <w:spacing w:line="288" w:lineRule="auto"/>
      </w:pPr>
      <w:r>
        <w:rPr>
          <w:b/>
        </w:rPr>
        <w:t xml:space="preserve">• Bố cục bài giảng phong cách </w:t>
      </w:r>
      <w:r>
        <w:rPr>
          <w:rFonts w:hint="default"/>
          <w:b/>
          <w:lang w:val="en-US"/>
        </w:rPr>
        <w:t>giản dị</w:t>
      </w:r>
      <w:r>
        <w:rPr>
          <w:b/>
        </w:rPr>
        <w:t xml:space="preserve">: </w:t>
      </w:r>
      <w:r>
        <w:t>Khung bài học nằm ngay ngắn ở trung tâm, bài giảng chạy mượt mà, không có quảng cáo, không có yếu tố gây xao nhãng.</w:t>
      </w:r>
      <w:r>
        <w:br w:type="textWrapping"/>
      </w:r>
      <w:r>
        <w:rPr>
          <w:b/>
        </w:rPr>
        <w:t xml:space="preserve">• Học mượt mà trên Điện thoại &amp; Máy tính: </w:t>
      </w:r>
      <w:r>
        <w:t>Giao diện tự động co giãn đẹp mắt trên mọi kích cỡ màn hình, sinh viên học qua trình duyệt điện thoại (Safari, Chrome, Zalo) đều rất tiện lợi.</w:t>
      </w:r>
      <w:r>
        <w:br w:type="textWrapping"/>
      </w:r>
      <w:r>
        <w:rPr>
          <w:b/>
        </w:rPr>
        <w:t xml:space="preserve">• Xem video chống tua thông minh: </w:t>
      </w:r>
      <w:r>
        <w:t>Video đã được nén tối ưu (chỉ tốn rất ít dung lượng mạng 4G). Thanh thời gian chỉ cho phép xem lại đoạn đã học, không cho phép kéo vượt thời gian chưa học.</w:t>
      </w:r>
      <w:r>
        <w:br w:type="textWrapping"/>
      </w:r>
      <w:r>
        <w:rPr>
          <w:b/>
        </w:rPr>
        <w:t xml:space="preserve">• Chấm điểm tức thì &amp; Xem giải thích: </w:t>
      </w:r>
      <w:r>
        <w:t>Làm bài trắc nghiệm xong nhận ngay kết quả. Câu nào làm sai sẽ được hiển thị đáp án đúng kèm lời giải thích ngắn gọn, xúc tích để khắc sâu bài học.</w:t>
      </w:r>
      <w:r>
        <w:br w:type="textWrapping"/>
      </w:r>
      <w:r>
        <w:rPr>
          <w:b/>
        </w:rPr>
        <w:t xml:space="preserve">• Thi lại không giới hạn: </w:t>
      </w:r>
      <w:r>
        <w:t>Nếu chưa đạt điểm 8, sinh viên có thể bấm làm lại ngay lập tức mà không cần chờ đợi. Hệ thống luôn lưu lại điểm số cao nhất của sinh viên.</w:t>
      </w:r>
    </w:p>
    <w:p w14:paraId="010A08E2">
      <w:pPr>
        <w:pStyle w:val="3"/>
        <w:spacing w:before="200" w:after="80"/>
      </w:pPr>
      <w:r>
        <w:rPr>
          <w:rFonts w:ascii="Arial" w:hAnsi="Arial"/>
          <w:b/>
          <w:color w:val="2B6CB0"/>
          <w:sz w:val="24"/>
        </w:rPr>
        <w:t>4.2. Bảng Quản Trị Dành Cho Giảng Viên (Admin)</w:t>
      </w:r>
    </w:p>
    <w:p w14:paraId="4863C8F3">
      <w:pPr>
        <w:spacing w:line="288" w:lineRule="auto"/>
      </w:pPr>
      <w:r>
        <w:rPr>
          <w:b/>
        </w:rPr>
        <w:t xml:space="preserve">• Màn hình theo dõi trực tiếp (Live Dashboard): </w:t>
      </w:r>
      <w:r>
        <w:t>Cập nhật thời gian thực khi sinh viên nộp bài. Thầy Cô ngồi tại văn phòng có thể nhìn thấy danh sách sinh viên hoàn thành nhấp nháy dấu tick xanh (✅ Đạt) hoặc dấu X đỏ (❌ Chưa đạt) mà không cần bấm F5 tải lại trang.</w:t>
      </w:r>
      <w:r>
        <w:br w:type="textWrapping"/>
      </w:r>
      <w:r>
        <w:rPr>
          <w:b/>
        </w:rPr>
        <w:t xml:space="preserve">• Quản lý sinh viên thông minh: </w:t>
      </w:r>
      <w:r>
        <w:t>Tìm kiếm sinh viên cực nhanh theo Tên hoặc Mã số sinh viên (gõ tên không dấu hệ thống vẫn tự hiểu). Lọc theo từng Lớp hoặc theo Trạng thái (Đạt / Chưa đạt / Chưa học).</w:t>
      </w:r>
      <w:r>
        <w:br w:type="textWrapping"/>
      </w:r>
      <w:r>
        <w:rPr>
          <w:b/>
        </w:rPr>
        <w:t xml:space="preserve">• Thao tác ngân hàng câu hỏi dễ như dùng Word: </w:t>
      </w:r>
      <w:r>
        <w:t>Thầy Cô có thể tự thêm mới, chỉnh sửa nội dung câu hỏi, bổ sung lời giải thích trực tiếp trên trang web, hoặc nạp hàng loạt 200 câu hỏi từ file Excel có sẵn.</w:t>
      </w:r>
      <w:r>
        <w:br w:type="textWrapping"/>
      </w:r>
      <w:r>
        <w:rPr>
          <w:b/>
        </w:rPr>
        <w:t xml:space="preserve">• Xuất báo cáo Excel chuẩn mực: </w:t>
      </w:r>
      <w:r>
        <w:t>Chỉ với 1 thao tác nhấn chuột, hệ thống sẽ trích xuất toàn bộ bảng điểm, số lần làm bài, ngày giờ hoàn thành ra file Excel được căn chỉnh sẵn để in ấn nộp Phòng Đào tạo.</w:t>
      </w:r>
    </w:p>
    <w:p w14:paraId="1F3391C2">
      <w:pPr>
        <w:pStyle w:val="2"/>
        <w:spacing w:before="280" w:after="120"/>
      </w:pPr>
      <w:r>
        <w:rPr>
          <w:rFonts w:ascii="Arial" w:hAnsi="Arial"/>
          <w:b/>
          <w:color w:val="1A365D"/>
          <w:sz w:val="28"/>
        </w:rPr>
        <w:t>5. GIẢI ĐÁP CÁC BẬN TÂM PHỔ BIẾN CỦA NHÀ TRƯỜNG</w:t>
      </w:r>
    </w:p>
    <w:p w14:paraId="66AEBAB7">
      <w:pPr>
        <w:spacing w:before="120" w:after="80" w:line="276" w:lineRule="auto"/>
      </w:pPr>
      <w:r>
        <w:rPr>
          <w:rFonts w:ascii="Arial" w:hAnsi="Arial"/>
          <w:b/>
          <w:color w:val="2B6CB0"/>
          <w:sz w:val="21"/>
        </w:rPr>
        <w:t>❓ 1. Có sợ sinh viên nhờ người khác học hộ hoặc thi hộ không?</w:t>
      </w:r>
      <w:r>
        <w:rPr>
          <w:rFonts w:ascii="Arial" w:hAnsi="Arial"/>
          <w:b/>
          <w:color w:val="2B6CB0"/>
          <w:sz w:val="21"/>
        </w:rPr>
        <w:br w:type="textWrapping"/>
      </w:r>
      <w:r>
        <w:rPr>
          <w:rFonts w:ascii="Arial" w:hAnsi="Arial"/>
          <w:color w:val="2D3748"/>
          <w:sz w:val="20"/>
        </w:rPr>
        <w:t>✔️ Trả lời: Hệ thống kiểm soát chặt chẽ phiên đăng nhập: Mỗi sinh viên chỉ được đăng nhập trên một thiết bị tại một thời điểm. Khi mở bài kiểm tra, đề thi được bốc ngẫu nhiên 10 câu và xáo trộn hoàn toàn thứ tự các đáp án A-B-C-D, ngăn chặn tình trạng hai sinh viên ngồi cạnh nhau đọc đáp án cho nhau chép.</w:t>
      </w:r>
    </w:p>
    <w:p w14:paraId="7F20E622">
      <w:pPr>
        <w:spacing w:before="120" w:after="80" w:line="276" w:lineRule="auto"/>
      </w:pPr>
      <w:r>
        <w:rPr>
          <w:rFonts w:ascii="Arial" w:hAnsi="Arial"/>
          <w:b/>
          <w:color w:val="2B6CB0"/>
          <w:sz w:val="21"/>
        </w:rPr>
        <w:t>❓ 2. Có sợ sinh viên tua lướt video cho xong để lấy điều kiện thi không?</w:t>
      </w:r>
      <w:r>
        <w:rPr>
          <w:rFonts w:ascii="Arial" w:hAnsi="Arial"/>
          <w:b/>
          <w:color w:val="2B6CB0"/>
          <w:sz w:val="21"/>
        </w:rPr>
        <w:br w:type="textWrapping"/>
      </w:r>
      <w:r>
        <w:rPr>
          <w:rFonts w:ascii="Arial" w:hAnsi="Arial"/>
          <w:color w:val="2D3748"/>
          <w:sz w:val="20"/>
        </w:rPr>
        <w:t>✔️ Trả lời: Không thể tua lướt. Trình phát video đã bị khóa thanh tua. Đồng thời, máy chủ tự đếm thời gian xem thực tế theo từng mốc 5 giây. Chỉ khi sinh viên xem thực chất tối thiểu 95% thời lượng bài giảng thì bài kiểm tra mới được phép mở ra.</w:t>
      </w:r>
    </w:p>
    <w:p w14:paraId="160ADCCC">
      <w:pPr>
        <w:spacing w:before="120" w:after="80" w:line="276" w:lineRule="auto"/>
      </w:pPr>
      <w:r>
        <w:rPr>
          <w:rFonts w:ascii="Arial" w:hAnsi="Arial"/>
          <w:b/>
          <w:color w:val="2B6CB0"/>
          <w:sz w:val="21"/>
        </w:rPr>
        <w:t>❓ 3. Khi 2.000 – 5.000 sinh viên vào học cùng lúc, trang web có bị sập hoặc giật lag không?</w:t>
      </w:r>
      <w:r>
        <w:rPr>
          <w:rFonts w:ascii="Arial" w:hAnsi="Arial"/>
          <w:b/>
          <w:color w:val="2B6CB0"/>
          <w:sz w:val="21"/>
        </w:rPr>
        <w:br w:type="textWrapping"/>
      </w:r>
      <w:r>
        <w:rPr>
          <w:rFonts w:ascii="Arial" w:hAnsi="Arial"/>
          <w:color w:val="2D3748"/>
          <w:sz w:val="20"/>
        </w:rPr>
        <w:t>✔️ Trả lời: Hệ thống đã được thiết kế kiến trúc phân tán hiện đại: Toàn bộ video nặng được truyền tải qua hạ tầng mạng đám mây chuyên dụng (mạng lưới máy chủ siêu tốc của Cloudflare), không gây tải lên máy chủ trung tâm. Vì vậy, dù hàng nghìn sinh viên cùng xem video một lúc, hệ thống vẫn hoạt động nhẹ nhàng và mượt mà.</w:t>
      </w:r>
    </w:p>
    <w:p w14:paraId="14B46093">
      <w:pPr>
        <w:spacing w:before="120" w:after="80" w:line="276" w:lineRule="auto"/>
      </w:pPr>
      <w:r>
        <w:rPr>
          <w:rFonts w:ascii="Arial" w:hAnsi="Arial"/>
          <w:b/>
          <w:color w:val="2B6CB0"/>
          <w:sz w:val="21"/>
        </w:rPr>
        <w:t>❓ 4. Dữ liệu điểm số và bài thi của sinh viên có bị mất nếu xảy ra sự cố không?</w:t>
      </w:r>
      <w:r>
        <w:rPr>
          <w:rFonts w:ascii="Arial" w:hAnsi="Arial"/>
          <w:b/>
          <w:color w:val="2B6CB0"/>
          <w:sz w:val="21"/>
        </w:rPr>
        <w:br w:type="textWrapping"/>
      </w:r>
      <w:r>
        <w:rPr>
          <w:rFonts w:ascii="Arial" w:hAnsi="Arial"/>
          <w:color w:val="2D3748"/>
          <w:sz w:val="20"/>
        </w:rPr>
        <w:t>✔️ Trả lời: Toàn bộ kết quả thi, lịch sử làm bài và tiến độ học tập được lưu trữ an toàn trong cơ sở dữ liệu và được tự động sao lưu định kỳ vào lúc 02:00 sáng mỗi ngày lên kho lưu trữ đám mây độc lập. Đảm bảo an toàn dữ liệu 100%.</w:t>
      </w:r>
    </w:p>
    <w:p w14:paraId="7F44ED72">
      <w:pPr>
        <w:spacing w:before="120" w:after="80" w:line="276" w:lineRule="auto"/>
      </w:pPr>
      <w:r>
        <w:rPr>
          <w:rFonts w:ascii="Arial" w:hAnsi="Arial"/>
          <w:b/>
          <w:color w:val="2B6CB0"/>
          <w:sz w:val="21"/>
        </w:rPr>
        <w:t>❓ 5. Chi phí duy trì hệ thống có đắt đỏ không?</w:t>
      </w:r>
      <w:r>
        <w:rPr>
          <w:rFonts w:ascii="Arial" w:hAnsi="Arial"/>
          <w:b/>
          <w:color w:val="2B6CB0"/>
          <w:sz w:val="21"/>
        </w:rPr>
        <w:br w:type="textWrapping"/>
      </w:r>
      <w:r>
        <w:rPr>
          <w:rFonts w:ascii="Arial" w:hAnsi="Arial"/>
          <w:color w:val="2D3748"/>
          <w:sz w:val="20"/>
        </w:rPr>
        <w:t>✔️ Trả lời: Hệ thống được tối ưu hóa thông minh để tận dụng tối đa các chính sách miễn phí (Free Tier): Miễn phí 100% băng thông xem video, miễn phí gửi email qua Gmail. Khoản chi phí duy nhất là thuê 1 máy chủ VPS với giá chỉ khoảng vài trăm nghìn đồng mỗi tháng.</w:t>
      </w:r>
    </w:p>
    <w:p w14:paraId="59E4B7B1">
      <w:pPr>
        <w:pStyle w:val="2"/>
        <w:spacing w:before="280" w:after="120"/>
      </w:pPr>
      <w:r>
        <w:rPr>
          <w:rFonts w:ascii="Arial" w:hAnsi="Arial"/>
          <w:b/>
          <w:color w:val="1A365D"/>
          <w:sz w:val="28"/>
        </w:rPr>
        <w:t>6. KẾ HOẠCH TRIỂN KHAI &amp; CHUYỂN GIAO</w:t>
      </w:r>
    </w:p>
    <w:p w14:paraId="6981F386">
      <w:pPr>
        <w:spacing w:line="288" w:lineRule="auto"/>
      </w:pPr>
      <w:r>
        <w:t>Để đảm bảo hệ thống vận hành trơn tru và an toàn tuyệt đối, dự án sẽ được triển khai theo các mốc rõ ràng:</w:t>
      </w:r>
      <w:r>
        <w:br w:type="textWrapping"/>
      </w:r>
      <w:r>
        <w:t xml:space="preserve">1. </w:t>
      </w:r>
      <w:r>
        <w:rPr>
          <w:b/>
        </w:rPr>
        <w:t xml:space="preserve">Giai đoạn 1 (Xây dựng &amp; Nạp học liệu): </w:t>
      </w:r>
      <w:r>
        <w:t>Hoàn thiện hệ thống, nạp các video bài giảng và bộ câu hỏi trắc nghiệm của Trung tâm.</w:t>
      </w:r>
      <w:r>
        <w:br w:type="textWrapping"/>
      </w:r>
      <w:r>
        <w:t xml:space="preserve">2. </w:t>
      </w:r>
      <w:r>
        <w:rPr>
          <w:b/>
        </w:rPr>
        <w:t xml:space="preserve">Giai đoạn 2 (Chạy thử nghiệm Pilot): </w:t>
      </w:r>
      <w:r>
        <w:t xml:space="preserve">Áp dụng </w:t>
      </w:r>
      <w:bookmarkStart w:id="0" w:name="_GoBack"/>
      <w:bookmarkEnd w:id="0"/>
      <w:r>
        <w:t>thử nghiệm cho 1–2 lớp học (khoảng 50–100 sinh viên) để lắng nghe phản hồi của Thầy Cô và sinh viên, tinh chỉnh cho hoàn hảo nhất.</w:t>
      </w:r>
      <w:r>
        <w:br w:type="textWrapping"/>
      </w:r>
      <w:r>
        <w:t xml:space="preserve">3. </w:t>
      </w:r>
      <w:r>
        <w:rPr>
          <w:b/>
        </w:rPr>
        <w:t xml:space="preserve">Giai đoạn 3 (Áp dụng chính thức &amp; Hướng dẫn sử dụng): </w:t>
      </w:r>
      <w:r>
        <w:t>Bàn giao tài liệu hướng dẫn sử dụng chi tiết bằng hình ảnh cho Giảng viên, sẵn sàng đón 5.000 sinh viên vào học chính thức.</w:t>
      </w:r>
    </w:p>
    <w:tbl>
      <w:tblPr>
        <w:tblStyle w:val="12"/>
        <w:tblW w:w="0" w:type="auto"/>
        <w:jc w:val="center"/>
        <w:tblLayout w:type="autofit"/>
        <w:tblCellMar>
          <w:top w:w="0" w:type="dxa"/>
          <w:left w:w="108" w:type="dxa"/>
          <w:bottom w:w="0" w:type="dxa"/>
          <w:right w:w="108" w:type="dxa"/>
        </w:tblCellMar>
      </w:tblPr>
      <w:tblGrid>
        <w:gridCol w:w="9360"/>
      </w:tblGrid>
      <w:tr w14:paraId="3558E864">
        <w:tblPrEx>
          <w:tblCellMar>
            <w:top w:w="0" w:type="dxa"/>
            <w:left w:w="108" w:type="dxa"/>
            <w:bottom w:w="0" w:type="dxa"/>
            <w:right w:w="108" w:type="dxa"/>
          </w:tblCellMar>
        </w:tblPrEx>
        <w:trPr>
          <w:jc w:val="center"/>
        </w:trPr>
        <w:tc>
          <w:tcPr>
            <w:tcW w:w="9360" w:type="dxa"/>
            <w:tcBorders>
              <w:top w:val="nil"/>
              <w:left w:val="single" w:color="38A169" w:sz="24" w:space="0"/>
              <w:bottom w:val="nil"/>
              <w:right w:val="nil"/>
            </w:tcBorders>
            <w:shd w:val="clear" w:color="auto" w:fill="F0FFF4"/>
            <w:tcMar>
              <w:top w:w="140" w:type="dxa"/>
              <w:left w:w="200" w:type="dxa"/>
              <w:bottom w:w="140" w:type="dxa"/>
              <w:right w:w="160" w:type="dxa"/>
            </w:tcMar>
          </w:tcPr>
          <w:p w14:paraId="2F1E328E">
            <w:pPr>
              <w:spacing w:before="40" w:after="80"/>
            </w:pPr>
            <w:r>
              <w:rPr>
                <w:rFonts w:ascii="Arial" w:hAnsi="Arial"/>
                <w:b/>
                <w:color w:val="2B6CB0"/>
                <w:sz w:val="21"/>
              </w:rPr>
              <w:t xml:space="preserve">📌 CAM KẾT ĐỒNG HÀNH: </w:t>
            </w:r>
            <w:r>
              <w:rPr>
                <w:rFonts w:ascii="Arial" w:hAnsi="Arial"/>
                <w:color w:val="2D3748"/>
                <w:sz w:val="20"/>
              </w:rPr>
              <w:t>Đội ngũ kỹ thuật cam kết luôn đồng hành, túc trực hỗ trợ kỹ thuật trong suốt quá trình triển khai và các đợt thi cao điểm của Trung tâm.</w:t>
            </w:r>
          </w:p>
        </w:tc>
      </w:tr>
    </w:tbl>
    <w:p w14:paraId="53CAC657">
      <w:pPr>
        <w:spacing w:after="40"/>
      </w:pPr>
    </w:p>
    <w:p w14:paraId="5EAE02F4">
      <w:pPr>
        <w:spacing w:before="320"/>
        <w:jc w:val="right"/>
      </w:pP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D379">
    <w:pPr>
      <w:pStyle w:val="18"/>
      <w:jc w:val="center"/>
    </w:pPr>
    <w:r>
      <w:rPr>
        <w:rFonts w:ascii="Arial" w:hAnsi="Arial"/>
        <w:color w:val="A0AEC0"/>
        <w:sz w:val="17"/>
      </w:rPr>
      <w:t>Trang 1 / Tài liệu lưu hành nội bộ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4ACFB4">
    <w:pPr>
      <w:pStyle w:val="19"/>
      <w:jc w:val="right"/>
    </w:pPr>
    <w:r>
      <w:rPr>
        <w:rFonts w:ascii="Arial" w:hAnsi="Arial"/>
        <w:color w:val="A0AEC0"/>
        <w:sz w:val="17"/>
      </w:rPr>
      <w:t>Hệ Thống Đào Tạo Trực Tuyến GDQP&amp;AN | Tài Liệu Giới Thiệu Tổng Thể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A366790"/>
    <w:rsid w:val="4F777BCB"/>
    <w:rsid w:val="76D2532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2026-09-30T18:43:52Z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DC3B3094873349F395538EE5B5A9CC1B_12</vt:lpwstr>
  </property>
</Properties>
</file>