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555555"/>
          <w:spacing w:val="20"/>
          <w:sz w:val="18"/>
          <w:szCs w:val="18"/>
        </w:rPr>
        <w:t xml:space="preserve">COMPLETE PROJECT EXECUTION PLAN</w:t>
      </w:r>
    </w:p>
    <w:p>
      <w:pPr>
        <w:spacing w:after="60"/>
      </w:pPr>
      <w:r>
        <w:rPr>
          <w:b/>
          <w:bCs/>
          <w:color w:val="1F4E79"/>
          <w:sz w:val="42"/>
          <w:szCs w:val="42"/>
        </w:rPr>
        <w:t xml:space="preserve">Drift-Aware Conversational Agents</w:t>
      </w:r>
    </w:p>
    <w:p>
      <w:pPr>
        <w:spacing w:after="260"/>
      </w:pPr>
      <w:r>
        <w:rPr>
          <w:i/>
          <w:iCs/>
          <w:color w:val="555555"/>
          <w:sz w:val="22"/>
          <w:szCs w:val="22"/>
        </w:rPr>
        <w:t xml:space="preserve">Real-time detection and correction of premature-assumption failures in multi-turn LLM interactions</w:t>
      </w:r>
    </w:p>
    <w:p>
      <w:pPr>
        <w:pBdr>
          <w:bottom w:val="single" w:color="D9D9D9" w:sz="6"/>
        </w:pBdr>
        <w:spacing w:after="220"/>
      </w:pPr>
      <w:r>
        <w:rPr>
          <w:sz w:val="2"/>
          <w:szCs w:val="2"/>
        </w:rPr>
        <w:t xml:space="preserve"/>
      </w:r>
    </w:p>
    <w:p>
      <w:pPr>
        <w:spacing w:after="120" w:line="285"/>
      </w:pPr>
      <w:r>
        <w:rPr>
          <w:b/>
          <w:bCs/>
          <w:color w:val="1F4E79"/>
          <w:sz w:val="21"/>
          <w:szCs w:val="21"/>
        </w:rPr>
        <w:t xml:space="preserve">Course:  </w:t>
      </w:r>
      <w:r>
        <w:rPr>
          <w:sz w:val="21"/>
          <w:szCs w:val="21"/>
        </w:rPr>
        <w:t xml:space="preserve">AI/ML Course Project</w:t>
      </w:r>
    </w:p>
    <w:p>
      <w:pPr>
        <w:spacing w:after="120" w:line="285"/>
      </w:pPr>
      <w:r>
        <w:rPr>
          <w:b/>
          <w:bCs/>
          <w:color w:val="1F4E79"/>
          <w:sz w:val="21"/>
          <w:szCs w:val="21"/>
        </w:rPr>
        <w:t xml:space="preserve">Prepared by:  </w:t>
      </w:r>
      <w:r>
        <w:rPr>
          <w:sz w:val="21"/>
          <w:szCs w:val="21"/>
        </w:rPr>
        <w:t xml:space="preserve">[Your Name], 3rd Year, CS</w:t>
      </w:r>
    </w:p>
    <w:p>
      <w:pPr>
        <w:spacing w:after="120" w:line="285"/>
      </w:pPr>
      <w:r>
        <w:rPr>
          <w:b/>
          <w:bCs/>
          <w:color w:val="1F4E79"/>
          <w:sz w:val="21"/>
          <w:szCs w:val="21"/>
        </w:rPr>
        <w:t xml:space="preserve">Document purpose:  </w:t>
      </w:r>
      <w:r>
        <w:rPr>
          <w:sz w:val="21"/>
          <w:szCs w:val="21"/>
        </w:rPr>
        <w:t xml:space="preserve">Full technical and execution plan — problem, methodology, dataset generation, models, architecture, workflow, product vision, timeline, and risks — to be finalized before implementation begins.</w:t>
      </w:r>
    </w:p>
    <w:p>
      <w:r>
        <w:br w:type="page"/>
      </w:r>
    </w:p>
    <w:p>
      <w:pPr>
        <w:pStyle w:val="Heading1"/>
        <w:pBdr>
          <w:bottom w:val="single" w:color="BFBFBF" w:sz="4"/>
        </w:pBdr>
        <w:spacing w:after="160" w:before="380"/>
      </w:pPr>
      <w:r>
        <w:rPr>
          <w:b/>
          <w:bCs/>
          <w:color w:val="1F4E79"/>
          <w:sz w:val="27"/>
          <w:szCs w:val="27"/>
        </w:rPr>
        <w:t xml:space="preserve">1. Problem Statement</w:t>
      </w:r>
    </w:p>
    <w:p>
      <w:pPr>
        <w:spacing w:after="150" w:line="300"/>
      </w:pPr>
      <w:r>
        <w:rPr>
          <w:sz w:val="21"/>
          <w:szCs w:val="21"/>
        </w:rPr>
        <w:t xml:space="preserve">Large language models perform reliably when given a complete, well-specified instruction in a single turn, but degrade sharply in realistic multi-turn conversations where requirements are revealed progressively — the way people actually talk to AI assistants. A large-scale study (Laban et al., “LLMs Get Lost in Multi-Turn Conversation,” ICLR 2026 Best Paper) simulated over 200,000 such conversations across six task types and found an average 39% performance drop compared to single-turn performance. The cause: when an instruction is underspecified, models tend to lock onto an early, often incorrect, assumption and never revisit it as later turns supply the missing information. Once this happens, the model does not recover — it keeps building on the faulty premise.</w:t>
      </w:r>
    </w:p>
    <w:p>
      <w:pPr>
        <w:spacing w:after="150" w:line="300"/>
      </w:pPr>
      <w:r>
        <w:rPr>
          <w:sz w:val="21"/>
          <w:szCs w:val="21"/>
        </w:rPr>
        <w:t xml:space="preserve">This matters in practice because production conversational systems — coding assistants, support agents, tutoring systems, task-automation agents — operate almost entirely in this progressive-disclosure setting rather than the single-turn setting most benchmarks measure. A system that silently commits to a wrong assumption produces incorrect output with no visible warning. While the failure mode has now been characterized, no existing method detects it turn-by-turn, in real time, in time to intervene; related mitigations such as periodic context condensation act on a fixed schedule regardless of whether the model has actually drifted. This project addresses that specific, unaddressed gap.</w:t>
      </w:r>
    </w:p>
    <w:p>
      <w:pPr>
        <w:pStyle w:val="Heading1"/>
        <w:pBdr>
          <w:bottom w:val="single" w:color="BFBFBF" w:sz="4"/>
        </w:pBdr>
        <w:spacing w:after="160" w:before="380"/>
      </w:pPr>
      <w:r>
        <w:rPr>
          <w:b/>
          <w:bCs/>
          <w:color w:val="1F4E79"/>
          <w:sz w:val="27"/>
          <w:szCs w:val="27"/>
        </w:rPr>
        <w:t xml:space="preserve">2. Research Question</w:t>
      </w:r>
    </w:p>
    <w:p>
      <w:pPr>
        <w:spacing w:after="150" w:line="300"/>
      </w:pPr>
      <w:r>
        <w:rPr>
          <w:i/>
          <w:iCs/>
          <w:sz w:val="21"/>
          <w:szCs w:val="21"/>
        </w:rPr>
        <w:t xml:space="preserve">Can a lightweight, real-time signal detect the specific turn at which an LLM commits to a wrong assumption, before the conversation degrades — and does intervening at that point measurably recover the performance that would otherwise be lost?</w:t>
      </w:r>
    </w:p>
    <w:p>
      <w:pPr>
        <w:spacing w:after="150" w:line="300"/>
      </w:pPr>
      <w:r>
        <w:rPr>
          <w:sz w:val="21"/>
          <w:szCs w:val="21"/>
        </w:rPr>
        <w:t xml:space="preserve">This is a testable hypothesis with an existing baseline to beat (vanilla multi-turn performance) and an existing near-neighbor method to differentiate from (MT-OSC, a 2026 context-condensation approach that acts on a fixed schedule rather than a detected signal).</w:t>
      </w:r>
    </w:p>
    <w:p>
      <w:pPr>
        <w:pStyle w:val="Heading1"/>
        <w:pBdr>
          <w:bottom w:val="single" w:color="BFBFBF" w:sz="4"/>
        </w:pBdr>
        <w:spacing w:after="160" w:before="380"/>
      </w:pPr>
      <w:r>
        <w:rPr>
          <w:b/>
          <w:bCs/>
          <w:color w:val="1F4E79"/>
          <w:sz w:val="27"/>
          <w:szCs w:val="27"/>
        </w:rPr>
        <w:t xml:space="preserve">3. Objectives</w:t>
      </w:r>
    </w:p>
    <w:p>
      <w:pPr>
        <w:pStyle w:val="Heading2"/>
        <w:spacing w:after="100" w:before="240"/>
      </w:pPr>
      <w:r>
        <w:rPr>
          <w:b/>
          <w:bCs/>
          <w:color w:val="2E75B6"/>
          <w:sz w:val="22"/>
          <w:szCs w:val="22"/>
        </w:rPr>
        <w:t xml:space="preserve">Primary Objectives</w:t>
      </w:r>
    </w:p>
    <w:p>
      <w:pPr>
        <w:pStyle w:val="ListParagraph"/>
        <w:numPr>
          <w:ilvl w:val="0"/>
          <w:numId w:val="2"/>
        </w:numPr>
        <w:spacing w:after="80" w:line="285"/>
      </w:pPr>
      <w:r>
        <w:rPr>
          <w:sz w:val="21"/>
          <w:szCs w:val="21"/>
        </w:rPr>
        <w:t xml:space="preserve">Design and implement a real-time drift score computed after every assistant turn, signaling when the model has committed to a wrong assumption.</w:t>
      </w:r>
    </w:p>
    <w:p>
      <w:pPr>
        <w:pStyle w:val="ListParagraph"/>
        <w:numPr>
          <w:ilvl w:val="0"/>
          <w:numId w:val="2"/>
        </w:numPr>
        <w:spacing w:after="80" w:line="285"/>
      </w:pPr>
      <w:r>
        <w:rPr>
          <w:sz w:val="21"/>
          <w:szCs w:val="21"/>
        </w:rPr>
        <w:t xml:space="preserve">Combine multiple lightweight signals into a single calibrated classifier predicting eventual task failure from early-turn behavior.</w:t>
      </w:r>
    </w:p>
    <w:p>
      <w:pPr>
        <w:pStyle w:val="ListParagraph"/>
        <w:numPr>
          <w:ilvl w:val="0"/>
          <w:numId w:val="2"/>
        </w:numPr>
        <w:spacing w:after="80" w:line="285"/>
      </w:pPr>
      <w:r>
        <w:rPr>
          <w:sz w:val="21"/>
          <w:szCs w:val="21"/>
        </w:rPr>
        <w:t xml:space="preserve">Design and implement an intervention mechanism (re-grounding, rollback, targeted clarification) that acts on the drift score to correct the conversation before performance is lost.</w:t>
      </w:r>
    </w:p>
    <w:p>
      <w:pPr>
        <w:pStyle w:val="ListParagraph"/>
        <w:numPr>
          <w:ilvl w:val="0"/>
          <w:numId w:val="2"/>
        </w:numPr>
        <w:spacing w:after="80" w:line="285"/>
      </w:pPr>
      <w:r>
        <w:rPr>
          <w:sz w:val="21"/>
          <w:szCs w:val="21"/>
        </w:rPr>
        <w:t xml:space="preserve">Empirically evaluate whether the drift-aware agent measurably recovers performance relative to a vanilla baseline and MT-OSC, using the established open-source multi-turn benchmark.</w:t>
      </w:r>
    </w:p>
    <w:p>
      <w:pPr>
        <w:pStyle w:val="ListParagraph"/>
        <w:numPr>
          <w:ilvl w:val="0"/>
          <w:numId w:val="2"/>
        </w:numPr>
        <w:spacing w:after="80" w:line="285"/>
      </w:pPr>
      <w:r>
        <w:rPr>
          <w:sz w:val="21"/>
          <w:szCs w:val="21"/>
        </w:rPr>
        <w:t xml:space="preserve">Produce a reproducible, benchmarked result suitable for a course-level research paper: success-rate comparison, recovery-rate figure, and drift-score calibration (AUROC).</w:t>
      </w:r>
    </w:p>
    <w:p>
      <w:pPr>
        <w:pStyle w:val="Heading2"/>
        <w:spacing w:after="100" w:before="240"/>
      </w:pPr>
      <w:r>
        <w:rPr>
          <w:b/>
          <w:bCs/>
          <w:color w:val="2E75B6"/>
          <w:sz w:val="22"/>
          <w:szCs w:val="22"/>
        </w:rPr>
        <w:t xml:space="preserve">Secondary Objectives</w:t>
      </w:r>
    </w:p>
    <w:p>
      <w:pPr>
        <w:pStyle w:val="ListParagraph"/>
        <w:numPr>
          <w:ilvl w:val="0"/>
          <w:numId w:val="2"/>
        </w:numPr>
        <w:spacing w:after="80" w:line="285"/>
      </w:pPr>
      <w:r>
        <w:rPr>
          <w:sz w:val="21"/>
          <w:szCs w:val="21"/>
        </w:rPr>
        <w:t xml:space="preserve">Identify, via ablation, which individual drift signal contributes most to predicting failure.</w:t>
      </w:r>
    </w:p>
    <w:p>
      <w:pPr>
        <w:pStyle w:val="ListParagraph"/>
        <w:numPr>
          <w:ilvl w:val="0"/>
          <w:numId w:val="2"/>
        </w:numPr>
        <w:spacing w:after="80" w:line="285"/>
      </w:pPr>
      <w:r>
        <w:rPr>
          <w:sz w:val="21"/>
          <w:szCs w:val="21"/>
        </w:rPr>
        <w:t xml:space="preserve">Compare the three intervention strategies to find which recovers the most performance for the least conversational friction.</w:t>
      </w:r>
    </w:p>
    <w:p>
      <w:pPr>
        <w:pStyle w:val="ListParagraph"/>
        <w:numPr>
          <w:ilvl w:val="0"/>
          <w:numId w:val="2"/>
        </w:numPr>
        <w:spacing w:after="80" w:line="285"/>
      </w:pPr>
      <w:r>
        <w:rPr>
          <w:sz w:val="21"/>
          <w:szCs w:val="21"/>
        </w:rPr>
        <w:t xml:space="preserve">Measure the latency/token overhead the full pipeline adds per turn, to establish real-world practicality.</w:t>
      </w:r>
    </w:p>
    <w:p>
      <w:pPr>
        <w:pStyle w:val="ListParagraph"/>
        <w:numPr>
          <w:ilvl w:val="0"/>
          <w:numId w:val="2"/>
        </w:numPr>
        <w:spacing w:after="80" w:line="285"/>
      </w:pPr>
      <w:r>
        <w:rPr>
          <w:sz w:val="21"/>
          <w:szCs w:val="21"/>
        </w:rPr>
        <w:t xml:space="preserve">Build a live, side-by-side demo interface visualizing the drift score turn-by-turn.</w:t>
      </w:r>
    </w:p>
    <w:p>
      <w:pPr>
        <w:pStyle w:val="ListParagraph"/>
        <w:numPr>
          <w:ilvl w:val="0"/>
          <w:numId w:val="2"/>
        </w:numPr>
        <w:spacing w:after="80" w:line="285"/>
      </w:pPr>
      <w:r>
        <w:rPr>
          <w:sz w:val="21"/>
          <w:szCs w:val="21"/>
        </w:rPr>
        <w:t xml:space="preserve">Position findings clearly against the closest related work (the original diagnostic paper and MT-OSC), scaling the training data enough that the contribution reads as a validated empirical result rather than a small model bolted onto an existing LLM.</w:t>
      </w:r>
    </w:p>
    <w:p>
      <w:r>
        <w:br w:type="page"/>
      </w:r>
    </w:p>
    <w:p>
      <w:pPr>
        <w:pStyle w:val="Heading1"/>
        <w:pBdr>
          <w:bottom w:val="single" w:color="BFBFBF" w:sz="4"/>
        </w:pBdr>
        <w:spacing w:after="160" w:before="380"/>
      </w:pPr>
      <w:r>
        <w:rPr>
          <w:b/>
          <w:bCs/>
          <w:color w:val="1F4E79"/>
          <w:sz w:val="27"/>
          <w:szCs w:val="27"/>
        </w:rPr>
        <w:t xml:space="preserve">4. System Overview</w:t>
      </w:r>
    </w:p>
    <w:p>
      <w:pPr>
        <w:spacing w:after="150" w:line="300"/>
      </w:pPr>
      <w:r>
        <w:rPr>
          <w:sz w:val="21"/>
          <w:szCs w:val="21"/>
        </w:rPr>
        <w:t xml:space="preserve">The system has three logical layers that sit around any base LLM, without modifying or fine-tuning it:</w:t>
      </w:r>
    </w:p>
    <w:p>
      <w:pPr>
        <w:pStyle w:val="ListParagraph"/>
        <w:numPr>
          <w:ilvl w:val="0"/>
          <w:numId w:val="2"/>
        </w:numPr>
        <w:spacing w:after="80" w:line="285"/>
      </w:pPr>
      <w:r>
        <w:rPr>
          <w:sz w:val="21"/>
          <w:szCs w:val="21"/>
        </w:rPr>
        <w:t xml:space="preserve">Signal layer — computes four lightweight, per-turn measurements of the conversation's health.</w:t>
      </w:r>
    </w:p>
    <w:p>
      <w:pPr>
        <w:pStyle w:val="ListParagraph"/>
        <w:numPr>
          <w:ilvl w:val="0"/>
          <w:numId w:val="2"/>
        </w:numPr>
        <w:spacing w:after="80" w:line="285"/>
      </w:pPr>
      <w:r>
        <w:rPr>
          <w:sz w:val="21"/>
          <w:szCs w:val="21"/>
        </w:rPr>
        <w:t xml:space="preserve">Decision layer — a small trained classifier that fuses those signals into one calibrated drift score, and a threshold gate that decides whether to act.</w:t>
      </w:r>
    </w:p>
    <w:p>
      <w:pPr>
        <w:pStyle w:val="ListParagraph"/>
        <w:numPr>
          <w:ilvl w:val="0"/>
          <w:numId w:val="2"/>
        </w:numPr>
        <w:spacing w:after="80" w:line="285"/>
      </w:pPr>
      <w:r>
        <w:rPr>
          <w:sz w:val="21"/>
          <w:szCs w:val="21"/>
        </w:rPr>
        <w:t xml:space="preserve">Action layer — one of three intervention strategies, applied only when the gate fires, otherwise the conversation proceeds normally.</w:t>
      </w:r>
    </w:p>
    <w:p>
      <w:pPr>
        <w:spacing w:after="150" w:line="300"/>
      </w:pPr>
      <w:r>
        <w:rPr>
          <w:sz w:val="21"/>
          <w:szCs w:val="21"/>
        </w:rPr>
        <w:t xml:space="preserve">This means the base LLM (Claude, GPT, or an open-weight model) is never retrained or fine-tuned — the novelty and the trained component sit entirely in the decision layer.</w:t>
      </w:r>
    </w:p>
    <w:p>
      <w:pPr>
        <w:pStyle w:val="Heading1"/>
        <w:pBdr>
          <w:bottom w:val="single" w:color="BFBFBF" w:sz="4"/>
        </w:pBdr>
        <w:spacing w:after="160" w:before="380"/>
      </w:pPr>
      <w:r>
        <w:rPr>
          <w:b/>
          <w:bCs/>
          <w:color w:val="1F4E79"/>
          <w:sz w:val="27"/>
          <w:szCs w:val="27"/>
        </w:rPr>
        <w:t xml:space="preserve">5. Drift Detection — The Four Signals</w:t>
      </w:r>
    </w:p>
    <w:p>
      <w:pPr>
        <w:pStyle w:val="Heading2"/>
        <w:spacing w:after="100" w:before="240"/>
      </w:pPr>
      <w:r>
        <w:rPr>
          <w:b/>
          <w:bCs/>
          <w:color w:val="2E75B6"/>
          <w:sz w:val="22"/>
          <w:szCs w:val="22"/>
        </w:rPr>
        <w:t xml:space="preserve">5.1 Self-consistency divergence</w:t>
      </w:r>
    </w:p>
    <w:p>
      <w:pPr>
        <w:spacing w:after="150" w:line="300"/>
      </w:pPr>
      <w:r>
        <w:rPr>
          <w:sz w:val="21"/>
          <w:szCs w:val="21"/>
        </w:rPr>
        <w:t xml:space="preserve">At each turn, the assistant's response is resampled N times (≈5) at moderate temperature (0.7–1.0) with the conversation history held fixed. The N responses are embedded and their pairwise spread (e.g. average cosine distance) is measured. Low spread indicates the model converges on the same answer regardless of sampling — solid grounding. High spread indicates the model is effectively guessing, which is the state that typically precedes a wrong commitment.</w:t>
      </w:r>
    </w:p>
    <w:p>
      <w:pPr>
        <w:pStyle w:val="Heading2"/>
        <w:spacing w:after="100" w:before="240"/>
      </w:pPr>
      <w:r>
        <w:rPr>
          <w:b/>
          <w:bCs/>
          <w:color w:val="2E75B6"/>
          <w:sz w:val="22"/>
          <w:szCs w:val="22"/>
        </w:rPr>
        <w:t xml:space="preserve">5.2 Assumption-contradiction tracking</w:t>
      </w:r>
    </w:p>
    <w:p>
      <w:pPr>
        <w:spacing w:after="150" w:line="300"/>
      </w:pPr>
      <w:r>
        <w:rPr>
          <w:sz w:val="21"/>
          <w:szCs w:val="21"/>
        </w:rPr>
        <w:t xml:space="preserve">After each turn, a cheap extraction prompt lists the assumptions the response makes about the task. Each new turn's assumptions are checked against the running list of prior assumptions using an NLI model (entailment / neutral / contradiction) or embedding similarity as a cheaper proxy. A detected contradiction means the model's own understanding of the task has flipped — a strong, largely unambiguous drift signal.</w:t>
      </w:r>
    </w:p>
    <w:p>
      <w:pPr>
        <w:pStyle w:val="Heading2"/>
        <w:spacing w:after="100" w:before="240"/>
      </w:pPr>
      <w:r>
        <w:rPr>
          <w:b/>
          <w:bCs/>
          <w:color w:val="2E75B6"/>
          <w:sz w:val="22"/>
          <w:szCs w:val="22"/>
        </w:rPr>
        <w:t xml:space="preserve">5.3 Verbalized-confidence trend</w:t>
      </w:r>
    </w:p>
    <w:p>
      <w:pPr>
        <w:spacing w:after="150" w:line="300"/>
      </w:pPr>
      <w:r>
        <w:rPr>
          <w:sz w:val="21"/>
          <w:szCs w:val="21"/>
        </w:rPr>
        <w:t xml:space="preserve">After each turn, the model is asked to self-rate its confidence in its current understanding of the task. A single value is noisy, but the trend across turns — a steady decline or a sudden drop — correlates with the model sensing, even without fully articulating it, that its understanding no longer fits.</w:t>
      </w:r>
    </w:p>
    <w:p>
      <w:pPr>
        <w:pStyle w:val="Heading2"/>
        <w:spacing w:after="100" w:before="240"/>
      </w:pPr>
      <w:r>
        <w:rPr>
          <w:b/>
          <w:bCs/>
          <w:color w:val="2E75B6"/>
          <w:sz w:val="22"/>
          <w:szCs w:val="22"/>
        </w:rPr>
        <w:t xml:space="preserve">5.4 Commitment-to-underspecification ratio</w:t>
      </w:r>
    </w:p>
    <w:p>
      <w:pPr>
        <w:spacing w:after="150" w:line="300"/>
      </w:pPr>
      <w:r>
        <w:rPr>
          <w:sz w:val="21"/>
          <w:szCs w:val="21"/>
        </w:rPr>
        <w:t xml:space="preserve">For every turn where the instruction is genuinely underspecified (known from the benchmark's own shard structure), this checks whether the model asked a clarifying question or silently picked an interpretation and proceeded. A running ratio of silent commitments to total underspecified turns is a direct behavioral fingerprint of accumulating drift risk.</w:t>
      </w:r>
    </w:p>
    <w:p>
      <w:pPr>
        <w:pStyle w:val="Heading2"/>
        <w:spacing w:after="100" w:before="240"/>
      </w:pPr>
      <w:r>
        <w:rPr>
          <w:b/>
          <w:bCs/>
          <w:color w:val="2E75B6"/>
          <w:sz w:val="22"/>
          <w:szCs w:val="22"/>
        </w:rPr>
        <w:t xml:space="preserve">5.5 Fusing the signals</w:t>
      </w:r>
    </w:p>
    <w:p>
      <w:pPr>
        <w:spacing w:after="150" w:line="300"/>
      </w:pPr>
      <w:r>
        <w:rPr>
          <w:sz w:val="21"/>
          <w:szCs w:val="21"/>
        </w:rPr>
        <w:t xml:space="preserve">Per turn, the four signals form a feature vector:</w:t>
      </w:r>
    </w:p>
    <w:p>
      <w:pPr>
        <w:spacing w:after="150"/>
      </w:pPr>
      <w:r>
        <w:rPr>
          <w:rFonts w:ascii="Consolas" w:cs="Consolas" w:eastAsia="Consolas" w:hAnsi="Consolas"/>
          <w:color w:val="333333"/>
          <w:sz w:val="19"/>
          <w:szCs w:val="19"/>
        </w:rPr>
        <w:t xml:space="preserve">features_t = [ self_consistency_variance_t, contradiction_score_t, confidence_t, confidence_delta_t, silent_commitment_ratio_t ]</w:t>
      </w:r>
    </w:p>
    <w:p>
      <w:pPr>
        <w:spacing w:after="150" w:line="300"/>
      </w:pPr>
      <w:r>
        <w:rPr>
          <w:sz w:val="21"/>
          <w:szCs w:val="21"/>
        </w:rPr>
        <w:t xml:space="preserve">This vector is passed to the trained drift classifier (Section 6), which outputs a single calibrated drift_score_t ∈ [0, 1] — the estimated probability that the conversation, given how it looks right now, will end in failure.</w:t>
      </w:r>
    </w:p>
    <w:p>
      <w:r>
        <w:br w:type="page"/>
      </w:r>
    </w:p>
    <w:p>
      <w:pPr>
        <w:pStyle w:val="Heading1"/>
        <w:pBdr>
          <w:bottom w:val="single" w:color="BFBFBF" w:sz="4"/>
        </w:pBdr>
        <w:spacing w:after="160" w:before="380"/>
      </w:pPr>
      <w:r>
        <w:rPr>
          <w:b/>
          <w:bCs/>
          <w:color w:val="1F4E79"/>
          <w:sz w:val="27"/>
          <w:szCs w:val="27"/>
        </w:rPr>
        <w:t xml:space="preserve">6. The Drift Classifier</w:t>
      </w:r>
    </w:p>
    <w:p>
      <w:pPr>
        <w:spacing w:after="150" w:line="300"/>
      </w:pPr>
      <w:r>
        <w:rPr>
          <w:sz w:val="21"/>
          <w:szCs w:val="21"/>
        </w:rPr>
        <w:t xml:space="preserve">This is the one component of the project that is genuinely trained — everything else (the base LLM, the embedding model, the NLI model) is a pretrained tool used to generate features, not a model built by this project.</w:t>
      </w:r>
    </w:p>
    <w:p>
      <w:pPr>
        <w:pStyle w:val="Heading2"/>
        <w:spacing w:after="100" w:before="240"/>
      </w:pPr>
      <w:r>
        <w:rPr>
          <w:b/>
          <w:bCs/>
          <w:color w:val="2E75B6"/>
          <w:sz w:val="22"/>
          <w:szCs w:val="22"/>
        </w:rPr>
        <w:t xml:space="preserve">6.1 Model choices and rationale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200"/>
      </w:tblGrid>
      <w:tr>
        <w:tc>
          <w:tcPr>
            <w:tcW w:type="dxa" w:w="26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Model</w:t>
            </w:r>
          </w:p>
        </w:tc>
        <w:tc>
          <w:tcPr>
            <w:tcW w:type="dxa" w:w="36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Role</w:t>
            </w:r>
          </w:p>
        </w:tc>
        <w:tc>
          <w:tcPr>
            <w:tcW w:type="dxa" w:w="42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Why chosen</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Logistic Regression</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Primary classifier</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Small, low-dimensional feature set (5 inputs); fast enough to run every turn; coefficients directly reveal which signal matters most, feeding the ablation study.</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XGBoost / LightGBM</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Comparison model (with scaled dataset)</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Captures feature interactions (e.g. variance only matters when confidence also drops) without hand-engineering interaction terms; still interpretable via feature importance / SHAP; standard choice once data volume grows into the thousands of rows.</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Small MLP (1–2 hidden layers)</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Comparison model</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Tests whether a non-linear decision boundary meaningfully outperforms the linear/tree-based options; reported honestly even if it does not win, since that is itself a valid finding.</w:t>
            </w:r>
          </w:p>
        </w:tc>
      </w:tr>
    </w:tbl>
    <w:p>
      <w:pPr>
        <w:spacing w:after="120"/>
      </w:pPr>
      <w:r>
        <w:t xml:space="preserve"/>
      </w:r>
    </w:p>
    <w:p>
      <w:pPr>
        <w:spacing w:after="150" w:line="300"/>
      </w:pPr>
      <w:r>
        <w:rPr>
          <w:sz w:val="21"/>
          <w:szCs w:val="21"/>
        </w:rPr>
        <w:t xml:space="preserve">All three are trained and reported side by side — accuracy/AUROC, training time, and interpretability — rather than committing to one in advance. This comparison directly addresses the concern that the project could look like a trivial model bolted onto an existing LLM: the contribution is the validated signal and the comparative evidence behind it, not the size of any single model.</w:t>
      </w:r>
    </w:p>
    <w:p>
      <w:pPr>
        <w:pStyle w:val="Heading2"/>
        <w:spacing w:after="100" w:before="240"/>
      </w:pPr>
      <w:r>
        <w:rPr>
          <w:b/>
          <w:bCs/>
          <w:color w:val="2E75B6"/>
          <w:sz w:val="22"/>
          <w:szCs w:val="22"/>
        </w:rPr>
        <w:t xml:space="preserve">6.2 Supporting (pretrained, not trained by this project) models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200"/>
      </w:tblGrid>
      <w:tr>
        <w:tc>
          <w:tcPr>
            <w:tcW w:type="dxa" w:w="26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Model</w:t>
            </w:r>
          </w:p>
        </w:tc>
        <w:tc>
          <w:tcPr>
            <w:tcW w:type="dxa" w:w="36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Used for</w:t>
            </w:r>
          </w:p>
        </w:tc>
        <w:tc>
          <w:tcPr>
            <w:tcW w:type="dxa" w:w="42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Why chosen</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Claude / GPT (API)</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Assistant + simulated user in each conversation</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Same model family used in the original benchmark paper, keeping baseline numbers comparable.</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Open-weight models (Llama, Qwen)</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Bulk data-generation runs</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Free/cheap to run at volume; used to scale the training set without frontier-API cost.</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Sentence-embedding model</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Self-consistency spread measurement</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Cheap, fast, no fine-tuning needed — only relative distances between responses matter.</w:t>
            </w:r>
          </w:p>
        </w:tc>
      </w:tr>
      <w:tr>
        <w:tc>
          <w:tcPr>
            <w:tcW w:type="dxa" w:w="2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NLI model (DeBERTa-based)</w:t>
            </w:r>
          </w:p>
        </w:tc>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Contradiction detection</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Off-the-shelf, well-established for entailment/contradiction classification.</w:t>
            </w:r>
          </w:p>
        </w:tc>
      </w:tr>
    </w:tbl>
    <w:p>
      <w:r>
        <w:br w:type="page"/>
      </w:r>
    </w:p>
    <w:p>
      <w:pPr>
        <w:pStyle w:val="Heading1"/>
        <w:pBdr>
          <w:bottom w:val="single" w:color="BFBFBF" w:sz="4"/>
        </w:pBdr>
        <w:spacing w:after="160" w:before="380"/>
      </w:pPr>
      <w:r>
        <w:rPr>
          <w:b/>
          <w:bCs/>
          <w:color w:val="1F4E79"/>
          <w:sz w:val="27"/>
          <w:szCs w:val="27"/>
        </w:rPr>
        <w:t xml:space="preserve">7. Intervention Logic</w:t>
      </w:r>
    </w:p>
    <w:p>
      <w:pPr>
        <w:spacing w:after="150" w:line="300"/>
      </w:pPr>
      <w:r>
        <w:rPr>
          <w:sz w:val="21"/>
          <w:szCs w:val="21"/>
        </w:rPr>
        <w:t xml:space="preserve">When the drift score crosses a calibrated threshold, a rule-based policy layer (not a trained model) selects one of three interventions based on which signal contributed most to the score: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000"/>
      </w:tblGrid>
      <w:tr>
        <w:tc>
          <w:tcPr>
            <w:tcW w:type="dxa" w:w="3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Trigger</w:t>
            </w:r>
          </w:p>
        </w:tc>
        <w:tc>
          <w:tcPr>
            <w:tcW w:type="dxa" w:w="24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Intervention</w:t>
            </w:r>
          </w:p>
        </w:tc>
        <w:tc>
          <w:tcPr>
            <w:tcW w:type="dxa" w:w="5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What happens</w:t>
            </w:r>
          </w:p>
        </w:tc>
      </w:tr>
      <w:tr>
        <w:tc>
          <w:tcPr>
            <w:tcW w:type="dxa" w:w="3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Contradiction dominant / general high score</w:t>
            </w:r>
          </w:p>
        </w:tc>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Re-grounding</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The agent explicitly restates its current understanding of the task and asks for confirmation before proceeding — cheapest, least disruptive, the default response.</w:t>
            </w:r>
          </w:p>
        </w:tc>
      </w:tr>
      <w:tr>
        <w:tc>
          <w:tcPr>
            <w:tcW w:type="dxa" w:w="3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Contradiction traceable to a specific earlier turn</w:t>
            </w:r>
          </w:p>
        </w:tc>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Rollback</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The agent discards everything built on top of that turn and retries from that point using all information now available, instead of patching a corrupted trajectory forward.</w:t>
            </w:r>
          </w:p>
        </w:tc>
      </w:tr>
      <w:tr>
        <w:tc>
          <w:tcPr>
            <w:tcW w:type="dxa" w:w="3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Underspecification ratio dominant (silent guessing)</w:t>
            </w:r>
          </w:p>
        </w:tc>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Targeted clarification</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The agent asks a specific question about the exact ambiguous element identified by the extraction step, not a generic “can you clarify?”.</w:t>
            </w:r>
          </w:p>
        </w:tc>
      </w:tr>
    </w:tbl>
    <w:p>
      <w:pPr>
        <w:spacing w:after="120"/>
      </w:pPr>
      <w:r>
        <w:t xml:space="preserve"/>
      </w:r>
    </w:p>
    <w:p>
      <w:pPr>
        <w:spacing w:after="150" w:line="300"/>
      </w:pPr>
      <w:r>
        <w:rPr>
          <w:sz w:val="21"/>
          <w:szCs w:val="21"/>
        </w:rPr>
        <w:t xml:space="preserve">Threshold calibration is treated as its own experiment: too low a threshold causes constant unnecessary intervention (added latency/cost, worse user experience even when the model would have been fine); too high a threshold catches drift only after it is unrecoverable. The threshold is swept against a validation set, and precision/recall of “intervened when it should have” versus “intervened when it did not need to” is reported explicitly rather than fixed arbitrarily.</w:t>
      </w:r>
    </w:p>
    <w:p>
      <w:pPr>
        <w:spacing w:after="150" w:line="300"/>
      </w:pPr>
      <w:r>
        <w:rPr>
          <w:sz w:val="21"/>
          <w:szCs w:val="21"/>
        </w:rPr>
        <w:t xml:space="preserve">As a stretch goal, the choice between the three interventions can be upgraded from a fixed rule to a second small classifier trained on which intervention historically recovered performance best for a given feature profile — reported as an ablation, not assumed by default.</w:t>
      </w:r>
    </w:p>
    <w:p>
      <w:pPr>
        <w:pStyle w:val="Heading1"/>
        <w:pBdr>
          <w:bottom w:val="single" w:color="BFBFBF" w:sz="4"/>
        </w:pBdr>
        <w:spacing w:after="160" w:before="380"/>
      </w:pPr>
      <w:r>
        <w:rPr>
          <w:b/>
          <w:bCs/>
          <w:color w:val="1F4E79"/>
          <w:sz w:val="27"/>
          <w:szCs w:val="27"/>
        </w:rPr>
        <w:t xml:space="preserve">8. Dataset Generation — Full Pipeline</w:t>
      </w:r>
    </w:p>
    <w:p>
      <w:pPr>
        <w:spacing w:after="150" w:line="300"/>
      </w:pPr>
      <w:r>
        <w:rPr>
          <w:sz w:val="21"/>
          <w:szCs w:val="21"/>
        </w:rPr>
        <w:t xml:space="preserve">There is no pre-existing labeled dataset for drift. The training data is generated by running the benchmark's own simulation framework and using its built-in task evaluators as free, automatic ground-truth labels.</w:t>
      </w:r>
    </w:p>
    <w:p>
      <w:pPr>
        <w:pStyle w:val="Heading2"/>
        <w:spacing w:after="100" w:before="240"/>
      </w:pPr>
      <w:r>
        <w:rPr>
          <w:b/>
          <w:bCs/>
          <w:color w:val="2E75B6"/>
          <w:sz w:val="22"/>
          <w:szCs w:val="22"/>
        </w:rPr>
        <w:t xml:space="preserve">8.1 Source material</w:t>
      </w:r>
    </w:p>
    <w:p>
      <w:pPr>
        <w:spacing w:after="150" w:line="300"/>
      </w:pPr>
      <w:r>
        <w:rPr>
          <w:sz w:val="21"/>
          <w:szCs w:val="21"/>
        </w:rPr>
        <w:t xml:space="preserve">The open-sourced “Lost in Conversation” repository (Microsoft Research) provides 600 pre-built sharded instructions across seven task types, each built from an established single-turn benchmark: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c>
          <w:tcPr>
            <w:tcW w:type="dxa" w:w="36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Task</w:t>
            </w:r>
          </w:p>
        </w:tc>
        <w:tc>
          <w:tcPr>
            <w:tcW w:type="dxa" w:w="68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Source benchmark(s)</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Code</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HumanEval, LiveCodeBench</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Database (text-to-SQL)</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Spider</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Actions (API / function calling)</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Berkeley Function-Calling Leaderboard (BFCL)</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Math</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GSM8K</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Data-to-text</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Existing single-turn data-to-text benchmark</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Summarization</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Existing single-turn summarization benchmark</w:t>
            </w:r>
          </w:p>
        </w:tc>
      </w:tr>
      <w:tr>
        <w:tc>
          <w:tcPr>
            <w:tcW w:type="dxa" w:w="36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Translation</w:t>
            </w:r>
          </w:p>
        </w:tc>
        <w:tc>
          <w:tcPr>
            <w:tcW w:type="dxa" w:w="6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Existing single-turn translation benchmark</w:t>
            </w:r>
          </w:p>
        </w:tc>
      </w:tr>
    </w:tbl>
    <w:p>
      <w:pPr>
        <w:spacing w:after="120"/>
      </w:pPr>
      <w:r>
        <w:t xml:space="preserve"/>
      </w:r>
    </w:p>
    <w:p>
      <w:pPr>
        <w:pStyle w:val="Heading2"/>
        <w:spacing w:after="100" w:before="240"/>
      </w:pPr>
      <w:r>
        <w:rPr>
          <w:b/>
          <w:bCs/>
          <w:color w:val="2E75B6"/>
          <w:sz w:val="22"/>
          <w:szCs w:val="22"/>
        </w:rPr>
        <w:t xml:space="preserve">8.2 Step-by-step generation process</w:t>
      </w:r>
    </w:p>
    <w:p>
      <w:pPr>
        <w:pStyle w:val="ListParagraph"/>
        <w:numPr>
          <w:ilvl w:val="0"/>
          <w:numId w:val="3"/>
        </w:numPr>
        <w:spacing w:after="90" w:line="290"/>
      </w:pPr>
      <w:r>
        <w:rPr>
          <w:sz w:val="21"/>
          <w:szCs w:val="21"/>
        </w:rPr>
        <w:t xml:space="preserve">Clone the framework and set API credentials (OpenAI / Azure OpenAI, or a local endpoint for open-weight models).</w:t>
      </w:r>
    </w:p>
    <w:p>
      <w:pPr>
        <w:pStyle w:val="ListParagraph"/>
        <w:numPr>
          <w:ilvl w:val="0"/>
          <w:numId w:val="3"/>
        </w:numPr>
        <w:spacing w:after="90" w:line="290"/>
      </w:pPr>
      <w:r>
        <w:rPr>
          <w:sz w:val="21"/>
          <w:szCs w:val="21"/>
        </w:rPr>
        <w:t xml:space="preserve">Reproduce the paper's baseline once, unmodified, as a sanity check — confirms the harness is wired correctly before anything new is added.</w:t>
      </w:r>
    </w:p>
    <w:p>
      <w:pPr>
        <w:pStyle w:val="ListParagraph"/>
        <w:numPr>
          <w:ilvl w:val="0"/>
          <w:numId w:val="3"/>
        </w:numPr>
        <w:spacing w:after="90" w:line="290"/>
      </w:pPr>
      <w:r>
        <w:rPr>
          <w:sz w:val="21"/>
          <w:szCs w:val="21"/>
        </w:rPr>
        <w:t xml:space="preserve">Instrument the per-turn loop: after every assistant turn, compute and log the four drift features (Section 5) before the next shard is revealed.</w:t>
      </w:r>
    </w:p>
    <w:p>
      <w:pPr>
        <w:pStyle w:val="ListParagraph"/>
        <w:numPr>
          <w:ilvl w:val="0"/>
          <w:numId w:val="3"/>
        </w:numPr>
        <w:spacing w:after="90" w:line="290"/>
      </w:pPr>
      <w:r>
        <w:rPr>
          <w:sz w:val="21"/>
          <w:szCs w:val="21"/>
        </w:rPr>
        <w:t xml:space="preserve">Run the simulation across all 600 sharded instructions. Each run produces a full conversation transcript plus a per-turn feature log.</w:t>
      </w:r>
    </w:p>
    <w:p>
      <w:pPr>
        <w:pStyle w:val="ListParagraph"/>
        <w:numPr>
          <w:ilvl w:val="0"/>
          <w:numId w:val="3"/>
        </w:numPr>
        <w:spacing w:after="90" w:line="290"/>
      </w:pPr>
      <w:r>
        <w:rPr>
          <w:sz w:val="21"/>
          <w:szCs w:val="21"/>
        </w:rPr>
        <w:t xml:space="preserve">At the end of each conversation, record the framework's own pass/fail verdict (unit tests for code, execution match for SQL, exact-match for math, etc.).</w:t>
      </w:r>
    </w:p>
    <w:p>
      <w:pPr>
        <w:pStyle w:val="ListParagraph"/>
        <w:numPr>
          <w:ilvl w:val="0"/>
          <w:numId w:val="3"/>
        </w:numPr>
        <w:spacing w:after="90" w:line="290"/>
      </w:pPr>
      <w:r>
        <w:rPr>
          <w:sz w:val="21"/>
          <w:szCs w:val="21"/>
        </w:rPr>
        <w:t xml:space="preserve">Back-label every turn in that conversation with the conversation's final outcome — a failed conversation marks all of its turns, including early ones, as positive examples of a trajectory heading toward failure.</w:t>
      </w:r>
    </w:p>
    <w:p>
      <w:pPr>
        <w:pStyle w:val="ListParagraph"/>
        <w:numPr>
          <w:ilvl w:val="0"/>
          <w:numId w:val="3"/>
        </w:numPr>
        <w:spacing w:after="90" w:line="290"/>
      </w:pPr>
      <w:r>
        <w:rPr>
          <w:sz w:val="21"/>
          <w:szCs w:val="21"/>
        </w:rPr>
        <w:t xml:space="preserve">Flatten all logged turns across all conversations into a single training table (features + eventual_success).</w:t>
      </w:r>
    </w:p>
    <w:p>
      <w:pPr>
        <w:pStyle w:val="ListParagraph"/>
        <w:numPr>
          <w:ilvl w:val="0"/>
          <w:numId w:val="3"/>
        </w:numPr>
        <w:spacing w:after="90" w:line="290"/>
      </w:pPr>
      <w:r>
        <w:rPr>
          <w:sz w:val="21"/>
          <w:szCs w:val="21"/>
        </w:rPr>
        <w:t xml:space="preserve">Split by conversation ID, not by row, so no conversation appears on both sides of the train/test split.</w:t>
      </w:r>
    </w:p>
    <w:p>
      <w:pPr>
        <w:spacing w:after="120"/>
      </w:pPr>
      <w:r>
        <w:t xml:space="preserve"/>
      </w:r>
    </w:p>
    <w:p>
      <w:pPr>
        <w:pStyle w:val="Heading2"/>
        <w:spacing w:after="100" w:before="240"/>
      </w:pPr>
      <w:r>
        <w:rPr>
          <w:b/>
          <w:bCs/>
          <w:color w:val="2E75B6"/>
          <w:sz w:val="22"/>
          <w:szCs w:val="22"/>
        </w:rPr>
        <w:t xml:space="preserve">8.3 Scaling the dataset (to avoid a small, single-run result)</w:t>
      </w:r>
    </w:p>
    <w:p>
      <w:pPr>
        <w:pStyle w:val="ListParagraph"/>
        <w:numPr>
          <w:ilvl w:val="0"/>
          <w:numId w:val="2"/>
        </w:numPr>
        <w:spacing w:after="80" w:line="285"/>
      </w:pPr>
      <w:r>
        <w:rPr>
          <w:sz w:val="21"/>
          <w:szCs w:val="21"/>
        </w:rPr>
        <w:t xml:space="preserve">Multiple assistant backbones — run the same 600+ tasks through 3–4 different models (e.g. GPT-4o, Claude, Llama, Qwen) to multiply usable rows and test whether the drift signal generalizes across models rather than being an artifact of one model's failure style.</w:t>
      </w:r>
    </w:p>
    <w:p>
      <w:pPr>
        <w:pStyle w:val="ListParagraph"/>
        <w:numPr>
          <w:ilvl w:val="0"/>
          <w:numId w:val="2"/>
        </w:numPr>
        <w:spacing w:after="80" w:line="285"/>
      </w:pPr>
      <w:r>
        <w:rPr>
          <w:sz w:val="21"/>
          <w:szCs w:val="21"/>
        </w:rPr>
        <w:t xml:space="preserve">Repeated runs per task — run each instruction 3–5 times (as the original paper itself does, to separate aptitude from unreliability), multiplying data further and giving a cleaner, majority-vote definition of “eventual failure.”</w:t>
      </w:r>
    </w:p>
    <w:p>
      <w:pPr>
        <w:pStyle w:val="ListParagraph"/>
        <w:numPr>
          <w:ilvl w:val="0"/>
          <w:numId w:val="2"/>
        </w:numPr>
        <w:spacing w:after="80" w:line="285"/>
      </w:pPr>
      <w:r>
        <w:rPr>
          <w:sz w:val="21"/>
          <w:szCs w:val="21"/>
        </w:rPr>
        <w:t xml:space="preserve">Extended sharding — apply the paper's own documented sharding process (propose splits with an LLM, manually verify validity) to additional single-turn benchmarks beyond the released 600, growing the dataset beyond the original paper's scope.</w:t>
      </w:r>
    </w:p>
    <w:p>
      <w:pPr>
        <w:pStyle w:val="ListParagraph"/>
        <w:numPr>
          <w:ilvl w:val="0"/>
          <w:numId w:val="2"/>
        </w:numPr>
        <w:spacing w:after="80" w:line="285"/>
      </w:pPr>
      <w:r>
        <w:rPr>
          <w:sz w:val="21"/>
          <w:szCs w:val="21"/>
        </w:rPr>
        <w:t xml:space="preserve">Held-out task-family generalization test — train on a subset of task families (e.g. code, math, database) and test, untouched, on the remainder (actions, data-to-text, summarization) to demonstrate the signal generalizes out-of-distribution, not just within tasks it has seen.</w:t>
      </w:r>
    </w:p>
    <w:p>
      <w:pPr>
        <w:spacing w:after="150" w:line="300"/>
      </w:pPr>
      <w:r>
        <w:rPr>
          <w:sz w:val="21"/>
          <w:szCs w:val="21"/>
        </w:rPr>
        <w:t xml:space="preserve">Combined, this yields roughly 600 base tasks × 3 models × 3 runs ≈ 5,400 simulated conversations — tens of thousands of labeled turn-level rows — a materially larger and more defensible evidence base than a single-pass generation.</w:t>
      </w:r>
    </w:p>
    <w:p>
      <w:r>
        <w:br w:type="page"/>
      </w:r>
    </w:p>
    <w:p>
      <w:pPr>
        <w:pStyle w:val="Heading1"/>
        <w:pBdr>
          <w:bottom w:val="single" w:color="BFBFBF" w:sz="4"/>
        </w:pBdr>
        <w:spacing w:after="160" w:before="380"/>
      </w:pPr>
      <w:r>
        <w:rPr>
          <w:b/>
          <w:bCs/>
          <w:color w:val="1F4E79"/>
          <w:sz w:val="27"/>
          <w:szCs w:val="27"/>
        </w:rPr>
        <w:t xml:space="preserve">9. Evaluation Methodology</w:t>
      </w:r>
    </w:p>
    <w:p>
      <w:pPr>
        <w:pStyle w:val="Heading2"/>
        <w:spacing w:after="100" w:before="240"/>
      </w:pPr>
      <w:r>
        <w:rPr>
          <w:b/>
          <w:bCs/>
          <w:color w:val="2E75B6"/>
          <w:sz w:val="22"/>
          <w:szCs w:val="22"/>
        </w:rPr>
        <w:t xml:space="preserve">9.1 Baselines</w:t>
      </w:r>
    </w:p>
    <w:p>
      <w:pPr>
        <w:pStyle w:val="ListParagraph"/>
        <w:numPr>
          <w:ilvl w:val="0"/>
          <w:numId w:val="2"/>
        </w:numPr>
        <w:spacing w:after="80" w:line="285"/>
      </w:pPr>
      <w:r>
        <w:rPr>
          <w:sz w:val="21"/>
          <w:szCs w:val="21"/>
        </w:rPr>
        <w:t xml:space="preserve">Vanilla multi-turn agent — no memory, no drift awareness (the paper's reported ~39% degradation).</w:t>
      </w:r>
    </w:p>
    <w:p>
      <w:pPr>
        <w:pStyle w:val="ListParagraph"/>
        <w:numPr>
          <w:ilvl w:val="0"/>
          <w:numId w:val="2"/>
        </w:numPr>
        <w:spacing w:after="80" w:line="285"/>
      </w:pPr>
      <w:r>
        <w:rPr>
          <w:sz w:val="21"/>
          <w:szCs w:val="21"/>
        </w:rPr>
        <w:t xml:space="preserve">MT-OSC-style condensation — mitigates the symptom on a fixed schedule, blind to whether drift has actually occurred.</w:t>
      </w:r>
    </w:p>
    <w:p>
      <w:pPr>
        <w:pStyle w:val="ListParagraph"/>
        <w:numPr>
          <w:ilvl w:val="0"/>
          <w:numId w:val="2"/>
        </w:numPr>
        <w:spacing w:after="80" w:line="285"/>
      </w:pPr>
      <w:r>
        <w:rPr>
          <w:sz w:val="21"/>
          <w:szCs w:val="21"/>
        </w:rPr>
        <w:t xml:space="preserve">Drift-aware agent (this project) — detects and intervenes based on the calibrated signal.</w:t>
      </w:r>
    </w:p>
    <w:p>
      <w:pPr>
        <w:pStyle w:val="Heading2"/>
        <w:spacing w:after="100" w:before="240"/>
      </w:pPr>
      <w:r>
        <w:rPr>
          <w:b/>
          <w:bCs/>
          <w:color w:val="2E75B6"/>
          <w:sz w:val="22"/>
          <w:szCs w:val="22"/>
        </w:rPr>
        <w:t xml:space="preserve">9.2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tblGrid>
      <w:tr>
        <w:tc>
          <w:tcPr>
            <w:tcW w:type="dxa" w:w="24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Metric</w:t>
            </w:r>
          </w:p>
        </w:tc>
        <w:tc>
          <w:tcPr>
            <w:tcW w:type="dxa" w:w="4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What it measures</w:t>
            </w:r>
          </w:p>
        </w:tc>
        <w:tc>
          <w:tcPr>
            <w:tcW w:type="dxa" w:w="4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Why it matters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Task success rate</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Whether the conversation ends in the correct outcome</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Headline comparison against the 39% degradation baseline</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Recovery rate</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Of conversations that showed drift, what fraction still succeeded</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Proves intervention works, not just detection</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Drift AUROC</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How well the drift score predicts eventual failure</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Validates the signal as a genuine leading indicator</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Overhead</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Latency and token cost added per turn</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Shows the approach is practical, not only accurate</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Generalization gap</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Performance on held-out task families vs. seen ones</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Shows the signal is not overfit to specific task types</w:t>
            </w:r>
          </w:p>
        </w:tc>
      </w:tr>
    </w:tbl>
    <w:p>
      <w:pPr>
        <w:spacing w:after="120"/>
      </w:pPr>
      <w:r>
        <w:t xml:space="preserve"/>
      </w:r>
    </w:p>
    <w:p>
      <w:pPr>
        <w:pStyle w:val="Heading2"/>
        <w:spacing w:after="100" w:before="240"/>
      </w:pPr>
      <w:r>
        <w:rPr>
          <w:b/>
          <w:bCs/>
          <w:color w:val="2E75B6"/>
          <w:sz w:val="22"/>
          <w:szCs w:val="22"/>
        </w:rPr>
        <w:t xml:space="preserve">9.3 Ablations</w:t>
      </w:r>
    </w:p>
    <w:p>
      <w:pPr>
        <w:pStyle w:val="ListParagraph"/>
        <w:numPr>
          <w:ilvl w:val="0"/>
          <w:numId w:val="2"/>
        </w:numPr>
        <w:spacing w:after="80" w:line="285"/>
      </w:pPr>
      <w:r>
        <w:rPr>
          <w:sz w:val="21"/>
          <w:szCs w:val="21"/>
        </w:rPr>
        <w:t xml:space="preserve">Which individual drift signal contributes most to predicting failure (via logistic regression coefficients / feature importance).</w:t>
      </w:r>
    </w:p>
    <w:p>
      <w:pPr>
        <w:pStyle w:val="ListParagraph"/>
        <w:numPr>
          <w:ilvl w:val="0"/>
          <w:numId w:val="2"/>
        </w:numPr>
        <w:spacing w:after="80" w:line="285"/>
      </w:pPr>
      <w:r>
        <w:rPr>
          <w:sz w:val="21"/>
          <w:szCs w:val="21"/>
        </w:rPr>
        <w:t xml:space="preserve">Which intervention strategy recovers the most performance for the least added friction.</w:t>
      </w:r>
    </w:p>
    <w:p>
      <w:pPr>
        <w:pStyle w:val="ListParagraph"/>
        <w:numPr>
          <w:ilvl w:val="0"/>
          <w:numId w:val="2"/>
        </w:numPr>
        <w:spacing w:after="80" w:line="285"/>
      </w:pPr>
      <w:r>
        <w:rPr>
          <w:sz w:val="21"/>
          <w:szCs w:val="21"/>
        </w:rPr>
        <w:t xml:space="preserve">Classifier comparison: logistic regression vs. XGBoost vs. small MLP, on accuracy, AUROC, training time, and interpretability.</w:t>
      </w:r>
    </w:p>
    <w:p>
      <w:pPr>
        <w:pStyle w:val="ListParagraph"/>
        <w:numPr>
          <w:ilvl w:val="0"/>
          <w:numId w:val="2"/>
        </w:numPr>
        <w:spacing w:after="80" w:line="285"/>
      </w:pPr>
      <w:r>
        <w:rPr>
          <w:sz w:val="21"/>
          <w:szCs w:val="21"/>
        </w:rPr>
        <w:t xml:space="preserve">Performance degradation under feedback/data sparsity — how much data is actually needed before the classifier beats a naive baseline.</w:t>
      </w:r>
    </w:p>
    <w:p>
      <w:pPr>
        <w:pStyle w:val="ListParagraph"/>
        <w:numPr>
          <w:ilvl w:val="0"/>
          <w:numId w:val="2"/>
        </w:numPr>
        <w:spacing w:after="80" w:line="285"/>
      </w:pPr>
      <w:r>
        <w:rPr>
          <w:sz w:val="21"/>
          <w:szCs w:val="21"/>
        </w:rPr>
        <w:t xml:space="preserve">Cost/latency breakdown of the full pipeline, isolating which signal (e.g. self-consistency resampling) is the most expensive to compute.</w:t>
      </w:r>
    </w:p>
    <w:p>
      <w:r>
        <w:br w:type="page"/>
      </w:r>
    </w:p>
    <w:p>
      <w:pPr>
        <w:pStyle w:val="Heading1"/>
        <w:pBdr>
          <w:bottom w:val="single" w:color="BFBFBF" w:sz="4"/>
        </w:pBdr>
        <w:spacing w:after="160" w:before="380"/>
      </w:pPr>
      <w:r>
        <w:rPr>
          <w:b/>
          <w:bCs/>
          <w:color w:val="1F4E79"/>
          <w:sz w:val="27"/>
          <w:szCs w:val="27"/>
        </w:rPr>
        <w:t xml:space="preserve">10. Technical Architecture</w:t>
      </w:r>
    </w:p>
    <w:p>
      <w:pPr>
        <w:pStyle w:val="Heading2"/>
        <w:spacing w:after="100" w:before="240"/>
      </w:pPr>
      <w:r>
        <w:rPr>
          <w:b/>
          <w:bCs/>
          <w:color w:val="2E75B6"/>
          <w:sz w:val="22"/>
          <w:szCs w:val="22"/>
        </w:rPr>
        <w:t xml:space="preserve">10.1 Backend</w:t>
      </w:r>
    </w:p>
    <w:p>
      <w:pPr>
        <w:pStyle w:val="ListParagraph"/>
        <w:numPr>
          <w:ilvl w:val="0"/>
          <w:numId w:val="2"/>
        </w:numPr>
        <w:spacing w:after="80" w:line="285"/>
      </w:pPr>
      <w:r>
        <w:rPr>
          <w:sz w:val="21"/>
          <w:szCs w:val="21"/>
        </w:rPr>
        <w:t xml:space="preserve">Session orchestrator (FastAPI) — runs the baseline and drift-aware agent in parallel on the identical simulated conversation.</w:t>
      </w:r>
    </w:p>
    <w:p>
      <w:pPr>
        <w:pStyle w:val="ListParagraph"/>
        <w:numPr>
          <w:ilvl w:val="0"/>
          <w:numId w:val="2"/>
        </w:numPr>
        <w:spacing w:after="80" w:line="285"/>
      </w:pPr>
      <w:r>
        <w:rPr>
          <w:sz w:val="21"/>
          <w:szCs w:val="21"/>
        </w:rPr>
        <w:t xml:space="preserve">Signal computation module — resampling, embedding-based variance, NLI contradiction check, confidence tracking; invoked after every turn.</w:t>
      </w:r>
    </w:p>
    <w:p>
      <w:pPr>
        <w:pStyle w:val="ListParagraph"/>
        <w:numPr>
          <w:ilvl w:val="0"/>
          <w:numId w:val="2"/>
        </w:numPr>
        <w:spacing w:after="80" w:line="285"/>
      </w:pPr>
      <w:r>
        <w:rPr>
          <w:sz w:val="21"/>
          <w:szCs w:val="21"/>
        </w:rPr>
        <w:t xml:space="preserve">Drift classifier service — loads the trained model (logistic regression / XGBoost / MLP) and returns a calibrated score per turn.</w:t>
      </w:r>
    </w:p>
    <w:p>
      <w:pPr>
        <w:pStyle w:val="ListParagraph"/>
        <w:numPr>
          <w:ilvl w:val="0"/>
          <w:numId w:val="2"/>
        </w:numPr>
        <w:spacing w:after="80" w:line="285"/>
      </w:pPr>
      <w:r>
        <w:rPr>
          <w:sz w:val="21"/>
          <w:szCs w:val="21"/>
        </w:rPr>
        <w:t xml:space="preserve">Intervention controller — rule-based policy mapping dominant signal → intervention type, applied when the threshold is crossed.</w:t>
      </w:r>
    </w:p>
    <w:p>
      <w:pPr>
        <w:pStyle w:val="ListParagraph"/>
        <w:numPr>
          <w:ilvl w:val="0"/>
          <w:numId w:val="2"/>
        </w:numPr>
        <w:spacing w:after="80" w:line="285"/>
      </w:pPr>
      <w:r>
        <w:rPr>
          <w:sz w:val="21"/>
          <w:szCs w:val="21"/>
        </w:rPr>
        <w:t xml:space="preserve">Logging layer — stores every turn, feature vector, score, decision, and outcome, both for training data generation and for the demo's replay/inspection view.</w:t>
      </w:r>
    </w:p>
    <w:p>
      <w:pPr>
        <w:pStyle w:val="Heading2"/>
        <w:spacing w:after="100" w:before="240"/>
      </w:pPr>
      <w:r>
        <w:rPr>
          <w:b/>
          <w:bCs/>
          <w:color w:val="2E75B6"/>
          <w:sz w:val="22"/>
          <w:szCs w:val="22"/>
        </w:rPr>
        <w:t xml:space="preserve">10.2 Frontend</w:t>
      </w:r>
    </w:p>
    <w:p>
      <w:pPr>
        <w:pStyle w:val="ListParagraph"/>
        <w:numPr>
          <w:ilvl w:val="0"/>
          <w:numId w:val="2"/>
        </w:numPr>
        <w:spacing w:after="80" w:line="285"/>
      </w:pPr>
      <w:r>
        <w:rPr>
          <w:sz w:val="21"/>
          <w:szCs w:val="21"/>
        </w:rPr>
        <w:t xml:space="preserve">Split-screen chat — the same evolving task fed to both agents simultaneously, live.</w:t>
      </w:r>
    </w:p>
    <w:p>
      <w:pPr>
        <w:pStyle w:val="ListParagraph"/>
        <w:numPr>
          <w:ilvl w:val="0"/>
          <w:numId w:val="2"/>
        </w:numPr>
        <w:spacing w:after="80" w:line="285"/>
      </w:pPr>
      <w:r>
        <w:rPr>
          <w:sz w:val="21"/>
          <w:szCs w:val="21"/>
        </w:rPr>
        <w:t xml:space="preserve">Drift-score sparkline — under each conversation, updating turn by turn, color-coded by severity.</w:t>
      </w:r>
    </w:p>
    <w:p>
      <w:pPr>
        <w:pStyle w:val="ListParagraph"/>
        <w:numPr>
          <w:ilvl w:val="0"/>
          <w:numId w:val="2"/>
        </w:numPr>
        <w:spacing w:after="80" w:line="285"/>
      </w:pPr>
      <w:r>
        <w:rPr>
          <w:sz w:val="21"/>
          <w:szCs w:val="21"/>
        </w:rPr>
        <w:t xml:space="preserve">Feature breakdown panel — clicking any turn shows which signals fired and why (contradiction detected, confidence dropped, etc.).</w:t>
      </w:r>
    </w:p>
    <w:p>
      <w:pPr>
        <w:pStyle w:val="ListParagraph"/>
        <w:numPr>
          <w:ilvl w:val="0"/>
          <w:numId w:val="2"/>
        </w:numPr>
        <w:spacing w:after="80" w:line="285"/>
      </w:pPr>
      <w:r>
        <w:rPr>
          <w:sz w:val="21"/>
          <w:szCs w:val="21"/>
        </w:rPr>
        <w:t xml:space="preserve">Ambiguity-injection control — lets an evaluator steer the task into underspecified territory mid-conversation and watch the two agents diverge live.</w:t>
      </w:r>
    </w:p>
    <w:p>
      <w:pPr>
        <w:pStyle w:val="ListParagraph"/>
        <w:numPr>
          <w:ilvl w:val="0"/>
          <w:numId w:val="2"/>
        </w:numPr>
        <w:spacing w:after="80" w:line="285"/>
      </w:pPr>
      <w:r>
        <w:rPr>
          <w:sz w:val="21"/>
          <w:szCs w:val="21"/>
        </w:rPr>
        <w:t xml:space="preserve">Summary panel — task success/fail for both agents at the end, with the specific turn where the baseline “got lost” highlighted.</w:t>
      </w:r>
    </w:p>
    <w:p>
      <w:pPr>
        <w:pStyle w:val="Heading2"/>
        <w:spacing w:after="100" w:before="240"/>
      </w:pPr>
      <w:r>
        <w:rPr>
          <w:b/>
          <w:bCs/>
          <w:color w:val="2E75B6"/>
          <w:sz w:val="22"/>
          <w:szCs w:val="22"/>
        </w:rPr>
        <w:t xml:space="preserve">10.3 Tech stack summary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800"/>
      </w:tblGrid>
      <w:tr>
        <w:tc>
          <w:tcPr>
            <w:tcW w:type="dxa" w:w="24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Layer</w:t>
            </w:r>
          </w:p>
        </w:tc>
        <w:tc>
          <w:tcPr>
            <w:tcW w:type="dxa" w:w="42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Tooling</w:t>
            </w:r>
          </w:p>
        </w:tc>
        <w:tc>
          <w:tcPr>
            <w:tcW w:type="dxa" w:w="38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Purpose</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Simulation harness</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Lost in Conversation framework (Python)</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Provides tasks, sharding, and automatic evaluators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LLM access</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Claude / GPT API, open-weight models (Llama, Qwen)</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Assistant and simulated-user turns; bulk data generation</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Embeddings</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sentence-transformers</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Self-consistency variance measurement</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NLI</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DeBERTa-based NLI checkpoint</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Contradiction detection between turns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Classifier training</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scikit-learn, XGBoost/LightGBM, PyTorch</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Logistic regression, gradient-boosted trees, small MLP</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Orchestration</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LangGraph or custom state machine</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Manages parallel baseline / drift-aware sessions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Storage</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SQLite / Postgres</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Turn-level logs, features, scores, outcomes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Backend API</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FastAPI</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Session orchestration and endpoints</w:t>
            </w:r>
          </w:p>
        </w:tc>
      </w:tr>
      <w:tr>
        <w:tc>
          <w:tcPr>
            <w:tcW w:type="dxa" w:w="2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Frontend</w:t>
            </w:r>
          </w:p>
        </w:tc>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React, Recharts/Chart.js</w:t>
            </w:r>
          </w:p>
        </w:tc>
        <w:tc>
          <w:tcPr>
            <w:tcW w:type="dxa" w:w="38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Split-screen demo, drift sparkline, feature panel</w:t>
            </w:r>
          </w:p>
        </w:tc>
      </w:tr>
    </w:tbl>
    <w:p>
      <w:r>
        <w:br w:type="page"/>
      </w:r>
    </w:p>
    <w:p>
      <w:pPr>
        <w:pStyle w:val="Heading1"/>
        <w:pBdr>
          <w:bottom w:val="single" w:color="BFBFBF" w:sz="4"/>
        </w:pBdr>
        <w:spacing w:after="160" w:before="380"/>
      </w:pPr>
      <w:r>
        <w:rPr>
          <w:b/>
          <w:bCs/>
          <w:color w:val="1F4E79"/>
          <w:sz w:val="27"/>
          <w:szCs w:val="27"/>
        </w:rPr>
        <w:t xml:space="preserve">11. Workflow</w:t>
      </w:r>
    </w:p>
    <w:p>
      <w:pPr>
        <w:spacing w:after="150" w:line="300"/>
      </w:pPr>
      <w:r>
        <w:rPr>
          <w:sz w:val="21"/>
          <w:szCs w:val="21"/>
        </w:rPr>
        <w:t xml:space="preserve">There are two distinct workflows in this project: an offline workflow that generates the training data and trains the classifier, and a live/runtime workflow that runs during an actual conversation, whether in evaluation or in the demo.</w:t>
      </w:r>
    </w:p>
    <w:p>
      <w:pPr>
        <w:pStyle w:val="Heading2"/>
        <w:spacing w:after="100" w:before="240"/>
      </w:pPr>
      <w:r>
        <w:rPr>
          <w:b/>
          <w:bCs/>
          <w:color w:val="2E75B6"/>
          <w:sz w:val="22"/>
          <w:szCs w:val="22"/>
        </w:rPr>
        <w:t xml:space="preserve">11.1 Offline workflow — dataset generation and training</w:t>
      </w:r>
    </w:p>
    <w:p>
      <w:pPr>
        <w:pStyle w:val="ListParagraph"/>
        <w:numPr>
          <w:ilvl w:val="0"/>
          <w:numId w:val="4"/>
        </w:numPr>
        <w:spacing w:after="90" w:line="290"/>
      </w:pPr>
      <w:r>
        <w:rPr>
          <w:sz w:val="21"/>
          <w:szCs w:val="21"/>
        </w:rPr>
        <w:t xml:space="preserve">Load sharded instructions from the benchmark (extended with additional sharded benchmarks as described in Section 8.3).</w:t>
      </w:r>
    </w:p>
    <w:p>
      <w:pPr>
        <w:pStyle w:val="ListParagraph"/>
        <w:numPr>
          <w:ilvl w:val="0"/>
          <w:numId w:val="4"/>
        </w:numPr>
        <w:spacing w:after="90" w:line="290"/>
      </w:pPr>
      <w:r>
        <w:rPr>
          <w:sz w:val="21"/>
          <w:szCs w:val="21"/>
        </w:rPr>
        <w:t xml:space="preserve">For each instruction, simulate a full multi-turn conversation with a chosen assistant backbone.</w:t>
      </w:r>
    </w:p>
    <w:p>
      <w:pPr>
        <w:pStyle w:val="ListParagraph"/>
        <w:numPr>
          <w:ilvl w:val="0"/>
          <w:numId w:val="4"/>
        </w:numPr>
        <w:spacing w:after="90" w:line="290"/>
      </w:pPr>
      <w:r>
        <w:rPr>
          <w:sz w:val="21"/>
          <w:szCs w:val="21"/>
        </w:rPr>
        <w:t xml:space="preserve">After each turn, compute and log the four drift features.</w:t>
      </w:r>
    </w:p>
    <w:p>
      <w:pPr>
        <w:pStyle w:val="ListParagraph"/>
        <w:numPr>
          <w:ilvl w:val="0"/>
          <w:numId w:val="4"/>
        </w:numPr>
        <w:spacing w:after="90" w:line="290"/>
      </w:pPr>
      <w:r>
        <w:rPr>
          <w:sz w:val="21"/>
          <w:szCs w:val="21"/>
        </w:rPr>
        <w:t xml:space="preserve">At conversation end, record the framework's automatic pass/fail verdict.</w:t>
      </w:r>
    </w:p>
    <w:p>
      <w:pPr>
        <w:pStyle w:val="ListParagraph"/>
        <w:numPr>
          <w:ilvl w:val="0"/>
          <w:numId w:val="4"/>
        </w:numPr>
        <w:spacing w:after="90" w:line="290"/>
      </w:pPr>
      <w:r>
        <w:rPr>
          <w:sz w:val="21"/>
          <w:szCs w:val="21"/>
        </w:rPr>
        <w:t xml:space="preserve">Back-label every turn of that conversation with the final verdict.</w:t>
      </w:r>
    </w:p>
    <w:p>
      <w:pPr>
        <w:pStyle w:val="ListParagraph"/>
        <w:numPr>
          <w:ilvl w:val="0"/>
          <w:numId w:val="4"/>
        </w:numPr>
        <w:spacing w:after="90" w:line="290"/>
      </w:pPr>
      <w:r>
        <w:rPr>
          <w:sz w:val="21"/>
          <w:szCs w:val="21"/>
        </w:rPr>
        <w:t xml:space="preserve">Repeat across all instructions, all chosen backbones, and multiple runs per instruction.</w:t>
      </w:r>
    </w:p>
    <w:p>
      <w:pPr>
        <w:pStyle w:val="ListParagraph"/>
        <w:numPr>
          <w:ilvl w:val="0"/>
          <w:numId w:val="4"/>
        </w:numPr>
        <w:spacing w:after="90" w:line="290"/>
      </w:pPr>
      <w:r>
        <w:rPr>
          <w:sz w:val="21"/>
          <w:szCs w:val="21"/>
        </w:rPr>
        <w:t xml:space="preserve">Assemble the full turn-level table and split by conversation ID into train/validation/held-out-task-family sets.</w:t>
      </w:r>
    </w:p>
    <w:p>
      <w:pPr>
        <w:pStyle w:val="ListParagraph"/>
        <w:numPr>
          <w:ilvl w:val="0"/>
          <w:numId w:val="4"/>
        </w:numPr>
        <w:spacing w:after="90" w:line="290"/>
      </w:pPr>
      <w:r>
        <w:rPr>
          <w:sz w:val="21"/>
          <w:szCs w:val="21"/>
        </w:rPr>
        <w:t xml:space="preserve">Train and compare the logistic regression, XGBoost, and MLP classifiers; select the best-justified model (not necessarily the highest-scoring one — interpretability and overhead matter too).</w:t>
      </w:r>
    </w:p>
    <w:p>
      <w:pPr>
        <w:pStyle w:val="ListParagraph"/>
        <w:numPr>
          <w:ilvl w:val="0"/>
          <w:numId w:val="4"/>
        </w:numPr>
        <w:spacing w:after="90" w:line="290"/>
      </w:pPr>
      <w:r>
        <w:rPr>
          <w:sz w:val="21"/>
          <w:szCs w:val="21"/>
        </w:rPr>
        <w:t xml:space="preserve">Calibrate the intervention threshold by sweeping it against the validation set and reporting the precision/recall trade-off.</w:t>
      </w:r>
    </w:p>
    <w:p>
      <w:pPr>
        <w:pStyle w:val="Heading2"/>
        <w:spacing w:after="100" w:before="240"/>
      </w:pPr>
      <w:r>
        <w:rPr>
          <w:b/>
          <w:bCs/>
          <w:color w:val="2E75B6"/>
          <w:sz w:val="22"/>
          <w:szCs w:val="22"/>
        </w:rPr>
        <w:t xml:space="preserve">11.2 Live/runtime workflow — per conversational turn</w:t>
      </w:r>
    </w:p>
    <w:p>
      <w:pPr>
        <w:pStyle w:val="ListParagraph"/>
        <w:numPr>
          <w:ilvl w:val="0"/>
          <w:numId w:val="5"/>
        </w:numPr>
        <w:spacing w:after="90" w:line="290"/>
      </w:pPr>
      <w:r>
        <w:rPr>
          <w:sz w:val="21"/>
          <w:szCs w:val="21"/>
        </w:rPr>
        <w:t xml:space="preserve">A new instruction or clarification is revealed for the current turn (progressively underspecified task).</w:t>
      </w:r>
    </w:p>
    <w:p>
      <w:pPr>
        <w:pStyle w:val="ListParagraph"/>
        <w:numPr>
          <w:ilvl w:val="0"/>
          <w:numId w:val="5"/>
        </w:numPr>
        <w:spacing w:after="90" w:line="290"/>
      </w:pPr>
      <w:r>
        <w:rPr>
          <w:sz w:val="21"/>
          <w:szCs w:val="21"/>
        </w:rPr>
        <w:t xml:space="preserve">The agent (baseline or drift-aware) generates its response for this turn.</w:t>
      </w:r>
    </w:p>
    <w:p>
      <w:pPr>
        <w:pStyle w:val="ListParagraph"/>
        <w:numPr>
          <w:ilvl w:val="0"/>
          <w:numId w:val="5"/>
        </w:numPr>
        <w:spacing w:after="90" w:line="290"/>
      </w:pPr>
      <w:r>
        <w:rPr>
          <w:sz w:val="21"/>
          <w:szCs w:val="21"/>
        </w:rPr>
        <w:t xml:space="preserve">The drift-aware agent computes its feature vector for this turn and passes it to the trained classifier to get a drift score.</w:t>
      </w:r>
    </w:p>
    <w:p>
      <w:pPr>
        <w:pStyle w:val="ListParagraph"/>
        <w:numPr>
          <w:ilvl w:val="0"/>
          <w:numId w:val="5"/>
        </w:numPr>
        <w:spacing w:after="90" w:line="290"/>
      </w:pPr>
      <w:r>
        <w:rPr>
          <w:sz w:val="21"/>
          <w:szCs w:val="21"/>
        </w:rPr>
        <w:t xml:space="preserve">The score is checked against the calibrated threshold.</w:t>
      </w:r>
    </w:p>
    <w:p>
      <w:pPr>
        <w:pStyle w:val="ListParagraph"/>
        <w:numPr>
          <w:ilvl w:val="0"/>
          <w:numId w:val="5"/>
        </w:numPr>
        <w:spacing w:after="90" w:line="290"/>
      </w:pPr>
      <w:r>
        <w:rPr>
          <w:sz w:val="21"/>
          <w:szCs w:val="21"/>
        </w:rPr>
        <w:t xml:space="preserve">If below threshold: proceed normally to the next turn.</w:t>
      </w:r>
    </w:p>
    <w:p>
      <w:pPr>
        <w:pStyle w:val="ListParagraph"/>
        <w:numPr>
          <w:ilvl w:val="0"/>
          <w:numId w:val="5"/>
        </w:numPr>
        <w:spacing w:after="90" w:line="290"/>
      </w:pPr>
      <w:r>
        <w:rPr>
          <w:sz w:val="21"/>
          <w:szCs w:val="21"/>
        </w:rPr>
        <w:t xml:space="preserve">If above threshold: the intervention controller selects re-grounding, rollback, or targeted clarification based on the dominant signal, applies it, and only then proceeds.</w:t>
      </w:r>
    </w:p>
    <w:p>
      <w:pPr>
        <w:pStyle w:val="ListParagraph"/>
        <w:numPr>
          <w:ilvl w:val="0"/>
          <w:numId w:val="5"/>
        </w:numPr>
        <w:spacing w:after="90" w:line="290"/>
      </w:pPr>
      <w:r>
        <w:rPr>
          <w:sz w:val="21"/>
          <w:szCs w:val="21"/>
        </w:rPr>
        <w:t xml:space="preserve">Every turn, score, and decision is logged for later inspection, replay, and the demo's feature-breakdown panel.</w:t>
      </w:r>
    </w:p>
    <w:p>
      <w:r>
        <w:br w:type="page"/>
      </w:r>
    </w:p>
    <w:p>
      <w:pPr>
        <w:pStyle w:val="Heading1"/>
        <w:pBdr>
          <w:bottom w:val="single" w:color="BFBFBF" w:sz="4"/>
        </w:pBdr>
        <w:spacing w:after="160" w:before="380"/>
      </w:pPr>
      <w:r>
        <w:rPr>
          <w:b/>
          <w:bCs/>
          <w:color w:val="1F4E79"/>
          <w:sz w:val="27"/>
          <w:szCs w:val="27"/>
        </w:rPr>
        <w:t xml:space="preserve">12. What This Looks Like as a Product</w:t>
      </w:r>
    </w:p>
    <w:p>
      <w:pPr>
        <w:spacing w:after="150" w:line="300"/>
      </w:pPr>
      <w:r>
        <w:rPr>
          <w:sz w:val="21"/>
          <w:szCs w:val="21"/>
        </w:rPr>
        <w:t xml:space="preserve">Framed as a product rather than a research prototype, this is a drop-in reliability layer for conversational AI — a middleware component that sits between any chat interface and any LLM backend, watching every turn and stepping in only when needed. It does not require retraining or replacing the underlying model, which is what makes it realistic to imagine as something an existing team could adopt.</w:t>
      </w:r>
    </w:p>
    <w:p>
      <w:pPr>
        <w:pStyle w:val="Heading2"/>
        <w:spacing w:after="100" w:before="240"/>
      </w:pPr>
      <w:r>
        <w:rPr>
          <w:b/>
          <w:bCs/>
          <w:color w:val="2E75B6"/>
          <w:sz w:val="22"/>
          <w:szCs w:val="22"/>
        </w:rPr>
        <w:t xml:space="preserve">12.1 The core user-facing experience (demo / product surface)</w:t>
      </w:r>
    </w:p>
    <w:p>
      <w:pPr>
        <w:pStyle w:val="ListParagraph"/>
        <w:numPr>
          <w:ilvl w:val="0"/>
          <w:numId w:val="2"/>
        </w:numPr>
        <w:spacing w:after="80" w:line="285"/>
      </w:pPr>
      <w:r>
        <w:rPr>
          <w:sz w:val="21"/>
          <w:szCs w:val="21"/>
        </w:rPr>
        <w:t xml:space="preserve">A chat interface indistinguishable from any normal AI assistant during a healthy conversation — the product is invisible when nothing is going wrong.</w:t>
      </w:r>
    </w:p>
    <w:p>
      <w:pPr>
        <w:pStyle w:val="ListParagraph"/>
        <w:numPr>
          <w:ilvl w:val="0"/>
          <w:numId w:val="2"/>
        </w:numPr>
        <w:spacing w:after="80" w:line="285"/>
      </w:pPr>
      <w:r>
        <w:rPr>
          <w:sz w:val="21"/>
          <w:szCs w:val="21"/>
        </w:rPr>
        <w:t xml:space="preserve">A subtle, live drift indicator (the sparkline) that a developer or power user can optionally reveal, turning an opaque conversation into something legible — “the assistant is currently unsure” becomes a visible state rather than a hidden one.</w:t>
      </w:r>
    </w:p>
    <w:p>
      <w:pPr>
        <w:pStyle w:val="ListParagraph"/>
        <w:numPr>
          <w:ilvl w:val="0"/>
          <w:numId w:val="2"/>
        </w:numPr>
        <w:spacing w:after="80" w:line="285"/>
      </w:pPr>
      <w:r>
        <w:rPr>
          <w:sz w:val="21"/>
          <w:szCs w:val="21"/>
        </w:rPr>
        <w:t xml:space="preserve">When drift crosses the threshold, the user sees a natural re-grounding or clarifying message, not an error — the intervention reads as the assistant being appropriately careful, not as the system breaking.</w:t>
      </w:r>
    </w:p>
    <w:p>
      <w:pPr>
        <w:pStyle w:val="ListParagraph"/>
        <w:numPr>
          <w:ilvl w:val="0"/>
          <w:numId w:val="2"/>
        </w:numPr>
        <w:spacing w:after="80" w:line="285"/>
      </w:pPr>
      <w:r>
        <w:rPr>
          <w:sz w:val="21"/>
          <w:szCs w:val="21"/>
        </w:rPr>
        <w:t xml:space="preserve">For a developer/operator audience: a dashboard view showing, across many live conversations, how often drift is detected, how often it is resolved, and where in typical conversations it tends to occur — turning an invisible failure mode into a monitored, measurable one.</w:t>
      </w:r>
    </w:p>
    <w:p>
      <w:pPr>
        <w:pStyle w:val="Heading2"/>
        <w:spacing w:after="100" w:before="240"/>
      </w:pPr>
      <w:r>
        <w:rPr>
          <w:b/>
          <w:bCs/>
          <w:color w:val="2E75B6"/>
          <w:sz w:val="22"/>
          <w:szCs w:val="22"/>
        </w:rPr>
        <w:t xml:space="preserve">12.2 The evaluator/demo flow</w:t>
      </w:r>
    </w:p>
    <w:p>
      <w:pPr>
        <w:spacing w:after="150" w:line="300"/>
      </w:pPr>
      <w:r>
        <w:rPr>
          <w:sz w:val="21"/>
          <w:szCs w:val="21"/>
        </w:rPr>
        <w:t xml:space="preserve">The concrete two-minute demo: an evaluator picks or types an ambiguous multi-step task (e.g. “help me build a scheduling script,” with details revealed progressively). Both agents work through it live, side by side. The baseline visibly locks onto a wrong assumption around turn 3–4, its sparkline spikes red, and it produces a wrong final answer. The drift-aware agent's sparkline also spikes — but it re-grounds, asks a targeted question, and recovers to a correct answer. An “inject ambiguity” control lets the evaluator steer the task into deliberately underspecified territory mid-conversation to trigger this moment on demand, and a summary panel at the end states success/fail for both agents with the exact turn where the baseline got lost highlighted.</w:t>
      </w:r>
    </w:p>
    <w:p>
      <w:pPr>
        <w:pStyle w:val="Heading2"/>
        <w:spacing w:after="100" w:before="240"/>
      </w:pPr>
      <w:r>
        <w:rPr>
          <w:b/>
          <w:bCs/>
          <w:color w:val="2E75B6"/>
          <w:sz w:val="22"/>
          <w:szCs w:val="22"/>
        </w:rPr>
        <w:t xml:space="preserve">12.3 Realistic productization path</w:t>
      </w:r>
    </w:p>
    <w:p>
      <w:pPr>
        <w:pStyle w:val="ListParagraph"/>
        <w:numPr>
          <w:ilvl w:val="0"/>
          <w:numId w:val="2"/>
        </w:numPr>
        <w:spacing w:after="80" w:line="285"/>
      </w:pPr>
      <w:r>
        <w:rPr>
          <w:sz w:val="21"/>
          <w:szCs w:val="21"/>
        </w:rPr>
        <w:t xml:space="preserve">As a library: a lightweight Python package a development team drops into an existing chat backend, wrapping their LLM calls and exposing the drift score and intervention hooks without changing their model or infrastructure.</w:t>
      </w:r>
    </w:p>
    <w:p>
      <w:pPr>
        <w:pStyle w:val="ListParagraph"/>
        <w:numPr>
          <w:ilvl w:val="0"/>
          <w:numId w:val="2"/>
        </w:numPr>
        <w:spacing w:after="80" w:line="285"/>
      </w:pPr>
      <w:r>
        <w:rPr>
          <w:sz w:val="21"/>
          <w:szCs w:val="21"/>
        </w:rPr>
        <w:t xml:space="preserve">As a monitoring layer: an enterprise-facing dashboard for teams already running conversational AI at scale, surfacing where and how often their live traffic is drifting — the same underlying signal repurposed as an observability tool rather than an in-line intervention.</w:t>
      </w:r>
    </w:p>
    <w:p>
      <w:pPr>
        <w:pStyle w:val="ListParagraph"/>
        <w:numPr>
          <w:ilvl w:val="0"/>
          <w:numId w:val="2"/>
        </w:numPr>
        <w:spacing w:after="80" w:line="285"/>
      </w:pPr>
      <w:r>
        <w:rPr>
          <w:sz w:val="21"/>
          <w:szCs w:val="21"/>
        </w:rPr>
        <w:t xml:space="preserve">As a benchmark contribution: the extended sharded dataset and the trained drift classifier released alongside the paper, allowing other researchers to reproduce and build on the result directly — which is itself a legitimate and citable outcome distinct from the software artifact.</w:t>
      </w:r>
    </w:p>
    <w:p>
      <w:r>
        <w:br w:type="page"/>
      </w:r>
    </w:p>
    <w:p>
      <w:pPr>
        <w:pStyle w:val="Heading1"/>
        <w:pBdr>
          <w:bottom w:val="single" w:color="BFBFBF" w:sz="4"/>
        </w:pBdr>
        <w:spacing w:after="160" w:before="380"/>
      </w:pPr>
      <w:r>
        <w:rPr>
          <w:b/>
          <w:bCs/>
          <w:color w:val="1F4E79"/>
          <w:sz w:val="27"/>
          <w:szCs w:val="27"/>
        </w:rPr>
        <w:t xml:space="preserve">13. Execution Timeline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4000"/>
      </w:tblGrid>
      <w:tr>
        <w:tc>
          <w:tcPr>
            <w:tcW w:type="dxa" w:w="14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Week(s)</w:t>
            </w:r>
          </w:p>
        </w:tc>
        <w:tc>
          <w:tcPr>
            <w:tcW w:type="dxa" w:w="5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Focus</w:t>
            </w:r>
          </w:p>
        </w:tc>
        <w:tc>
          <w:tcPr>
            <w:tcW w:type="dxa" w:w="40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Deliverable</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1–2</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Literature review; clone framework; reproduce baseline degradation</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Confirmed working harness; baseline numbers roughly matching the paper</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3–4</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Implement the four drift signals as independent modules</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Per-turn feature computation working end to end on a small sample</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5</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Build the dataset-generation pipeline; run an initial small-scale pass</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First labeled turn-level dataset (single model, single run)</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6</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Scale data generation: multiple models, multiple runs, extended sharded benchmarks</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Full-scale labeled dataset (thousands of turn-level rows)</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7</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Train and validate the drift classifier(s)</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Logistic regression, XGBoost, and MLP trained and compared</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8</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Build the intervention layer and calibrate the threshold</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Three intervention strategies implemented; threshold sweep reported</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9</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Integrate detection and intervention into a live agent loop</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Working drift-aware agent, end to end</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10</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Run the full comparative evaluation (baseline vs. MT-OSC vs. drift-aware)</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Headline results: success rate, recovery rate, AUROC</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11</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Ablation studies and generalization (held-out task families) test</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Ablation tables; generalization gap reported</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12</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Build the product interface (split-screen dashboard, sparkline, feature panel)</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Working demo interface</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13</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Polish, write the report/paper, prepare the live demo</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Draft report/paper; rehearsed demo</w:t>
            </w:r>
          </w:p>
        </w:tc>
      </w:tr>
      <w:tr>
        <w:tc>
          <w:tcPr>
            <w:tcW w:type="dxa" w:w="14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14</w:t>
            </w:r>
          </w:p>
        </w:tc>
        <w:tc>
          <w:tcPr>
            <w:tcW w:type="dxa" w:w="5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Buffer, final review, and presentation</w:t>
            </w:r>
          </w:p>
        </w:tc>
        <w:tc>
          <w:tcPr>
            <w:tcW w:type="dxa" w:w="40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Final submission and presentation</w:t>
            </w:r>
          </w:p>
        </w:tc>
      </w:tr>
    </w:tbl>
    <w:p>
      <w:r>
        <w:br w:type="page"/>
      </w:r>
    </w:p>
    <w:p>
      <w:pPr>
        <w:pStyle w:val="Heading1"/>
        <w:pBdr>
          <w:bottom w:val="single" w:color="BFBFBF" w:sz="4"/>
        </w:pBdr>
        <w:spacing w:after="160" w:before="380"/>
      </w:pPr>
      <w:r>
        <w:rPr>
          <w:b/>
          <w:bCs/>
          <w:color w:val="1F4E79"/>
          <w:sz w:val="27"/>
          <w:szCs w:val="27"/>
        </w:rPr>
        <w:t xml:space="preserve">14. Risks and Mitigations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c>
          <w:tcPr>
            <w:tcW w:type="dxa" w:w="42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Risk</w:t>
            </w:r>
          </w:p>
        </w:tc>
        <w:tc>
          <w:tcPr>
            <w:tcW w:type="dxa" w:w="6200"/>
            <w:tcBorders>
              <w:top w:val="single" w:color="D9D9D9" w:sz="4"/>
              <w:left w:val="single" w:color="D9D9D9" w:sz="4"/>
              <w:bottom w:val="single" w:color="D9D9D9" w:sz="4"/>
              <w:right w:val="single" w:color="D9D9D9" w:sz="4"/>
            </w:tcBorders>
            <w:shd w:fill="1F4E79" w:val="clear"/>
            <w:tcMar>
              <w:top w:type="dxa" w:w="90"/>
              <w:left w:type="dxa" w:w="110"/>
              <w:bottom w:type="dxa" w:w="90"/>
              <w:right w:type="dxa" w:w="110"/>
            </w:tcMar>
          </w:tcPr>
          <w:p>
            <w:r>
              <w:rPr>
                <w:b/>
                <w:bCs/>
                <w:color w:val="FFFFFF"/>
                <w:sz w:val="19"/>
                <w:szCs w:val="19"/>
              </w:rPr>
              <w:t xml:space="preserve">Mitigation</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API cost/rate limits when scaling dataset generation</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Use open-weight models (Llama, Qwen) for bulk generation; reserve frontier-model API calls for the final head-to-head comparison</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Label noise from LLM-simulated “user” shredding of instructions</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Anchor to the paper's manually-verified 600-instruction base set; spot-check a sample of any newly sharded instructions</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Drift-score threshold miscalibrated (too sensitive or not sensitive enough)</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Sweep the threshold on a validation set; report the full precision/recall trade-off rather than a single fixed value</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Data leakage across turns of the same conversation in train/test split</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Split strictly by conversation ID, never by row</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Project reads as “just a small model on top of an LLM”</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Scale the dataset (multi-model, multi-run, held-out task-family generalization test); report multiple model classes side by side, not just one</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Intervention adds too much latency or conversational friction</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Explicitly measure and report overhead; cap the number of interventions allowed per conversation</w:t>
            </w:r>
          </w:p>
        </w:tc>
      </w:tr>
      <w:tr>
        <w:tc>
          <w:tcPr>
            <w:tcW w:type="dxa" w:w="4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Novelty overlap with existing or concurrent work</w:t>
            </w:r>
          </w:p>
        </w:tc>
        <w:tc>
          <w:tcPr>
            <w:tcW w:type="dxa" w:w="6200"/>
            <w:tcBorders>
              <w:top w:val="single" w:color="D9D9D9" w:sz="4"/>
              <w:left w:val="single" w:color="D9D9D9" w:sz="4"/>
              <w:bottom w:val="single" w:color="D9D9D9" w:sz="4"/>
              <w:right w:val="single" w:color="D9D9D9" w:sz="4"/>
            </w:tcBorders>
            <w:tcMar>
              <w:top w:type="dxa" w:w="90"/>
              <w:left w:type="dxa" w:w="110"/>
              <w:bottom w:type="dxa" w:w="90"/>
              <w:right w:type="dxa" w:w="110"/>
            </w:tcMar>
          </w:tcPr>
          <w:p>
            <w:r>
              <w:rPr>
                <w:b w:val="false"/>
                <w:bCs w:val="false"/>
                <w:color w:val="000000"/>
                <w:sz w:val="19"/>
                <w:szCs w:val="19"/>
              </w:rPr>
              <w:t xml:space="preserve">Position explicitly against the original diagnostic paper and MT-OSC; re-check recent literature before finalizing the write-up</w:t>
            </w:r>
          </w:p>
        </w:tc>
      </w:tr>
    </w:tbl>
    <w:p>
      <w:r>
        <w:br w:type="page"/>
      </w:r>
    </w:p>
    <w:p>
      <w:pPr>
        <w:pStyle w:val="Heading1"/>
        <w:pBdr>
          <w:bottom w:val="single" w:color="BFBFBF" w:sz="4"/>
        </w:pBdr>
        <w:spacing w:after="160" w:before="380"/>
      </w:pPr>
      <w:r>
        <w:rPr>
          <w:b/>
          <w:bCs/>
          <w:color w:val="1F4E79"/>
          <w:sz w:val="27"/>
          <w:szCs w:val="27"/>
        </w:rPr>
        <w:t xml:space="preserve">15. Expected Outcomes and Deliverables</w:t>
      </w:r>
    </w:p>
    <w:p>
      <w:pPr>
        <w:pStyle w:val="ListParagraph"/>
        <w:numPr>
          <w:ilvl w:val="0"/>
          <w:numId w:val="2"/>
        </w:numPr>
        <w:spacing w:after="80" w:line="285"/>
      </w:pPr>
      <w:r>
        <w:rPr>
          <w:sz w:val="21"/>
          <w:szCs w:val="21"/>
        </w:rPr>
        <w:t xml:space="preserve">A working prototype demonstrating measurable recovery of multi-turn task performance when drift-based intervention is applied, relative to the reported ~39% degradation baseline.</w:t>
      </w:r>
    </w:p>
    <w:p>
      <w:pPr>
        <w:pStyle w:val="ListParagraph"/>
        <w:numPr>
          <w:ilvl w:val="0"/>
          <w:numId w:val="2"/>
        </w:numPr>
        <w:spacing w:after="80" w:line="285"/>
      </w:pPr>
      <w:r>
        <w:rPr>
          <w:sz w:val="21"/>
          <w:szCs w:val="21"/>
        </w:rPr>
        <w:t xml:space="preserve">An empirical comparison of drift-signal types, intervention strategies, and classifier model classes, identifying which combination best predicts and corrects impending failure.</w:t>
      </w:r>
    </w:p>
    <w:p>
      <w:pPr>
        <w:pStyle w:val="ListParagraph"/>
        <w:numPr>
          <w:ilvl w:val="0"/>
          <w:numId w:val="2"/>
        </w:numPr>
        <w:spacing w:after="80" w:line="285"/>
      </w:pPr>
      <w:r>
        <w:rPr>
          <w:sz w:val="21"/>
          <w:szCs w:val="21"/>
        </w:rPr>
        <w:t xml:space="preserve">A calibration analysis (AUROC) showing the drift score is a genuine leading indicator of failure, not a post-hoc explanation.</w:t>
      </w:r>
    </w:p>
    <w:p>
      <w:pPr>
        <w:pStyle w:val="ListParagraph"/>
        <w:numPr>
          <w:ilvl w:val="0"/>
          <w:numId w:val="2"/>
        </w:numPr>
        <w:spacing w:after="80" w:line="285"/>
      </w:pPr>
      <w:r>
        <w:rPr>
          <w:sz w:val="21"/>
          <w:szCs w:val="21"/>
        </w:rPr>
        <w:t xml:space="preserve">A generalization result showing the signal holds on task families held out of training, not just in-distribution.</w:t>
      </w:r>
    </w:p>
    <w:p>
      <w:pPr>
        <w:pStyle w:val="ListParagraph"/>
        <w:numPr>
          <w:ilvl w:val="0"/>
          <w:numId w:val="2"/>
        </w:numPr>
        <w:spacing w:after="80" w:line="285"/>
      </w:pPr>
      <w:r>
        <w:rPr>
          <w:sz w:val="21"/>
          <w:szCs w:val="21"/>
        </w:rPr>
        <w:t xml:space="preserve">A live, side-by-side demo interface suitable for a two-minute presentation.</w:t>
      </w:r>
    </w:p>
    <w:p>
      <w:pPr>
        <w:pStyle w:val="ListParagraph"/>
        <w:numPr>
          <w:ilvl w:val="0"/>
          <w:numId w:val="2"/>
        </w:numPr>
        <w:spacing w:after="80" w:line="285"/>
      </w:pPr>
      <w:r>
        <w:rPr>
          <w:sz w:val="21"/>
          <w:szCs w:val="21"/>
        </w:rPr>
        <w:t xml:space="preserve">A candidate research report/paper structured around the drift-detection classifier, the ablation results, and the head-to-head comparison against the MT-OSC baseline.</w:t>
      </w:r>
    </w:p>
    <w:p>
      <w:pPr>
        <w:pStyle w:val="Heading1"/>
        <w:pBdr>
          <w:bottom w:val="single" w:color="BFBFBF" w:sz="4"/>
        </w:pBdr>
        <w:spacing w:after="160" w:before="380"/>
      </w:pPr>
      <w:r>
        <w:rPr>
          <w:b/>
          <w:bCs/>
          <w:color w:val="1F4E79"/>
          <w:sz w:val="27"/>
          <w:szCs w:val="27"/>
        </w:rPr>
        <w:t xml:space="preserve">16. Conclusion</w:t>
      </w:r>
    </w:p>
    <w:p>
      <w:pPr>
        <w:spacing w:after="150" w:line="300"/>
      </w:pPr>
      <w:r>
        <w:rPr>
          <w:sz w:val="21"/>
          <w:szCs w:val="21"/>
        </w:rPr>
        <w:t xml:space="preserve">This plan is designed so that nothing about the project's feasibility is left to chance before implementation begins: the evaluation infrastructure already exists and does not need to be built from scratch, the training data is generated automatically with free ground-truth labels rather than manual annotation, the model choices are justified by the actual scale of the data rather than assumed in advance, and the dataset-scaling plan directly answers the concern that the contribution might look like a trivial addition to an existing LLM. What remains is disciplined execution against the timeline above — the research question, the architecture, and the evidence plan are all fully specified.</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70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2026-09-26T05:49:14.234Z</dcterms:created>
  <dcterms:modified xsi:type="dcterms:W3CDTF">2026-09-26T05:49:14.243Z</dcterms:modified>
</cp:coreProperties>
</file>

<file path=docProps/custom.xml><?xml version="1.0" encoding="utf-8"?>
<Properties xmlns="http://schemas.openxmlformats.org/officeDocument/2006/custom-properties" xmlns:vt="http://schemas.openxmlformats.org/officeDocument/2006/docPropsVTypes"/>
</file>