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CB9" w:rsidRDefault="007C7CB9" w:rsidP="007C7CB9">
      <w:pPr>
        <w:pBdr>
          <w:bottom w:val="single" w:sz="6" w:space="1" w:color="auto"/>
        </w:pBdr>
      </w:pPr>
      <w:r>
        <w:t>Groups Notes</w:t>
      </w:r>
    </w:p>
    <w:p w:rsidR="00C1191C" w:rsidRDefault="00C1191C" w:rsidP="007C7CB9"/>
    <w:p w:rsidR="00C1191C" w:rsidRDefault="00C1191C" w:rsidP="00C1191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WE, THE PEOPLE OF INDIA, having solemnly resolved to constitute India into a </w:t>
      </w:r>
      <w:r>
        <w:rPr>
          <w:b/>
          <w:bCs/>
          <w:color w:val="000000"/>
          <w:sz w:val="21"/>
          <w:szCs w:val="21"/>
        </w:rPr>
        <w:t>SOVEREIGN SOCIALIST SECULAR DEMOCRATIC REPUBLIC</w:t>
      </w:r>
      <w:r>
        <w:rPr>
          <w:color w:val="000000"/>
          <w:sz w:val="21"/>
          <w:szCs w:val="21"/>
        </w:rPr>
        <w:t xml:space="preserve"> and to secure to all its citizens</w:t>
      </w:r>
    </w:p>
    <w:p w:rsidR="00C1191C" w:rsidRDefault="00C1191C" w:rsidP="00C1191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JUSTICE</w:t>
      </w:r>
      <w:r>
        <w:rPr>
          <w:color w:val="000000"/>
          <w:sz w:val="21"/>
          <w:szCs w:val="21"/>
        </w:rPr>
        <w:t>, social, economic and political;</w:t>
      </w:r>
    </w:p>
    <w:p w:rsidR="00C1191C" w:rsidRDefault="00C1191C" w:rsidP="00C1191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LIBERTY</w:t>
      </w:r>
      <w:r>
        <w:rPr>
          <w:color w:val="000000"/>
          <w:sz w:val="21"/>
          <w:szCs w:val="21"/>
        </w:rPr>
        <w:t xml:space="preserve"> of thought, expression, belief, faith and worship;</w:t>
      </w:r>
    </w:p>
    <w:p w:rsidR="00C1191C" w:rsidRDefault="00C1191C" w:rsidP="00C1191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EQUALITY</w:t>
      </w:r>
      <w:r>
        <w:rPr>
          <w:color w:val="000000"/>
          <w:sz w:val="21"/>
          <w:szCs w:val="21"/>
        </w:rPr>
        <w:t xml:space="preserve"> of status and of opportunity; and to promote among them all</w:t>
      </w:r>
    </w:p>
    <w:p w:rsidR="00C1191C" w:rsidRDefault="00C1191C" w:rsidP="00C1191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FRATERNITY</w:t>
      </w:r>
      <w:r>
        <w:rPr>
          <w:color w:val="000000"/>
          <w:sz w:val="21"/>
          <w:szCs w:val="21"/>
        </w:rPr>
        <w:t xml:space="preserve"> assuring the dignity of the individual and the unity and integrity of the Nation;</w:t>
      </w:r>
    </w:p>
    <w:p w:rsidR="00C1191C" w:rsidRDefault="00C1191C" w:rsidP="00C1191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IN OUR CONSTITUENT ASSEMBLY</w:t>
      </w:r>
      <w:r>
        <w:rPr>
          <w:color w:val="000000"/>
          <w:sz w:val="21"/>
          <w:szCs w:val="21"/>
        </w:rPr>
        <w:t xml:space="preserve"> </w:t>
      </w:r>
      <w:proofErr w:type="gramStart"/>
      <w:r>
        <w:rPr>
          <w:color w:val="000000"/>
          <w:sz w:val="21"/>
          <w:szCs w:val="21"/>
        </w:rPr>
        <w:t>this  26</w:t>
      </w:r>
      <w:proofErr w:type="gramEnd"/>
      <w:r>
        <w:rPr>
          <w:color w:val="000000"/>
          <w:sz w:val="21"/>
          <w:szCs w:val="21"/>
        </w:rPr>
        <w:t xml:space="preserve">th day of November, 1949, do </w:t>
      </w:r>
      <w:r>
        <w:rPr>
          <w:b/>
          <w:bCs/>
          <w:color w:val="000000"/>
          <w:sz w:val="21"/>
          <w:szCs w:val="21"/>
        </w:rPr>
        <w:t>HEREBY ADOPT, ENACT AND GIVE TO OURSELVES THIS CONSTITUTION.</w:t>
      </w:r>
    </w:p>
    <w:p w:rsidR="007C7CB9" w:rsidRDefault="007C7CB9" w:rsidP="007C7CB9"/>
    <w:p w:rsidR="007C7CB9" w:rsidRDefault="007C7CB9" w:rsidP="007C7CB9">
      <w:r>
        <w:t xml:space="preserve">1. However, by the </w:t>
      </w:r>
      <w:r w:rsidRPr="007C7CB9">
        <w:rPr>
          <w:b/>
        </w:rPr>
        <w:t>86th Amendment in 2002,</w:t>
      </w:r>
      <w:r>
        <w:t xml:space="preserve"> the original </w:t>
      </w:r>
      <w:r w:rsidRPr="007C7CB9">
        <w:rPr>
          <w:b/>
        </w:rPr>
        <w:t>10 duties were then increased to 11</w:t>
      </w:r>
      <w:r>
        <w:t xml:space="preserve">, under </w:t>
      </w:r>
      <w:r w:rsidRPr="007C7CB9">
        <w:rPr>
          <w:b/>
        </w:rPr>
        <w:t>Article 51A, Part IV-A</w:t>
      </w:r>
      <w:r>
        <w:t xml:space="preserve"> of the Constitution of India.</w:t>
      </w:r>
    </w:p>
    <w:p w:rsidR="007C7CB9" w:rsidRDefault="007C7CB9" w:rsidP="007C7CB9">
      <w:r>
        <w:t xml:space="preserve"> These 11 fundamental duties are as follows:</w:t>
      </w:r>
    </w:p>
    <w:p w:rsidR="007C7CB9" w:rsidRDefault="007C7CB9" w:rsidP="007C7CB9"/>
    <w:p w:rsidR="007C7CB9" w:rsidRDefault="007C7CB9" w:rsidP="007C7CB9">
      <w:r>
        <w:t>The 11th fundamental duty which was added to this list is:</w:t>
      </w:r>
    </w:p>
    <w:p w:rsidR="007C7CB9" w:rsidRDefault="007C7CB9" w:rsidP="007C7CB9"/>
    <w:p w:rsidR="007C7CB9" w:rsidRPr="007C7CB9" w:rsidRDefault="007C7CB9" w:rsidP="007C7CB9">
      <w:pPr>
        <w:rPr>
          <w:b/>
        </w:rPr>
      </w:pPr>
      <w:r w:rsidRPr="007C7CB9">
        <w:rPr>
          <w:b/>
        </w:rPr>
        <w:t xml:space="preserve">To provide opportunities of education to the children between 6-14 years of age, and parents to ensure that such opportunities are being awarded to their child. </w:t>
      </w:r>
    </w:p>
    <w:p w:rsidR="007C7CB9" w:rsidRDefault="007C7CB9" w:rsidP="007C7CB9"/>
    <w:p w:rsidR="007C7CB9" w:rsidRDefault="007C7CB9" w:rsidP="007C7CB9">
      <w:r>
        <w:t>2. Socialist</w:t>
      </w:r>
    </w:p>
    <w:p w:rsidR="007C7CB9" w:rsidRDefault="007C7CB9" w:rsidP="007C7CB9">
      <w:pPr>
        <w:rPr>
          <w:b/>
        </w:rPr>
      </w:pPr>
      <w:r>
        <w:t xml:space="preserve">Before the term was added by the </w:t>
      </w:r>
      <w:r w:rsidRPr="007C7CB9">
        <w:rPr>
          <w:b/>
        </w:rPr>
        <w:t>42nd Amendment in 1976</w:t>
      </w:r>
      <w:r>
        <w:t xml:space="preserve">, the Constitution had socialist content in the form of </w:t>
      </w:r>
      <w:r w:rsidRPr="007C7CB9">
        <w:rPr>
          <w:b/>
        </w:rPr>
        <w:t xml:space="preserve">certain Directive Principles of State Policy. </w:t>
      </w:r>
    </w:p>
    <w:p w:rsidR="007C7CB9" w:rsidRDefault="007C7CB9" w:rsidP="007C7CB9">
      <w:pPr>
        <w:rPr>
          <w:b/>
        </w:rPr>
      </w:pPr>
    </w:p>
    <w:p w:rsidR="00B817B1" w:rsidRDefault="007C7CB9" w:rsidP="007C7CB9">
      <w:pPr>
        <w:rPr>
          <w:b/>
        </w:rPr>
      </w:pPr>
      <w:r>
        <w:rPr>
          <w:b/>
        </w:rPr>
        <w:t xml:space="preserve">3. </w:t>
      </w:r>
      <w:r w:rsidR="00B817B1">
        <w:rPr>
          <w:b/>
        </w:rPr>
        <w:t xml:space="preserve"> Secular</w:t>
      </w:r>
    </w:p>
    <w:p w:rsidR="007C7CB9" w:rsidRDefault="007C7CB9" w:rsidP="007C7CB9">
      <w:pPr>
        <w:rPr>
          <w:rFonts w:ascii="Arial" w:hAnsi="Arial" w:cs="Arial"/>
          <w:color w:val="222222"/>
          <w:sz w:val="21"/>
          <w:szCs w:val="21"/>
          <w:shd w:val="clear" w:color="auto" w:fill="FFFFFF"/>
        </w:rPr>
      </w:pPr>
      <w:r>
        <w:rPr>
          <w:b/>
        </w:rPr>
        <w:t xml:space="preserve"> </w:t>
      </w:r>
      <w:r w:rsidR="00B817B1">
        <w:rPr>
          <w:rFonts w:ascii="Arial" w:hAnsi="Arial" w:cs="Arial"/>
          <w:color w:val="222222"/>
          <w:sz w:val="21"/>
          <w:szCs w:val="21"/>
          <w:shd w:val="clear" w:color="auto" w:fill="FFFFFF"/>
        </w:rPr>
        <w:t>By the 42nd Amendment in 1976, the term "Secular" was also incorporated in the Preamble.</w:t>
      </w:r>
    </w:p>
    <w:p w:rsidR="00F610DD" w:rsidRDefault="00F610DD" w:rsidP="007C7CB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Alexander </w:t>
      </w:r>
      <w:proofErr w:type="spellStart"/>
      <w:r>
        <w:rPr>
          <w:rFonts w:ascii="Arial" w:hAnsi="Arial" w:cs="Arial"/>
          <w:color w:val="222222"/>
          <w:sz w:val="21"/>
          <w:szCs w:val="21"/>
          <w:shd w:val="clear" w:color="auto" w:fill="FFFFFF"/>
        </w:rPr>
        <w:t>Owics</w:t>
      </w:r>
      <w:proofErr w:type="spellEnd"/>
      <w:r>
        <w:rPr>
          <w:rFonts w:ascii="Arial" w:hAnsi="Arial" w:cs="Arial"/>
          <w:color w:val="222222"/>
          <w:sz w:val="21"/>
          <w:szCs w:val="21"/>
          <w:shd w:val="clear" w:color="auto" w:fill="FFFFFF"/>
        </w:rPr>
        <w:t xml:space="preserve"> has written, "Secularism is a part of the basic structure of the Indian Constitution and it means equal freedom and respect for all religions</w:t>
      </w:r>
    </w:p>
    <w:p w:rsidR="00F739CC" w:rsidRDefault="00F739CC" w:rsidP="007C7CB9">
      <w:pPr>
        <w:rPr>
          <w:rFonts w:ascii="Arial" w:hAnsi="Arial" w:cs="Arial"/>
          <w:color w:val="222222"/>
          <w:sz w:val="21"/>
          <w:szCs w:val="21"/>
          <w:shd w:val="clear" w:color="auto" w:fill="FFFFFF"/>
        </w:rPr>
      </w:pPr>
    </w:p>
    <w:p w:rsidR="00F739CC" w:rsidRPr="00C1191C" w:rsidRDefault="00F739CC" w:rsidP="007C7CB9">
      <w:pPr>
        <w:rPr>
          <w:rFonts w:ascii="Arial" w:hAnsi="Arial" w:cs="Arial"/>
          <w:b/>
          <w:color w:val="222222"/>
          <w:sz w:val="21"/>
          <w:szCs w:val="21"/>
          <w:shd w:val="clear" w:color="auto" w:fill="FFFFFF"/>
        </w:rPr>
      </w:pPr>
      <w:r w:rsidRPr="00C1191C">
        <w:rPr>
          <w:rFonts w:ascii="Arial" w:hAnsi="Arial" w:cs="Arial"/>
          <w:b/>
          <w:color w:val="222222"/>
          <w:sz w:val="21"/>
          <w:szCs w:val="21"/>
          <w:shd w:val="clear" w:color="auto" w:fill="FFFFFF"/>
        </w:rPr>
        <w:t>4. Fraternity</w:t>
      </w:r>
    </w:p>
    <w:p w:rsidR="00E57B84" w:rsidRPr="00E57B84" w:rsidRDefault="00E57B84" w:rsidP="00E57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rPr>
      </w:pPr>
      <w:r w:rsidRPr="00E57B84">
        <w:rPr>
          <w:rFonts w:ascii="Courier New" w:eastAsia="Times New Roman" w:hAnsi="Courier New" w:cs="Courier New"/>
          <w:color w:val="000000"/>
          <w:sz w:val="21"/>
          <w:szCs w:val="21"/>
        </w:rPr>
        <w:lastRenderedPageBreak/>
        <w:t xml:space="preserve">The Preamble declares that fraternity </w:t>
      </w:r>
      <w:proofErr w:type="gramStart"/>
      <w:r w:rsidRPr="00E57B84">
        <w:rPr>
          <w:rFonts w:ascii="Courier New" w:eastAsia="Times New Roman" w:hAnsi="Courier New" w:cs="Courier New"/>
          <w:color w:val="000000"/>
          <w:sz w:val="21"/>
          <w:szCs w:val="21"/>
        </w:rPr>
        <w:t>has to</w:t>
      </w:r>
      <w:proofErr w:type="gramEnd"/>
      <w:r w:rsidRPr="00E57B84">
        <w:rPr>
          <w:rFonts w:ascii="Courier New" w:eastAsia="Times New Roman" w:hAnsi="Courier New" w:cs="Courier New"/>
          <w:color w:val="000000"/>
          <w:sz w:val="21"/>
          <w:szCs w:val="21"/>
        </w:rPr>
        <w:t xml:space="preserve"> assure two things—the dignity of the individual and the unity and integrity of the nation. The word </w:t>
      </w:r>
      <w:r w:rsidRPr="00E57B84">
        <w:rPr>
          <w:rFonts w:ascii="Courier New" w:eastAsia="Times New Roman" w:hAnsi="Courier New" w:cs="Courier New"/>
          <w:b/>
          <w:color w:val="000000"/>
          <w:sz w:val="21"/>
          <w:szCs w:val="21"/>
        </w:rPr>
        <w:t>'integrity' has been added to the Preamble by the 42nd Constitutional Amendment (1976).</w:t>
      </w:r>
    </w:p>
    <w:p w:rsidR="00F610DD" w:rsidRPr="007C7CB9" w:rsidRDefault="00F610DD" w:rsidP="007C7CB9">
      <w:pPr>
        <w:rPr>
          <w:b/>
        </w:rPr>
      </w:pPr>
    </w:p>
    <w:p w:rsidR="00087BA6" w:rsidRDefault="000C61CF">
      <w:pPr>
        <w:rPr>
          <w:rFonts w:ascii="Source Sans Pro" w:hAnsi="Source Sans Pro"/>
          <w:color w:val="1E314F"/>
          <w:shd w:val="clear" w:color="auto" w:fill="FFFFFF"/>
        </w:rPr>
      </w:pPr>
      <w:r>
        <w:t xml:space="preserve">5. </w:t>
      </w:r>
      <w:r w:rsidR="005B6BFB">
        <w:t xml:space="preserve"> VAT - </w:t>
      </w:r>
      <w:r w:rsidR="005B6BFB">
        <w:rPr>
          <w:rFonts w:ascii="Source Sans Pro" w:hAnsi="Source Sans Pro"/>
          <w:color w:val="1E314F"/>
          <w:shd w:val="clear" w:color="auto" w:fill="FFFFFF"/>
        </w:rPr>
        <w:t>April 1, 2005.</w:t>
      </w:r>
      <w:r w:rsidR="008F0021">
        <w:rPr>
          <w:rFonts w:ascii="Source Sans Pro" w:hAnsi="Source Sans Pro"/>
          <w:color w:val="1E314F"/>
          <w:shd w:val="clear" w:color="auto" w:fill="FFFFFF"/>
        </w:rPr>
        <w:t xml:space="preserve"> As a taxation concept, VAT replaced Sales Tax</w:t>
      </w:r>
    </w:p>
    <w:p w:rsidR="009570A5" w:rsidRDefault="009570A5">
      <w:pPr>
        <w:rPr>
          <w:rFonts w:ascii="Source Sans Pro" w:hAnsi="Source Sans Pro"/>
          <w:color w:val="1E314F"/>
          <w:shd w:val="clear" w:color="auto" w:fill="FFFFFF"/>
        </w:rPr>
      </w:pPr>
      <w:r>
        <w:rPr>
          <w:rFonts w:ascii="Source Sans Pro" w:hAnsi="Source Sans Pro"/>
          <w:color w:val="1E314F"/>
          <w:shd w:val="clear" w:color="auto" w:fill="FFFFFF"/>
        </w:rPr>
        <w:t xml:space="preserve">      On June 2, 2014, VAT was implemented in all states and union territories of India, except Andaman and Nicobar Islands and Lakshadweep Islands.</w:t>
      </w:r>
    </w:p>
    <w:p w:rsidR="005B6BFB" w:rsidRDefault="005B6BFB">
      <w:r>
        <w:t xml:space="preserve">     GST </w:t>
      </w:r>
      <w:r w:rsidR="009570A5">
        <w:t xml:space="preserve">- </w:t>
      </w:r>
      <w:r>
        <w:t>1</w:t>
      </w:r>
      <w:r w:rsidRPr="005B6BFB">
        <w:rPr>
          <w:vertAlign w:val="superscript"/>
        </w:rPr>
        <w:t>st</w:t>
      </w:r>
      <w:r>
        <w:t xml:space="preserve"> </w:t>
      </w:r>
      <w:proofErr w:type="gramStart"/>
      <w:r>
        <w:t>July,</w:t>
      </w:r>
      <w:proofErr w:type="gramEnd"/>
      <w:r>
        <w:t xml:space="preserve"> 2017</w:t>
      </w:r>
    </w:p>
    <w:p w:rsidR="0033316A" w:rsidRDefault="00E869F2" w:rsidP="0033316A">
      <w:pPr>
        <w:rPr>
          <w:rFonts w:ascii="Arial" w:hAnsi="Arial" w:cs="Arial"/>
          <w:color w:val="545454"/>
          <w:shd w:val="clear" w:color="auto" w:fill="FFFFFF"/>
        </w:rPr>
      </w:pPr>
      <w:r>
        <w:t xml:space="preserve">6. </w:t>
      </w:r>
      <w:r w:rsidR="0033316A">
        <w:t xml:space="preserve">  </w:t>
      </w:r>
      <w:r w:rsidR="0033316A">
        <w:rPr>
          <w:rFonts w:ascii="Arial" w:hAnsi="Arial" w:cs="Arial"/>
          <w:color w:val="545454"/>
          <w:shd w:val="clear" w:color="auto" w:fill="FFFFFF"/>
        </w:rPr>
        <w:t>The </w:t>
      </w:r>
      <w:r w:rsidR="0033316A">
        <w:rPr>
          <w:rStyle w:val="Emphasis"/>
          <w:rFonts w:ascii="Arial" w:hAnsi="Arial" w:cs="Arial"/>
          <w:b/>
          <w:bCs/>
          <w:i w:val="0"/>
          <w:iCs w:val="0"/>
          <w:color w:val="6A6A6A"/>
          <w:shd w:val="clear" w:color="auto" w:fill="FFFFFF"/>
        </w:rPr>
        <w:t>per capita income</w:t>
      </w:r>
      <w:r w:rsidR="0033316A">
        <w:rPr>
          <w:rFonts w:ascii="Arial" w:hAnsi="Arial" w:cs="Arial"/>
          <w:color w:val="545454"/>
          <w:shd w:val="clear" w:color="auto" w:fill="FFFFFF"/>
        </w:rPr>
        <w:t> at current prices during </w:t>
      </w:r>
      <w:r w:rsidR="0033316A">
        <w:rPr>
          <w:rStyle w:val="Emphasis"/>
          <w:rFonts w:ascii="Arial" w:hAnsi="Arial" w:cs="Arial"/>
          <w:b/>
          <w:bCs/>
          <w:i w:val="0"/>
          <w:iCs w:val="0"/>
          <w:color w:val="6A6A6A"/>
          <w:shd w:val="clear" w:color="auto" w:fill="FFFFFF"/>
        </w:rPr>
        <w:t>2017-18</w:t>
      </w:r>
      <w:r w:rsidR="0033316A">
        <w:rPr>
          <w:rFonts w:ascii="Arial" w:hAnsi="Arial" w:cs="Arial"/>
          <w:color w:val="545454"/>
          <w:shd w:val="clear" w:color="auto" w:fill="FFFFFF"/>
        </w:rPr>
        <w:t xml:space="preserve"> is estimated to have attained a level of Rs 1,12,835 as compared to the estimates for the year 2016-17 of Rs 1,03,870, showing a rise of </w:t>
      </w:r>
      <w:r w:rsidR="0033316A" w:rsidRPr="0033316A">
        <w:rPr>
          <w:rFonts w:ascii="Arial" w:hAnsi="Arial" w:cs="Arial"/>
          <w:b/>
          <w:color w:val="545454"/>
          <w:shd w:val="clear" w:color="auto" w:fill="FFFFFF"/>
        </w:rPr>
        <w:t>8.6 </w:t>
      </w:r>
      <w:r w:rsidR="0033316A" w:rsidRPr="0033316A">
        <w:rPr>
          <w:rStyle w:val="Emphasis"/>
          <w:rFonts w:ascii="Arial" w:hAnsi="Arial" w:cs="Arial"/>
          <w:b/>
          <w:bCs/>
          <w:i w:val="0"/>
          <w:iCs w:val="0"/>
          <w:color w:val="6A6A6A"/>
          <w:shd w:val="clear" w:color="auto" w:fill="FFFFFF"/>
        </w:rPr>
        <w:t>per</w:t>
      </w:r>
      <w:r w:rsidR="0033316A" w:rsidRPr="0033316A">
        <w:rPr>
          <w:rFonts w:ascii="Arial" w:hAnsi="Arial" w:cs="Arial"/>
          <w:b/>
          <w:color w:val="545454"/>
          <w:shd w:val="clear" w:color="auto" w:fill="FFFFFF"/>
        </w:rPr>
        <w:t> cent</w:t>
      </w:r>
      <w:r w:rsidR="0033316A">
        <w:rPr>
          <w:rFonts w:ascii="Arial" w:hAnsi="Arial" w:cs="Arial"/>
          <w:color w:val="545454"/>
          <w:shd w:val="clear" w:color="auto" w:fill="FFFFFF"/>
        </w:rPr>
        <w:t>,</w:t>
      </w:r>
    </w:p>
    <w:p w:rsidR="00A7696E" w:rsidRDefault="00A7696E" w:rsidP="00A7696E">
      <w:pPr>
        <w:pStyle w:val="Heading2"/>
        <w:spacing w:before="0" w:beforeAutospacing="0" w:after="0" w:afterAutospacing="0"/>
        <w:rPr>
          <w:rFonts w:ascii="Source Sans Pro" w:hAnsi="Source Sans Pro"/>
          <w:color w:val="000000"/>
          <w:sz w:val="24"/>
          <w:szCs w:val="24"/>
        </w:rPr>
      </w:pPr>
      <w:r>
        <w:t xml:space="preserve">7. </w:t>
      </w:r>
      <w:r w:rsidRPr="00A7696E">
        <w:rPr>
          <w:rFonts w:ascii="Source Sans Pro" w:hAnsi="Source Sans Pro"/>
          <w:color w:val="000000"/>
          <w:sz w:val="24"/>
          <w:szCs w:val="24"/>
        </w:rPr>
        <w:t xml:space="preserve">India's per capita income is set to grow to Rs 1,25,397 in FY19 at current prices, faster than 8.6% growth achieved in the previous </w:t>
      </w:r>
      <w:proofErr w:type="gramStart"/>
      <w:r w:rsidRPr="00A7696E">
        <w:rPr>
          <w:rFonts w:ascii="Source Sans Pro" w:hAnsi="Source Sans Pro"/>
          <w:color w:val="000000"/>
          <w:sz w:val="24"/>
          <w:szCs w:val="24"/>
        </w:rPr>
        <w:t>year</w:t>
      </w:r>
      <w:r w:rsidR="00585753">
        <w:rPr>
          <w:rFonts w:ascii="Source Sans Pro" w:hAnsi="Source Sans Pro"/>
          <w:color w:val="000000"/>
          <w:sz w:val="24"/>
          <w:szCs w:val="24"/>
        </w:rPr>
        <w:t xml:space="preserve"> .</w:t>
      </w:r>
      <w:proofErr w:type="gramEnd"/>
    </w:p>
    <w:p w:rsidR="00585753" w:rsidRDefault="00585753" w:rsidP="00A7696E">
      <w:pPr>
        <w:pStyle w:val="Heading2"/>
        <w:spacing w:before="0" w:beforeAutospacing="0" w:after="0" w:afterAutospacing="0"/>
        <w:rPr>
          <w:rFonts w:ascii="Source Sans Pro" w:hAnsi="Source Sans Pro"/>
          <w:color w:val="000000"/>
          <w:sz w:val="27"/>
          <w:szCs w:val="27"/>
          <w:shd w:val="clear" w:color="auto" w:fill="FFFFFF"/>
        </w:rPr>
      </w:pPr>
      <w:r>
        <w:rPr>
          <w:rFonts w:ascii="Source Sans Pro" w:hAnsi="Source Sans Pro"/>
          <w:color w:val="000000"/>
          <w:sz w:val="24"/>
          <w:szCs w:val="24"/>
        </w:rPr>
        <w:t xml:space="preserve">         </w:t>
      </w:r>
      <w:r>
        <w:rPr>
          <w:rFonts w:ascii="Source Sans Pro" w:hAnsi="Source Sans Pro"/>
          <w:color w:val="000000"/>
          <w:sz w:val="27"/>
          <w:szCs w:val="27"/>
          <w:shd w:val="clear" w:color="auto" w:fill="FFFFFF"/>
        </w:rPr>
        <w:t> India's per capita national income is set to grow at 11.1% in the financial year 2018-19, fastest in last five years, according to advanced GDP estimates released by the government on Monday.</w:t>
      </w:r>
    </w:p>
    <w:p w:rsidR="00EB2EAF" w:rsidRDefault="00EB2EAF" w:rsidP="00A7696E">
      <w:pPr>
        <w:pStyle w:val="Heading2"/>
        <w:spacing w:before="0" w:beforeAutospacing="0" w:after="0" w:afterAutospacing="0"/>
        <w:rPr>
          <w:rFonts w:ascii="Source Sans Pro" w:hAnsi="Source Sans Pro"/>
          <w:color w:val="000000"/>
          <w:sz w:val="24"/>
          <w:szCs w:val="24"/>
        </w:rPr>
      </w:pPr>
    </w:p>
    <w:p w:rsidR="00EB2EAF" w:rsidRDefault="00EB2EAF" w:rsidP="00A7696E">
      <w:pPr>
        <w:pStyle w:val="Heading2"/>
        <w:spacing w:before="0" w:beforeAutospacing="0" w:after="0" w:afterAutospacing="0"/>
        <w:rPr>
          <w:color w:val="282828"/>
          <w:sz w:val="27"/>
          <w:szCs w:val="27"/>
          <w:shd w:val="clear" w:color="auto" w:fill="F5F5F5"/>
        </w:rPr>
      </w:pPr>
      <w:r>
        <w:rPr>
          <w:rFonts w:ascii="Source Sans Pro" w:hAnsi="Source Sans Pro"/>
          <w:color w:val="000000"/>
          <w:sz w:val="24"/>
          <w:szCs w:val="24"/>
        </w:rPr>
        <w:t xml:space="preserve">   </w:t>
      </w:r>
      <w:r>
        <w:rPr>
          <w:color w:val="282828"/>
          <w:sz w:val="27"/>
          <w:szCs w:val="27"/>
          <w:shd w:val="clear" w:color="auto" w:fill="F5F5F5"/>
        </w:rPr>
        <w:t>India’s GDP is expected to grow at 7.3% in the fiscal year 2018-19, and 7.5% in the following two years, the World Bank has forecast, attributing it to an upswing in consumption and investment. It said India will continue to be the fastest growing major economy in the world.</w:t>
      </w:r>
    </w:p>
    <w:p w:rsidR="00EB2EAF" w:rsidRDefault="00EB2EAF" w:rsidP="00A7696E">
      <w:pPr>
        <w:pStyle w:val="Heading2"/>
        <w:spacing w:before="0" w:beforeAutospacing="0" w:after="0" w:afterAutospacing="0"/>
        <w:rPr>
          <w:rFonts w:ascii="Source Sans Pro" w:hAnsi="Source Sans Pro"/>
          <w:color w:val="000000"/>
          <w:sz w:val="24"/>
          <w:szCs w:val="24"/>
        </w:rPr>
      </w:pPr>
    </w:p>
    <w:p w:rsidR="00EB2EAF" w:rsidRDefault="00EB2EAF" w:rsidP="00A7696E">
      <w:pPr>
        <w:pStyle w:val="Heading2"/>
        <w:spacing w:before="0" w:beforeAutospacing="0" w:after="0" w:afterAutospacing="0"/>
        <w:rPr>
          <w:rFonts w:ascii="Arial" w:hAnsi="Arial" w:cs="Arial"/>
          <w:color w:val="222222"/>
          <w:shd w:val="clear" w:color="auto" w:fill="FFFFFF"/>
        </w:rPr>
      </w:pPr>
      <w:r>
        <w:rPr>
          <w:rFonts w:ascii="Source Sans Pro" w:hAnsi="Source Sans Pro"/>
          <w:color w:val="000000"/>
          <w:sz w:val="24"/>
          <w:szCs w:val="24"/>
        </w:rPr>
        <w:t xml:space="preserve">8. </w:t>
      </w:r>
      <w:r w:rsidR="005978C7" w:rsidRPr="005978C7">
        <w:rPr>
          <w:rFonts w:ascii="Arial" w:hAnsi="Arial" w:cs="Arial"/>
          <w:b w:val="0"/>
          <w:color w:val="222222"/>
          <w:sz w:val="20"/>
          <w:szCs w:val="20"/>
          <w:shd w:val="clear" w:color="auto" w:fill="FFFFFF"/>
        </w:rPr>
        <w:t>Releasing the first advance estimates of National Income for </w:t>
      </w:r>
      <w:r w:rsidR="005978C7" w:rsidRPr="005978C7">
        <w:rPr>
          <w:rFonts w:ascii="Arial" w:hAnsi="Arial" w:cs="Arial"/>
          <w:b w:val="0"/>
          <w:bCs w:val="0"/>
          <w:color w:val="222222"/>
          <w:sz w:val="20"/>
          <w:szCs w:val="20"/>
          <w:shd w:val="clear" w:color="auto" w:fill="FFFFFF"/>
        </w:rPr>
        <w:t>2018-19</w:t>
      </w:r>
      <w:r w:rsidR="005978C7" w:rsidRPr="005978C7">
        <w:rPr>
          <w:rFonts w:ascii="Arial" w:hAnsi="Arial" w:cs="Arial"/>
          <w:b w:val="0"/>
          <w:color w:val="222222"/>
          <w:sz w:val="20"/>
          <w:szCs w:val="20"/>
          <w:shd w:val="clear" w:color="auto" w:fill="FFFFFF"/>
        </w:rPr>
        <w:t>, the CSO said, "The growth in</w:t>
      </w:r>
      <w:r w:rsidR="005978C7">
        <w:rPr>
          <w:rFonts w:ascii="Arial" w:hAnsi="Arial" w:cs="Arial"/>
          <w:b w:val="0"/>
          <w:color w:val="222222"/>
          <w:sz w:val="20"/>
          <w:szCs w:val="20"/>
          <w:shd w:val="clear" w:color="auto" w:fill="FFFFFF"/>
        </w:rPr>
        <w:t xml:space="preserve"> </w:t>
      </w:r>
      <w:r w:rsidR="005978C7" w:rsidRPr="005978C7">
        <w:rPr>
          <w:rFonts w:ascii="Arial" w:hAnsi="Arial" w:cs="Arial"/>
          <w:b w:val="0"/>
          <w:bCs w:val="0"/>
          <w:color w:val="222222"/>
          <w:sz w:val="20"/>
          <w:szCs w:val="20"/>
          <w:shd w:val="clear" w:color="auto" w:fill="FFFFFF"/>
        </w:rPr>
        <w:t>GDP</w:t>
      </w:r>
      <w:r w:rsidR="005978C7" w:rsidRPr="005978C7">
        <w:rPr>
          <w:rFonts w:ascii="Arial" w:hAnsi="Arial" w:cs="Arial"/>
          <w:b w:val="0"/>
          <w:color w:val="222222"/>
          <w:sz w:val="20"/>
          <w:szCs w:val="20"/>
          <w:shd w:val="clear" w:color="auto" w:fill="FFFFFF"/>
        </w:rPr>
        <w:t> during </w:t>
      </w:r>
      <w:r w:rsidR="005978C7" w:rsidRPr="005978C7">
        <w:rPr>
          <w:rFonts w:ascii="Arial" w:hAnsi="Arial" w:cs="Arial"/>
          <w:b w:val="0"/>
          <w:bCs w:val="0"/>
          <w:color w:val="222222"/>
          <w:sz w:val="20"/>
          <w:szCs w:val="20"/>
          <w:shd w:val="clear" w:color="auto" w:fill="FFFFFF"/>
        </w:rPr>
        <w:t>2018-19</w:t>
      </w:r>
      <w:r w:rsidR="005978C7" w:rsidRPr="005978C7">
        <w:rPr>
          <w:rFonts w:ascii="Arial" w:hAnsi="Arial" w:cs="Arial"/>
          <w:b w:val="0"/>
          <w:color w:val="222222"/>
          <w:sz w:val="20"/>
          <w:szCs w:val="20"/>
          <w:shd w:val="clear" w:color="auto" w:fill="FFFFFF"/>
        </w:rPr>
        <w:t xml:space="preserve"> is estimated </w:t>
      </w:r>
      <w:r w:rsidR="005978C7" w:rsidRPr="005978C7">
        <w:rPr>
          <w:rFonts w:ascii="Arial" w:hAnsi="Arial" w:cs="Arial"/>
          <w:color w:val="222222"/>
          <w:sz w:val="20"/>
          <w:szCs w:val="20"/>
          <w:shd w:val="clear" w:color="auto" w:fill="FFFFFF"/>
        </w:rPr>
        <w:t>at 7.2 per cent</w:t>
      </w:r>
      <w:r w:rsidR="005978C7" w:rsidRPr="005978C7">
        <w:rPr>
          <w:rFonts w:ascii="Arial" w:hAnsi="Arial" w:cs="Arial"/>
          <w:b w:val="0"/>
          <w:color w:val="222222"/>
          <w:sz w:val="20"/>
          <w:szCs w:val="20"/>
          <w:shd w:val="clear" w:color="auto" w:fill="FFFFFF"/>
        </w:rPr>
        <w:t xml:space="preserve"> as compared to the growth rate of </w:t>
      </w:r>
      <w:r w:rsidR="005978C7" w:rsidRPr="00092952">
        <w:rPr>
          <w:rFonts w:ascii="Arial" w:hAnsi="Arial" w:cs="Arial"/>
          <w:color w:val="222222"/>
          <w:sz w:val="20"/>
          <w:szCs w:val="20"/>
          <w:shd w:val="clear" w:color="auto" w:fill="FFFFFF"/>
        </w:rPr>
        <w:t>6.7 per cent in 2017-18</w:t>
      </w:r>
      <w:r w:rsidR="005978C7" w:rsidRPr="005978C7">
        <w:rPr>
          <w:rFonts w:ascii="Arial" w:hAnsi="Arial" w:cs="Arial"/>
          <w:b w:val="0"/>
          <w:color w:val="222222"/>
          <w:sz w:val="20"/>
          <w:szCs w:val="20"/>
          <w:shd w:val="clear" w:color="auto" w:fill="FFFFFF"/>
        </w:rPr>
        <w:t>." The gross domestic product (</w:t>
      </w:r>
      <w:r w:rsidR="005978C7" w:rsidRPr="005978C7">
        <w:rPr>
          <w:rFonts w:ascii="Arial" w:hAnsi="Arial" w:cs="Arial"/>
          <w:b w:val="0"/>
          <w:bCs w:val="0"/>
          <w:color w:val="222222"/>
          <w:sz w:val="20"/>
          <w:szCs w:val="20"/>
          <w:shd w:val="clear" w:color="auto" w:fill="FFFFFF"/>
        </w:rPr>
        <w:t>GDP</w:t>
      </w:r>
      <w:r w:rsidR="005978C7" w:rsidRPr="005978C7">
        <w:rPr>
          <w:rFonts w:ascii="Arial" w:hAnsi="Arial" w:cs="Arial"/>
          <w:b w:val="0"/>
          <w:color w:val="222222"/>
          <w:sz w:val="20"/>
          <w:szCs w:val="20"/>
          <w:shd w:val="clear" w:color="auto" w:fill="FFFFFF"/>
        </w:rPr>
        <w:t xml:space="preserve">) had expanded by </w:t>
      </w:r>
      <w:r w:rsidR="005978C7" w:rsidRPr="00092952">
        <w:rPr>
          <w:rFonts w:ascii="Arial" w:hAnsi="Arial" w:cs="Arial"/>
          <w:color w:val="222222"/>
          <w:sz w:val="20"/>
          <w:szCs w:val="20"/>
          <w:shd w:val="clear" w:color="auto" w:fill="FFFFFF"/>
        </w:rPr>
        <w:t>7.1 per cent in 2016-17</w:t>
      </w:r>
      <w:r w:rsidR="005978C7" w:rsidRPr="005978C7">
        <w:rPr>
          <w:rFonts w:ascii="Arial" w:hAnsi="Arial" w:cs="Arial"/>
          <w:b w:val="0"/>
          <w:color w:val="222222"/>
          <w:sz w:val="20"/>
          <w:szCs w:val="20"/>
          <w:shd w:val="clear" w:color="auto" w:fill="FFFFFF"/>
        </w:rPr>
        <w:t xml:space="preserve"> and 8.2 per cent in 2015-16.</w:t>
      </w:r>
    </w:p>
    <w:p w:rsidR="005978C7" w:rsidRDefault="005978C7" w:rsidP="00A7696E">
      <w:pPr>
        <w:pStyle w:val="Heading2"/>
        <w:spacing w:before="0" w:beforeAutospacing="0" w:after="0" w:afterAutospacing="0"/>
        <w:rPr>
          <w:rFonts w:ascii="Source Sans Pro" w:hAnsi="Source Sans Pro"/>
          <w:color w:val="000000"/>
          <w:sz w:val="24"/>
          <w:szCs w:val="24"/>
        </w:rPr>
      </w:pPr>
    </w:p>
    <w:p w:rsidR="00894B43" w:rsidRDefault="007233F7" w:rsidP="00031198">
      <w:pPr>
        <w:pStyle w:val="Heading2"/>
        <w:spacing w:before="0" w:beforeAutospacing="0" w:after="0" w:afterAutospacing="0"/>
        <w:rPr>
          <w:b w:val="0"/>
          <w:sz w:val="20"/>
          <w:szCs w:val="20"/>
        </w:rPr>
      </w:pPr>
      <w:r>
        <w:rPr>
          <w:rFonts w:ascii="Source Sans Pro" w:hAnsi="Source Sans Pro"/>
          <w:color w:val="000000"/>
          <w:sz w:val="24"/>
          <w:szCs w:val="24"/>
        </w:rPr>
        <w:t>9</w:t>
      </w:r>
      <w:r w:rsidRPr="007233F7">
        <w:rPr>
          <w:rFonts w:asciiTheme="majorHAnsi" w:hAnsiTheme="majorHAnsi" w:cstheme="majorHAnsi"/>
          <w:b w:val="0"/>
          <w:color w:val="000000"/>
          <w:sz w:val="24"/>
          <w:szCs w:val="24"/>
        </w:rPr>
        <w:t>.   I</w:t>
      </w:r>
      <w:r w:rsidRPr="007233F7">
        <w:rPr>
          <w:rFonts w:asciiTheme="majorHAnsi" w:hAnsiTheme="majorHAnsi" w:cstheme="majorHAnsi"/>
          <w:b w:val="0"/>
          <w:color w:val="222222"/>
          <w:sz w:val="24"/>
          <w:szCs w:val="24"/>
          <w:shd w:val="clear" w:color="auto" w:fill="FFFFFF"/>
        </w:rPr>
        <w:t xml:space="preserve">ndia ranks </w:t>
      </w:r>
      <w:r w:rsidRPr="007233F7">
        <w:rPr>
          <w:rFonts w:asciiTheme="majorHAnsi" w:hAnsiTheme="majorHAnsi" w:cstheme="majorHAnsi"/>
          <w:color w:val="222222"/>
          <w:sz w:val="24"/>
          <w:szCs w:val="24"/>
          <w:shd w:val="clear" w:color="auto" w:fill="FFFFFF"/>
        </w:rPr>
        <w:t>130 on 2018 Human Development Index</w:t>
      </w:r>
      <w:r w:rsidRPr="007233F7">
        <w:rPr>
          <w:rFonts w:asciiTheme="majorHAnsi" w:hAnsiTheme="majorHAnsi" w:cstheme="majorHAnsi"/>
          <w:b w:val="0"/>
          <w:color w:val="222222"/>
          <w:sz w:val="24"/>
          <w:szCs w:val="24"/>
          <w:shd w:val="clear" w:color="auto" w:fill="FFFFFF"/>
        </w:rPr>
        <w:t>. New Delhi, 14 September 2018 – India climbed one spot to </w:t>
      </w:r>
      <w:r w:rsidRPr="007233F7">
        <w:rPr>
          <w:rFonts w:asciiTheme="majorHAnsi" w:hAnsiTheme="majorHAnsi" w:cstheme="majorHAnsi"/>
          <w:b w:val="0"/>
          <w:bCs w:val="0"/>
          <w:color w:val="222222"/>
          <w:sz w:val="24"/>
          <w:szCs w:val="24"/>
          <w:shd w:val="clear" w:color="auto" w:fill="FFFFFF"/>
        </w:rPr>
        <w:t>130 out of 189</w:t>
      </w:r>
      <w:r w:rsidRPr="007233F7">
        <w:rPr>
          <w:rFonts w:asciiTheme="majorHAnsi" w:hAnsiTheme="majorHAnsi" w:cstheme="majorHAnsi"/>
          <w:b w:val="0"/>
          <w:color w:val="222222"/>
          <w:sz w:val="24"/>
          <w:szCs w:val="24"/>
          <w:shd w:val="clear" w:color="auto" w:fill="FFFFFF"/>
        </w:rPr>
        <w:t xml:space="preserve"> countries in the latest human development rankings released today by the United Nations Development </w:t>
      </w:r>
      <w:proofErr w:type="spellStart"/>
      <w:r w:rsidRPr="007233F7">
        <w:rPr>
          <w:rFonts w:asciiTheme="majorHAnsi" w:hAnsiTheme="majorHAnsi" w:cstheme="majorHAnsi"/>
          <w:b w:val="0"/>
          <w:color w:val="222222"/>
          <w:sz w:val="24"/>
          <w:szCs w:val="24"/>
          <w:shd w:val="clear" w:color="auto" w:fill="FFFFFF"/>
        </w:rPr>
        <w:t>Programme</w:t>
      </w:r>
      <w:proofErr w:type="spellEnd"/>
      <w:r w:rsidRPr="007233F7">
        <w:rPr>
          <w:rFonts w:asciiTheme="majorHAnsi" w:hAnsiTheme="majorHAnsi" w:cstheme="majorHAnsi"/>
          <w:b w:val="0"/>
          <w:color w:val="222222"/>
          <w:sz w:val="24"/>
          <w:szCs w:val="24"/>
          <w:shd w:val="clear" w:color="auto" w:fill="FFFFFF"/>
        </w:rPr>
        <w:t xml:space="preserve"> (UNDP).</w:t>
      </w:r>
      <w:r w:rsidR="008331EC">
        <w:rPr>
          <w:rFonts w:asciiTheme="majorHAnsi" w:hAnsiTheme="majorHAnsi" w:cstheme="majorHAnsi"/>
          <w:b w:val="0"/>
          <w:color w:val="222222"/>
          <w:sz w:val="24"/>
          <w:szCs w:val="24"/>
          <w:shd w:val="clear" w:color="auto" w:fill="FFFFFF"/>
        </w:rPr>
        <w:t xml:space="preserve"> </w:t>
      </w:r>
      <w:r w:rsidR="008331EC" w:rsidRPr="00B443C8">
        <w:rPr>
          <w:rFonts w:ascii="Arial" w:hAnsi="Arial" w:cs="Arial"/>
          <w:color w:val="000000"/>
          <w:sz w:val="20"/>
          <w:szCs w:val="20"/>
          <w:shd w:val="clear" w:color="auto" w:fill="FFFFFF"/>
        </w:rPr>
        <w:t xml:space="preserve">The HDI is a summary measure for assessing long-term progress </w:t>
      </w:r>
      <w:r w:rsidR="008331EC" w:rsidRPr="00B443C8">
        <w:rPr>
          <w:rFonts w:ascii="Arial" w:hAnsi="Arial" w:cs="Arial"/>
          <w:b w:val="0"/>
          <w:color w:val="000000"/>
          <w:sz w:val="20"/>
          <w:szCs w:val="20"/>
          <w:shd w:val="clear" w:color="auto" w:fill="FFFFFF"/>
        </w:rPr>
        <w:t>in three basic dimensions of human development</w:t>
      </w:r>
      <w:r w:rsidR="008331EC" w:rsidRPr="00B443C8">
        <w:rPr>
          <w:rFonts w:ascii="Arial" w:hAnsi="Arial" w:cs="Arial"/>
          <w:color w:val="000000"/>
          <w:sz w:val="20"/>
          <w:szCs w:val="20"/>
          <w:shd w:val="clear" w:color="auto" w:fill="FFFFFF"/>
        </w:rPr>
        <w:t xml:space="preserve">: </w:t>
      </w:r>
      <w:r w:rsidR="008331EC" w:rsidRPr="00B443C8">
        <w:rPr>
          <w:rFonts w:ascii="Arial" w:hAnsi="Arial" w:cs="Arial"/>
          <w:b w:val="0"/>
          <w:color w:val="000000"/>
          <w:sz w:val="20"/>
          <w:szCs w:val="20"/>
          <w:shd w:val="clear" w:color="auto" w:fill="FFFFFF"/>
        </w:rPr>
        <w:t>a long and healthy life</w:t>
      </w:r>
      <w:r w:rsidR="008331EC" w:rsidRPr="00B443C8">
        <w:rPr>
          <w:rFonts w:ascii="Arial" w:hAnsi="Arial" w:cs="Arial"/>
          <w:color w:val="000000"/>
          <w:sz w:val="20"/>
          <w:szCs w:val="20"/>
          <w:shd w:val="clear" w:color="auto" w:fill="FFFFFF"/>
        </w:rPr>
        <w:t xml:space="preserve">, </w:t>
      </w:r>
      <w:r w:rsidR="008331EC" w:rsidRPr="00B443C8">
        <w:rPr>
          <w:rFonts w:ascii="Arial" w:hAnsi="Arial" w:cs="Arial"/>
          <w:b w:val="0"/>
          <w:color w:val="000000"/>
          <w:sz w:val="20"/>
          <w:szCs w:val="20"/>
          <w:shd w:val="clear" w:color="auto" w:fill="FFFFFF"/>
        </w:rPr>
        <w:t>access to knowledge</w:t>
      </w:r>
      <w:r w:rsidR="008331EC" w:rsidRPr="00B443C8">
        <w:rPr>
          <w:rFonts w:ascii="Arial" w:hAnsi="Arial" w:cs="Arial"/>
          <w:color w:val="000000"/>
          <w:sz w:val="20"/>
          <w:szCs w:val="20"/>
          <w:shd w:val="clear" w:color="auto" w:fill="FFFFFF"/>
        </w:rPr>
        <w:t xml:space="preserve"> and </w:t>
      </w:r>
      <w:r w:rsidR="008331EC" w:rsidRPr="00B443C8">
        <w:rPr>
          <w:rFonts w:ascii="Arial" w:hAnsi="Arial" w:cs="Arial"/>
          <w:b w:val="0"/>
          <w:color w:val="000000"/>
          <w:sz w:val="20"/>
          <w:szCs w:val="20"/>
          <w:shd w:val="clear" w:color="auto" w:fill="FFFFFF"/>
        </w:rPr>
        <w:t>a decent standard of living</w:t>
      </w:r>
      <w:r w:rsidR="008331EC" w:rsidRPr="00B443C8">
        <w:rPr>
          <w:rFonts w:ascii="Arial" w:hAnsi="Arial" w:cs="Arial"/>
          <w:color w:val="000000"/>
          <w:sz w:val="20"/>
          <w:szCs w:val="20"/>
          <w:shd w:val="clear" w:color="auto" w:fill="FFFFFF"/>
        </w:rPr>
        <w:t>. </w:t>
      </w:r>
      <w:r w:rsidR="008331EC" w:rsidRPr="00B443C8">
        <w:rPr>
          <w:rFonts w:ascii="Arial" w:hAnsi="Arial" w:cs="Arial"/>
          <w:b w:val="0"/>
          <w:color w:val="000000"/>
          <w:sz w:val="20"/>
          <w:szCs w:val="20"/>
        </w:rPr>
        <w:br/>
      </w:r>
      <w:r w:rsidR="008331EC" w:rsidRPr="00B443C8">
        <w:rPr>
          <w:rFonts w:ascii="Arial" w:hAnsi="Arial" w:cs="Arial"/>
          <w:b w:val="0"/>
          <w:color w:val="000000"/>
          <w:sz w:val="20"/>
          <w:szCs w:val="20"/>
        </w:rPr>
        <w:br/>
      </w:r>
      <w:r w:rsidR="00894B43" w:rsidRPr="00031198">
        <w:rPr>
          <w:sz w:val="20"/>
          <w:szCs w:val="20"/>
        </w:rPr>
        <w:t xml:space="preserve">10.  </w:t>
      </w:r>
      <w:r w:rsidR="00023B0F" w:rsidRPr="00031198">
        <w:rPr>
          <w:b w:val="0"/>
          <w:sz w:val="20"/>
          <w:szCs w:val="20"/>
        </w:rPr>
        <w:t>HDI increase percentage</w:t>
      </w:r>
      <w:r w:rsidR="001F700F" w:rsidRPr="00031198">
        <w:rPr>
          <w:b w:val="0"/>
          <w:sz w:val="20"/>
          <w:szCs w:val="20"/>
        </w:rPr>
        <w:t xml:space="preserve"> of INDIA</w:t>
      </w:r>
      <w:r w:rsidR="00023B0F" w:rsidRPr="00031198">
        <w:rPr>
          <w:b w:val="0"/>
          <w:sz w:val="20"/>
          <w:szCs w:val="20"/>
        </w:rPr>
        <w:t xml:space="preserve"> is more than the world average increase in HDI</w:t>
      </w:r>
    </w:p>
    <w:p w:rsidR="00DC7E91" w:rsidRPr="00B443C8" w:rsidRDefault="00DC7E91" w:rsidP="00DC7E91">
      <w:pPr>
        <w:rPr>
          <w:rFonts w:ascii="Arial" w:hAnsi="Arial" w:cs="Arial"/>
          <w:color w:val="222222"/>
          <w:sz w:val="20"/>
          <w:szCs w:val="20"/>
          <w:shd w:val="clear" w:color="auto" w:fill="FFFFFF"/>
        </w:rPr>
      </w:pPr>
      <w:r>
        <w:t xml:space="preserve">16. </w:t>
      </w:r>
      <w:r w:rsidRPr="00B443C8">
        <w:rPr>
          <w:rFonts w:ascii="Arial" w:hAnsi="Arial" w:cs="Arial"/>
          <w:color w:val="222222"/>
          <w:sz w:val="20"/>
          <w:szCs w:val="20"/>
          <w:shd w:val="clear" w:color="auto" w:fill="FFFFFF"/>
        </w:rPr>
        <w:t>The </w:t>
      </w:r>
      <w:r w:rsidRPr="00B443C8">
        <w:rPr>
          <w:rFonts w:ascii="Arial" w:hAnsi="Arial" w:cs="Arial"/>
          <w:b/>
          <w:bCs/>
          <w:color w:val="222222"/>
          <w:sz w:val="20"/>
          <w:szCs w:val="20"/>
          <w:shd w:val="clear" w:color="auto" w:fill="FFFFFF"/>
        </w:rPr>
        <w:t>Human Development Index</w:t>
      </w:r>
      <w:r w:rsidRPr="00B443C8">
        <w:rPr>
          <w:rFonts w:ascii="Arial" w:hAnsi="Arial" w:cs="Arial"/>
          <w:color w:val="222222"/>
          <w:sz w:val="20"/>
          <w:szCs w:val="20"/>
          <w:shd w:val="clear" w:color="auto" w:fill="FFFFFF"/>
        </w:rPr>
        <w:t> (</w:t>
      </w:r>
      <w:r w:rsidRPr="00B443C8">
        <w:rPr>
          <w:rFonts w:ascii="Arial" w:hAnsi="Arial" w:cs="Arial"/>
          <w:b/>
          <w:bCs/>
          <w:color w:val="222222"/>
          <w:sz w:val="20"/>
          <w:szCs w:val="20"/>
          <w:shd w:val="clear" w:color="auto" w:fill="FFFFFF"/>
        </w:rPr>
        <w:t>HDI</w:t>
      </w:r>
      <w:r w:rsidRPr="00B443C8">
        <w:rPr>
          <w:rFonts w:ascii="Arial" w:hAnsi="Arial" w:cs="Arial"/>
          <w:color w:val="222222"/>
          <w:sz w:val="20"/>
          <w:szCs w:val="20"/>
          <w:shd w:val="clear" w:color="auto" w:fill="FFFFFF"/>
        </w:rPr>
        <w:t>) for </w:t>
      </w:r>
      <w:r w:rsidRPr="00B443C8">
        <w:rPr>
          <w:rFonts w:ascii="Arial" w:hAnsi="Arial" w:cs="Arial"/>
          <w:b/>
          <w:bCs/>
          <w:color w:val="222222"/>
          <w:sz w:val="20"/>
          <w:szCs w:val="20"/>
          <w:shd w:val="clear" w:color="auto" w:fill="FFFFFF"/>
        </w:rPr>
        <w:t>India</w:t>
      </w:r>
      <w:r w:rsidRPr="00B443C8">
        <w:rPr>
          <w:rFonts w:ascii="Arial" w:hAnsi="Arial" w:cs="Arial"/>
          <w:color w:val="222222"/>
          <w:sz w:val="20"/>
          <w:szCs w:val="20"/>
          <w:shd w:val="clear" w:color="auto" w:fill="FFFFFF"/>
        </w:rPr>
        <w:t xml:space="preserve"> was </w:t>
      </w:r>
      <w:r w:rsidRPr="00B443C8">
        <w:rPr>
          <w:rFonts w:ascii="Arial" w:hAnsi="Arial" w:cs="Arial"/>
          <w:b/>
          <w:color w:val="222222"/>
          <w:sz w:val="20"/>
          <w:szCs w:val="20"/>
          <w:shd w:val="clear" w:color="auto" w:fill="FFFFFF"/>
        </w:rPr>
        <w:t>0.369</w:t>
      </w:r>
      <w:r w:rsidRPr="00B443C8">
        <w:rPr>
          <w:rFonts w:ascii="Arial" w:hAnsi="Arial" w:cs="Arial"/>
          <w:color w:val="222222"/>
          <w:sz w:val="20"/>
          <w:szCs w:val="20"/>
          <w:shd w:val="clear" w:color="auto" w:fill="FFFFFF"/>
        </w:rPr>
        <w:t xml:space="preserve"> in 1980. It increased to 0.</w:t>
      </w:r>
      <w:r w:rsidRPr="00B443C8">
        <w:rPr>
          <w:rFonts w:ascii="Arial" w:hAnsi="Arial" w:cs="Arial"/>
          <w:b/>
          <w:color w:val="222222"/>
          <w:sz w:val="20"/>
          <w:szCs w:val="20"/>
          <w:shd w:val="clear" w:color="auto" w:fill="FFFFFF"/>
        </w:rPr>
        <w:t>431</w:t>
      </w:r>
      <w:r w:rsidRPr="00B443C8">
        <w:rPr>
          <w:rFonts w:ascii="Arial" w:hAnsi="Arial" w:cs="Arial"/>
          <w:color w:val="222222"/>
          <w:sz w:val="20"/>
          <w:szCs w:val="20"/>
          <w:shd w:val="clear" w:color="auto" w:fill="FFFFFF"/>
        </w:rPr>
        <w:t xml:space="preserve"> in </w:t>
      </w:r>
      <w:r w:rsidRPr="00B443C8">
        <w:rPr>
          <w:rFonts w:ascii="Arial" w:hAnsi="Arial" w:cs="Arial"/>
          <w:b/>
          <w:bCs/>
          <w:color w:val="222222"/>
          <w:sz w:val="20"/>
          <w:szCs w:val="20"/>
          <w:shd w:val="clear" w:color="auto" w:fill="FFFFFF"/>
        </w:rPr>
        <w:t>1990</w:t>
      </w:r>
      <w:r w:rsidRPr="00B443C8">
        <w:rPr>
          <w:rFonts w:ascii="Arial" w:hAnsi="Arial" w:cs="Arial"/>
          <w:color w:val="222222"/>
          <w:sz w:val="20"/>
          <w:szCs w:val="20"/>
          <w:shd w:val="clear" w:color="auto" w:fill="FFFFFF"/>
        </w:rPr>
        <w:t> recording a rise of 0.062 points over 1980 and increased to 0.483 in 2000 </w:t>
      </w:r>
    </w:p>
    <w:p w:rsidR="00DC7E91" w:rsidRPr="00DC7E91" w:rsidRDefault="00DC7E91" w:rsidP="00DC7E91">
      <w:pPr>
        <w:spacing w:after="0" w:line="240" w:lineRule="auto"/>
        <w:rPr>
          <w:rFonts w:ascii="Arial" w:eastAsia="Times New Roman" w:hAnsi="Arial" w:cs="Arial"/>
          <w:b/>
          <w:color w:val="000000"/>
          <w:sz w:val="20"/>
          <w:szCs w:val="20"/>
          <w:shd w:val="clear" w:color="auto" w:fill="FFFFFF"/>
        </w:rPr>
      </w:pPr>
      <w:r w:rsidRPr="00B443C8">
        <w:rPr>
          <w:rFonts w:ascii="Arial" w:eastAsia="Times New Roman" w:hAnsi="Arial" w:cs="Arial"/>
          <w:color w:val="000000"/>
          <w:sz w:val="20"/>
          <w:szCs w:val="20"/>
          <w:shd w:val="clear" w:color="auto" w:fill="FFFFFF"/>
        </w:rPr>
        <w:t xml:space="preserve">In 2016, India's HDI value </w:t>
      </w:r>
      <w:r w:rsidRPr="00B443C8">
        <w:rPr>
          <w:rFonts w:ascii="Arial" w:eastAsia="Times New Roman" w:hAnsi="Arial" w:cs="Arial"/>
          <w:b/>
          <w:color w:val="000000"/>
          <w:sz w:val="20"/>
          <w:szCs w:val="20"/>
          <w:shd w:val="clear" w:color="auto" w:fill="FFFFFF"/>
        </w:rPr>
        <w:t>of 0.624</w:t>
      </w:r>
      <w:r w:rsidRPr="00B443C8">
        <w:rPr>
          <w:rFonts w:ascii="Arial" w:eastAsia="Times New Roman" w:hAnsi="Arial" w:cs="Arial"/>
          <w:color w:val="000000"/>
          <w:sz w:val="20"/>
          <w:szCs w:val="20"/>
          <w:shd w:val="clear" w:color="auto" w:fill="FFFFFF"/>
        </w:rPr>
        <w:t xml:space="preserve"> put it at </w:t>
      </w:r>
      <w:r w:rsidRPr="00B443C8">
        <w:rPr>
          <w:rFonts w:ascii="Arial" w:eastAsia="Times New Roman" w:hAnsi="Arial" w:cs="Arial"/>
          <w:b/>
          <w:color w:val="000000"/>
          <w:sz w:val="20"/>
          <w:szCs w:val="20"/>
          <w:shd w:val="clear" w:color="auto" w:fill="FFFFFF"/>
        </w:rPr>
        <w:t>131 rank</w:t>
      </w:r>
      <w:r w:rsidRPr="00B443C8">
        <w:rPr>
          <w:rFonts w:ascii="Arial" w:eastAsia="Times New Roman" w:hAnsi="Arial" w:cs="Arial"/>
          <w:color w:val="000000"/>
          <w:sz w:val="20"/>
          <w:szCs w:val="20"/>
          <w:shd w:val="clear" w:color="auto" w:fill="FFFFFF"/>
        </w:rPr>
        <w:t xml:space="preserve">. India's HDI value for 2017 is </w:t>
      </w:r>
      <w:r w:rsidRPr="00B443C8">
        <w:rPr>
          <w:rFonts w:ascii="Arial" w:eastAsia="Times New Roman" w:hAnsi="Arial" w:cs="Arial"/>
          <w:b/>
          <w:color w:val="000000"/>
          <w:sz w:val="20"/>
          <w:szCs w:val="20"/>
          <w:shd w:val="clear" w:color="auto" w:fill="FFFFFF"/>
        </w:rPr>
        <w:t>0.640</w:t>
      </w:r>
    </w:p>
    <w:p w:rsidR="00D739DC" w:rsidRDefault="00DC7E91" w:rsidP="00DC7E91">
      <w:pPr>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W</w:t>
      </w:r>
      <w:r w:rsidRPr="00B443C8">
        <w:rPr>
          <w:rFonts w:ascii="Arial" w:eastAsia="Times New Roman" w:hAnsi="Arial" w:cs="Arial"/>
          <w:color w:val="000000"/>
          <w:sz w:val="20"/>
          <w:szCs w:val="20"/>
          <w:shd w:val="clear" w:color="auto" w:fill="FFFFFF"/>
        </w:rPr>
        <w:t xml:space="preserve">hich put the country in the medium human development category, according to the Human Development Report (HDR) released by the United Nations Development </w:t>
      </w:r>
      <w:proofErr w:type="spellStart"/>
      <w:r w:rsidRPr="00B443C8">
        <w:rPr>
          <w:rFonts w:ascii="Arial" w:eastAsia="Times New Roman" w:hAnsi="Arial" w:cs="Arial"/>
          <w:color w:val="000000"/>
          <w:sz w:val="20"/>
          <w:szCs w:val="20"/>
          <w:shd w:val="clear" w:color="auto" w:fill="FFFFFF"/>
        </w:rPr>
        <w:t>Programme</w:t>
      </w:r>
      <w:proofErr w:type="spellEnd"/>
      <w:r w:rsidRPr="00B443C8">
        <w:rPr>
          <w:rFonts w:ascii="Arial" w:eastAsia="Times New Roman" w:hAnsi="Arial" w:cs="Arial"/>
          <w:color w:val="000000"/>
          <w:sz w:val="20"/>
          <w:szCs w:val="20"/>
          <w:shd w:val="clear" w:color="auto" w:fill="FFFFFF"/>
        </w:rPr>
        <w:t xml:space="preserve"> (UNDP). </w:t>
      </w:r>
      <w:r w:rsidRPr="00B443C8">
        <w:rPr>
          <w:rFonts w:ascii="Arial" w:eastAsia="Times New Roman" w:hAnsi="Arial" w:cs="Arial"/>
          <w:color w:val="000000"/>
          <w:sz w:val="20"/>
          <w:szCs w:val="20"/>
        </w:rPr>
        <w:br/>
      </w:r>
      <w:r w:rsidRPr="00B443C8">
        <w:rPr>
          <w:rFonts w:ascii="Arial" w:eastAsia="Times New Roman" w:hAnsi="Arial" w:cs="Arial"/>
          <w:color w:val="000000"/>
          <w:sz w:val="20"/>
          <w:szCs w:val="20"/>
        </w:rPr>
        <w:lastRenderedPageBreak/>
        <w:br/>
      </w:r>
      <w:r w:rsidRPr="00B443C8">
        <w:rPr>
          <w:rFonts w:ascii="Arial" w:eastAsia="Times New Roman" w:hAnsi="Arial" w:cs="Arial"/>
          <w:color w:val="000000"/>
          <w:sz w:val="20"/>
          <w:szCs w:val="20"/>
          <w:shd w:val="clear" w:color="auto" w:fill="FFFFFF"/>
        </w:rPr>
        <w:t>Between 1990 and 2017, India's HDI value increased from 0.427 to 0.640, an increas</w:t>
      </w:r>
      <w:r w:rsidR="00D739DC">
        <w:rPr>
          <w:rFonts w:ascii="Arial" w:eastAsia="Times New Roman" w:hAnsi="Arial" w:cs="Arial"/>
          <w:color w:val="000000"/>
          <w:sz w:val="20"/>
          <w:szCs w:val="20"/>
          <w:shd w:val="clear" w:color="auto" w:fill="FFFFFF"/>
        </w:rPr>
        <w:t>e of 50%</w:t>
      </w:r>
    </w:p>
    <w:p w:rsidR="00D739DC" w:rsidRDefault="00D739DC" w:rsidP="00DC7E91">
      <w:pPr>
        <w:spacing w:after="0" w:line="240" w:lineRule="auto"/>
        <w:rPr>
          <w:rFonts w:ascii="Arial" w:eastAsia="Times New Roman" w:hAnsi="Arial" w:cs="Arial"/>
          <w:color w:val="000000"/>
          <w:sz w:val="20"/>
          <w:szCs w:val="20"/>
          <w:shd w:val="clear" w:color="auto" w:fill="FFFFFF"/>
        </w:rPr>
      </w:pPr>
    </w:p>
    <w:p w:rsidR="00D739DC" w:rsidRDefault="00D739DC" w:rsidP="00DC7E91">
      <w:pPr>
        <w:spacing w:after="0" w:line="240" w:lineRule="auto"/>
        <w:rPr>
          <w:rFonts w:ascii="Arial" w:hAnsi="Arial" w:cs="Arial"/>
          <w:b/>
          <w:bCs/>
          <w:color w:val="222222"/>
          <w:shd w:val="clear" w:color="auto" w:fill="FFFFFF"/>
        </w:rPr>
      </w:pPr>
    </w:p>
    <w:p w:rsidR="00DC7E91" w:rsidRDefault="00D739DC" w:rsidP="00DC7E91">
      <w:pPr>
        <w:spacing w:after="0" w:line="240" w:lineRule="auto"/>
        <w:rPr>
          <w:rFonts w:ascii="Arial" w:eastAsia="Times New Roman" w:hAnsi="Arial" w:cs="Arial"/>
          <w:color w:val="000000"/>
          <w:sz w:val="20"/>
          <w:szCs w:val="20"/>
        </w:rPr>
      </w:pPr>
      <w:r>
        <w:rPr>
          <w:rFonts w:ascii="Arial" w:hAnsi="Arial" w:cs="Arial"/>
          <w:b/>
          <w:bCs/>
          <w:color w:val="222222"/>
          <w:shd w:val="clear" w:color="auto" w:fill="FFFFFF"/>
        </w:rPr>
        <w:t>11. India</w:t>
      </w:r>
      <w:r>
        <w:rPr>
          <w:rFonts w:ascii="Arial" w:hAnsi="Arial" w:cs="Arial"/>
          <w:color w:val="222222"/>
          <w:shd w:val="clear" w:color="auto" w:fill="FFFFFF"/>
        </w:rPr>
        <w:t> Improves </w:t>
      </w:r>
      <w:r>
        <w:rPr>
          <w:rFonts w:ascii="Arial" w:hAnsi="Arial" w:cs="Arial"/>
          <w:b/>
          <w:bCs/>
          <w:color w:val="222222"/>
          <w:shd w:val="clear" w:color="auto" w:fill="FFFFFF"/>
        </w:rPr>
        <w:t>Rank</w:t>
      </w:r>
      <w:r>
        <w:rPr>
          <w:rFonts w:ascii="Arial" w:hAnsi="Arial" w:cs="Arial"/>
          <w:color w:val="222222"/>
          <w:shd w:val="clear" w:color="auto" w:fill="FFFFFF"/>
        </w:rPr>
        <w:t> by 23 Positions </w:t>
      </w:r>
      <w:r>
        <w:rPr>
          <w:rFonts w:ascii="Arial" w:hAnsi="Arial" w:cs="Arial"/>
          <w:b/>
          <w:bCs/>
          <w:color w:val="222222"/>
          <w:shd w:val="clear" w:color="auto" w:fill="FFFFFF"/>
        </w:rPr>
        <w:t>in Ease of Doing Business</w:t>
      </w:r>
      <w:r>
        <w:rPr>
          <w:rFonts w:ascii="Arial" w:hAnsi="Arial" w:cs="Arial"/>
          <w:color w:val="222222"/>
          <w:shd w:val="clear" w:color="auto" w:fill="FFFFFF"/>
        </w:rPr>
        <w:t>. The </w:t>
      </w:r>
      <w:r>
        <w:rPr>
          <w:rFonts w:ascii="Arial" w:hAnsi="Arial" w:cs="Arial"/>
          <w:b/>
          <w:bCs/>
          <w:color w:val="222222"/>
          <w:shd w:val="clear" w:color="auto" w:fill="FFFFFF"/>
        </w:rPr>
        <w:t>World Bank</w:t>
      </w:r>
      <w:r>
        <w:rPr>
          <w:rFonts w:ascii="Arial" w:hAnsi="Arial" w:cs="Arial"/>
          <w:color w:val="222222"/>
          <w:shd w:val="clear" w:color="auto" w:fill="FFFFFF"/>
        </w:rPr>
        <w:t> released its latest </w:t>
      </w:r>
      <w:r>
        <w:rPr>
          <w:rFonts w:ascii="Arial" w:hAnsi="Arial" w:cs="Arial"/>
          <w:b/>
          <w:bCs/>
          <w:color w:val="222222"/>
          <w:shd w:val="clear" w:color="auto" w:fill="FFFFFF"/>
        </w:rPr>
        <w:t>Doing Business</w:t>
      </w:r>
      <w:r>
        <w:rPr>
          <w:rFonts w:ascii="Arial" w:hAnsi="Arial" w:cs="Arial"/>
          <w:color w:val="222222"/>
          <w:shd w:val="clear" w:color="auto" w:fill="FFFFFF"/>
        </w:rPr>
        <w:t> </w:t>
      </w:r>
      <w:proofErr w:type="gramStart"/>
      <w:r>
        <w:rPr>
          <w:rFonts w:ascii="Arial" w:hAnsi="Arial" w:cs="Arial"/>
          <w:color w:val="222222"/>
          <w:shd w:val="clear" w:color="auto" w:fill="FFFFFF"/>
        </w:rPr>
        <w:t>Report(</w:t>
      </w:r>
      <w:proofErr w:type="gramEnd"/>
      <w:r>
        <w:rPr>
          <w:rFonts w:ascii="Arial" w:hAnsi="Arial" w:cs="Arial"/>
          <w:color w:val="222222"/>
          <w:shd w:val="clear" w:color="auto" w:fill="FFFFFF"/>
        </w:rPr>
        <w:t>DBR, </w:t>
      </w:r>
      <w:r>
        <w:rPr>
          <w:rFonts w:ascii="Arial" w:hAnsi="Arial" w:cs="Arial"/>
          <w:b/>
          <w:bCs/>
          <w:color w:val="222222"/>
          <w:shd w:val="clear" w:color="auto" w:fill="FFFFFF"/>
        </w:rPr>
        <w:t>2019</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todayin</w:t>
      </w:r>
      <w:proofErr w:type="spellEnd"/>
      <w:r>
        <w:rPr>
          <w:rFonts w:ascii="Arial" w:hAnsi="Arial" w:cs="Arial"/>
          <w:color w:val="222222"/>
          <w:shd w:val="clear" w:color="auto" w:fill="FFFFFF"/>
        </w:rPr>
        <w:t xml:space="preserve"> New </w:t>
      </w:r>
      <w:proofErr w:type="spellStart"/>
      <w:r>
        <w:rPr>
          <w:rFonts w:ascii="Arial" w:hAnsi="Arial" w:cs="Arial"/>
          <w:color w:val="222222"/>
          <w:shd w:val="clear" w:color="auto" w:fill="FFFFFF"/>
        </w:rPr>
        <w:t>Delhi.</w:t>
      </w:r>
      <w:r>
        <w:rPr>
          <w:rFonts w:ascii="Arial" w:hAnsi="Arial" w:cs="Arial"/>
          <w:b/>
          <w:bCs/>
          <w:color w:val="222222"/>
          <w:shd w:val="clear" w:color="auto" w:fill="FFFFFF"/>
        </w:rPr>
        <w:t>India</w:t>
      </w:r>
      <w:proofErr w:type="spellEnd"/>
      <w:r>
        <w:rPr>
          <w:rFonts w:ascii="Arial" w:hAnsi="Arial" w:cs="Arial"/>
          <w:color w:val="222222"/>
          <w:shd w:val="clear" w:color="auto" w:fill="FFFFFF"/>
        </w:rPr>
        <w:t> has recorded a jump of 23 positions against its </w:t>
      </w:r>
      <w:r>
        <w:rPr>
          <w:rFonts w:ascii="Arial" w:hAnsi="Arial" w:cs="Arial"/>
          <w:b/>
          <w:bCs/>
          <w:color w:val="222222"/>
          <w:shd w:val="clear" w:color="auto" w:fill="FFFFFF"/>
        </w:rPr>
        <w:t>rank</w:t>
      </w:r>
      <w:r>
        <w:rPr>
          <w:rFonts w:ascii="Arial" w:hAnsi="Arial" w:cs="Arial"/>
          <w:color w:val="222222"/>
          <w:shd w:val="clear" w:color="auto" w:fill="FFFFFF"/>
        </w:rPr>
        <w:t xml:space="preserve"> of </w:t>
      </w:r>
      <w:r w:rsidRPr="00D739DC">
        <w:rPr>
          <w:rFonts w:ascii="Arial" w:hAnsi="Arial" w:cs="Arial"/>
          <w:b/>
          <w:color w:val="222222"/>
          <w:shd w:val="clear" w:color="auto" w:fill="FFFFFF"/>
        </w:rPr>
        <w:t>100 </w:t>
      </w:r>
      <w:r w:rsidRPr="00D739DC">
        <w:rPr>
          <w:rFonts w:ascii="Arial" w:hAnsi="Arial" w:cs="Arial"/>
          <w:b/>
          <w:bCs/>
          <w:color w:val="222222"/>
          <w:shd w:val="clear" w:color="auto" w:fill="FFFFFF"/>
        </w:rPr>
        <w:t>in</w:t>
      </w:r>
      <w:r w:rsidRPr="00D739DC">
        <w:rPr>
          <w:rFonts w:ascii="Arial" w:hAnsi="Arial" w:cs="Arial"/>
          <w:b/>
          <w:color w:val="222222"/>
          <w:shd w:val="clear" w:color="auto" w:fill="FFFFFF"/>
        </w:rPr>
        <w:t xml:space="preserve"> 2017 </w:t>
      </w:r>
      <w:r>
        <w:rPr>
          <w:rFonts w:ascii="Arial" w:hAnsi="Arial" w:cs="Arial"/>
          <w:color w:val="222222"/>
          <w:shd w:val="clear" w:color="auto" w:fill="FFFFFF"/>
        </w:rPr>
        <w:t xml:space="preserve">to be placed now at </w:t>
      </w:r>
      <w:r w:rsidRPr="00D739DC">
        <w:rPr>
          <w:rFonts w:ascii="Arial" w:hAnsi="Arial" w:cs="Arial"/>
          <w:b/>
          <w:color w:val="222222"/>
          <w:shd w:val="clear" w:color="auto" w:fill="FFFFFF"/>
        </w:rPr>
        <w:t>77</w:t>
      </w:r>
      <w:r w:rsidRPr="00D739DC">
        <w:rPr>
          <w:rFonts w:ascii="Arial" w:hAnsi="Arial" w:cs="Arial"/>
          <w:b/>
          <w:color w:val="222222"/>
          <w:shd w:val="clear" w:color="auto" w:fill="FFFFFF"/>
          <w:vertAlign w:val="superscript"/>
        </w:rPr>
        <w:t>th</w:t>
      </w:r>
      <w:r w:rsidRPr="00D739DC">
        <w:rPr>
          <w:rFonts w:ascii="Arial" w:hAnsi="Arial" w:cs="Arial"/>
          <w:b/>
          <w:bCs/>
          <w:color w:val="222222"/>
          <w:shd w:val="clear" w:color="auto" w:fill="FFFFFF"/>
        </w:rPr>
        <w:t>rank</w:t>
      </w:r>
      <w:r w:rsidRPr="00D739DC">
        <w:rPr>
          <w:rFonts w:ascii="Arial" w:hAnsi="Arial" w:cs="Arial"/>
          <w:b/>
          <w:color w:val="222222"/>
          <w:shd w:val="clear" w:color="auto" w:fill="FFFFFF"/>
        </w:rPr>
        <w:t> </w:t>
      </w:r>
      <w:r>
        <w:rPr>
          <w:rFonts w:ascii="Arial" w:hAnsi="Arial" w:cs="Arial"/>
          <w:color w:val="222222"/>
          <w:shd w:val="clear" w:color="auto" w:fill="FFFFFF"/>
        </w:rPr>
        <w:t>among 190 countries assessed by the </w:t>
      </w:r>
      <w:r>
        <w:rPr>
          <w:rFonts w:ascii="Arial" w:hAnsi="Arial" w:cs="Arial"/>
          <w:b/>
          <w:bCs/>
          <w:color w:val="222222"/>
          <w:shd w:val="clear" w:color="auto" w:fill="FFFFFF"/>
        </w:rPr>
        <w:t>World Bank</w:t>
      </w:r>
      <w:r>
        <w:rPr>
          <w:rFonts w:ascii="Arial" w:hAnsi="Arial" w:cs="Arial"/>
          <w:color w:val="222222"/>
          <w:shd w:val="clear" w:color="auto" w:fill="FFFFFF"/>
        </w:rPr>
        <w:t>.</w:t>
      </w:r>
      <w:r w:rsidR="00DC7E91" w:rsidRPr="00B443C8">
        <w:rPr>
          <w:rFonts w:ascii="Arial" w:eastAsia="Times New Roman" w:hAnsi="Arial" w:cs="Arial"/>
          <w:color w:val="000000"/>
          <w:sz w:val="20"/>
          <w:szCs w:val="20"/>
          <w:shd w:val="clear" w:color="auto" w:fill="FFFFFF"/>
        </w:rPr>
        <w:t> </w:t>
      </w:r>
      <w:r w:rsidR="00DC7E91" w:rsidRPr="00B443C8">
        <w:rPr>
          <w:rFonts w:ascii="Arial" w:eastAsia="Times New Roman" w:hAnsi="Arial" w:cs="Arial"/>
          <w:color w:val="000000"/>
          <w:sz w:val="20"/>
          <w:szCs w:val="20"/>
        </w:rPr>
        <w:br/>
      </w:r>
    </w:p>
    <w:p w:rsidR="00D739DC" w:rsidRPr="00B443C8" w:rsidRDefault="00D739DC" w:rsidP="00DC7E91">
      <w:pPr>
        <w:spacing w:after="0" w:line="240" w:lineRule="auto"/>
        <w:rPr>
          <w:rFonts w:ascii="Arial" w:eastAsia="Times New Roman" w:hAnsi="Arial" w:cs="Arial"/>
          <w:color w:val="000000"/>
          <w:sz w:val="20"/>
          <w:szCs w:val="20"/>
        </w:rPr>
      </w:pPr>
      <w:r>
        <w:rPr>
          <w:rFonts w:ascii="Arial" w:hAnsi="Arial" w:cs="Arial"/>
          <w:color w:val="222222"/>
          <w:shd w:val="clear" w:color="auto" w:fill="FFFFFF"/>
        </w:rPr>
        <w:t xml:space="preserve">The most recent rankings come from the "Doing Business 2019" report. Ranking of economies was introduced in the "Doing Business 2006" report. </w:t>
      </w:r>
      <w:r w:rsidRPr="00C56DB8">
        <w:rPr>
          <w:rFonts w:ascii="Arial" w:hAnsi="Arial" w:cs="Arial"/>
          <w:b/>
          <w:color w:val="222222"/>
          <w:shd w:val="clear" w:color="auto" w:fill="FFFFFF"/>
        </w:rPr>
        <w:t>New Zealand has topped the Ease of Doing Business rankings in 2017, 2018 and 2019</w:t>
      </w:r>
      <w:r>
        <w:rPr>
          <w:rFonts w:ascii="Arial" w:hAnsi="Arial" w:cs="Arial"/>
          <w:color w:val="222222"/>
          <w:shd w:val="clear" w:color="auto" w:fill="FFFFFF"/>
        </w:rPr>
        <w:t>. </w:t>
      </w:r>
      <w:proofErr w:type="spellStart"/>
      <w:r>
        <w:rPr>
          <w:rFonts w:ascii="Arial" w:hAnsi="Arial" w:cs="Arial"/>
          <w:b/>
          <w:bCs/>
          <w:color w:val="222222"/>
          <w:shd w:val="clear" w:color="auto" w:fill="FFFFFF"/>
        </w:rPr>
        <w:t>Singapore</w:t>
      </w:r>
      <w:r>
        <w:rPr>
          <w:rFonts w:ascii="Arial" w:hAnsi="Arial" w:cs="Arial"/>
          <w:color w:val="222222"/>
          <w:shd w:val="clear" w:color="auto" w:fill="FFFFFF"/>
        </w:rPr>
        <w:t>topped</w:t>
      </w:r>
      <w:proofErr w:type="spellEnd"/>
      <w:r>
        <w:rPr>
          <w:rFonts w:ascii="Arial" w:hAnsi="Arial" w:cs="Arial"/>
          <w:color w:val="222222"/>
          <w:shd w:val="clear" w:color="auto" w:fill="FFFFFF"/>
        </w:rPr>
        <w:t xml:space="preserve"> the Ease of Doing Business rankings in 2007–2016</w:t>
      </w:r>
    </w:p>
    <w:p w:rsidR="00DC7E91" w:rsidRDefault="00DC7E91" w:rsidP="00031198">
      <w:pPr>
        <w:pStyle w:val="Heading2"/>
        <w:spacing w:before="0" w:beforeAutospacing="0" w:after="0" w:afterAutospacing="0"/>
      </w:pPr>
    </w:p>
    <w:p w:rsidR="007E4E31" w:rsidRPr="007E4E31" w:rsidRDefault="007E4E31" w:rsidP="007E4E31">
      <w:pPr>
        <w:shd w:val="clear" w:color="auto" w:fill="FFFFFF"/>
        <w:spacing w:line="240" w:lineRule="auto"/>
        <w:rPr>
          <w:rFonts w:ascii="Arial" w:eastAsia="Times New Roman" w:hAnsi="Arial" w:cs="Arial"/>
          <w:color w:val="222222"/>
          <w:sz w:val="24"/>
          <w:szCs w:val="24"/>
        </w:rPr>
      </w:pPr>
      <w:r w:rsidRPr="007E4E31">
        <w:rPr>
          <w:rFonts w:ascii="Arial" w:eastAsia="Times New Roman" w:hAnsi="Arial" w:cs="Arial"/>
          <w:color w:val="222222"/>
          <w:sz w:val="24"/>
          <w:szCs w:val="24"/>
        </w:rPr>
        <w:t xml:space="preserve">Ease of doing business </w:t>
      </w:r>
      <w:r w:rsidRPr="007E4E31">
        <w:rPr>
          <w:rFonts w:ascii="Arial" w:eastAsia="Times New Roman" w:hAnsi="Arial" w:cs="Arial"/>
          <w:b/>
          <w:color w:val="222222"/>
          <w:sz w:val="24"/>
          <w:szCs w:val="24"/>
        </w:rPr>
        <w:t>ranking of states of India</w:t>
      </w:r>
      <w:r w:rsidR="00886FB9">
        <w:rPr>
          <w:rFonts w:ascii="Arial" w:eastAsia="Times New Roman" w:hAnsi="Arial" w:cs="Arial"/>
          <w:b/>
          <w:color w:val="222222"/>
          <w:sz w:val="24"/>
          <w:szCs w:val="24"/>
        </w:rPr>
        <w:t xml:space="preserve"> – 2018 1</w:t>
      </w:r>
      <w:r w:rsidR="00886FB9" w:rsidRPr="00886FB9">
        <w:rPr>
          <w:rFonts w:ascii="Arial" w:eastAsia="Times New Roman" w:hAnsi="Arial" w:cs="Arial"/>
          <w:b/>
          <w:color w:val="222222"/>
          <w:sz w:val="24"/>
          <w:szCs w:val="24"/>
          <w:vertAlign w:val="superscript"/>
        </w:rPr>
        <w:t>st</w:t>
      </w:r>
      <w:r w:rsidR="00886FB9">
        <w:rPr>
          <w:rFonts w:ascii="Arial" w:eastAsia="Times New Roman" w:hAnsi="Arial" w:cs="Arial"/>
          <w:b/>
          <w:color w:val="222222"/>
          <w:sz w:val="24"/>
          <w:szCs w:val="24"/>
        </w:rPr>
        <w:t>, 2017 1</w:t>
      </w:r>
      <w:r w:rsidR="00886FB9" w:rsidRPr="00886FB9">
        <w:rPr>
          <w:rFonts w:ascii="Arial" w:eastAsia="Times New Roman" w:hAnsi="Arial" w:cs="Arial"/>
          <w:b/>
          <w:color w:val="222222"/>
          <w:sz w:val="24"/>
          <w:szCs w:val="24"/>
          <w:vertAlign w:val="superscript"/>
        </w:rPr>
        <w:t>st</w:t>
      </w:r>
      <w:r w:rsidR="00886FB9">
        <w:rPr>
          <w:rFonts w:ascii="Arial" w:eastAsia="Times New Roman" w:hAnsi="Arial" w:cs="Arial"/>
          <w:b/>
          <w:color w:val="222222"/>
          <w:sz w:val="24"/>
          <w:szCs w:val="24"/>
        </w:rPr>
        <w:t>, 2016 1</w:t>
      </w:r>
      <w:r w:rsidR="00886FB9" w:rsidRPr="00886FB9">
        <w:rPr>
          <w:rFonts w:ascii="Arial" w:eastAsia="Times New Roman" w:hAnsi="Arial" w:cs="Arial"/>
          <w:b/>
          <w:color w:val="222222"/>
          <w:sz w:val="24"/>
          <w:szCs w:val="24"/>
          <w:vertAlign w:val="superscript"/>
        </w:rPr>
        <w:t>st</w:t>
      </w:r>
      <w:r w:rsidR="00886FB9">
        <w:rPr>
          <w:rFonts w:ascii="Arial" w:eastAsia="Times New Roman" w:hAnsi="Arial" w:cs="Arial"/>
          <w:b/>
          <w:color w:val="222222"/>
          <w:sz w:val="24"/>
          <w:szCs w:val="24"/>
        </w:rPr>
        <w:t xml:space="preserve"> (TS), 2015 2</w:t>
      </w:r>
      <w:r w:rsidR="00886FB9" w:rsidRPr="00886FB9">
        <w:rPr>
          <w:rFonts w:ascii="Arial" w:eastAsia="Times New Roman" w:hAnsi="Arial" w:cs="Arial"/>
          <w:b/>
          <w:color w:val="222222"/>
          <w:sz w:val="24"/>
          <w:szCs w:val="24"/>
          <w:vertAlign w:val="superscript"/>
        </w:rPr>
        <w:t>nd</w:t>
      </w:r>
      <w:r w:rsidR="00886FB9">
        <w:rPr>
          <w:rFonts w:ascii="Arial" w:eastAsia="Times New Roman" w:hAnsi="Arial" w:cs="Arial"/>
          <w:b/>
          <w:color w:val="222222"/>
          <w:sz w:val="24"/>
          <w:szCs w:val="24"/>
        </w:rPr>
        <w:t xml:space="preserve">  </w:t>
      </w:r>
    </w:p>
    <w:tbl>
      <w:tblPr>
        <w:tblW w:w="8970" w:type="dxa"/>
        <w:tblCellMar>
          <w:top w:w="15" w:type="dxa"/>
          <w:left w:w="15" w:type="dxa"/>
          <w:bottom w:w="15" w:type="dxa"/>
          <w:right w:w="15" w:type="dxa"/>
        </w:tblCellMar>
        <w:tblLook w:val="04A0" w:firstRow="1" w:lastRow="0" w:firstColumn="1" w:lastColumn="0" w:noHBand="0" w:noVBand="1"/>
      </w:tblPr>
      <w:tblGrid>
        <w:gridCol w:w="3910"/>
        <w:gridCol w:w="2530"/>
        <w:gridCol w:w="2530"/>
      </w:tblGrid>
      <w:tr w:rsidR="007E4E31" w:rsidRPr="007E4E31" w:rsidTr="007E4E31">
        <w:trPr>
          <w:trHeight w:val="390"/>
        </w:trPr>
        <w:tc>
          <w:tcPr>
            <w:tcW w:w="0" w:type="auto"/>
            <w:tcMar>
              <w:top w:w="0" w:type="dxa"/>
              <w:left w:w="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b/>
                <w:bCs/>
                <w:color w:val="000000"/>
                <w:sz w:val="24"/>
                <w:szCs w:val="24"/>
              </w:rPr>
            </w:pPr>
            <w:r w:rsidRPr="007E4E31">
              <w:rPr>
                <w:rFonts w:ascii="Times New Roman" w:eastAsia="Times New Roman" w:hAnsi="Times New Roman" w:cs="Times New Roman"/>
                <w:b/>
                <w:bCs/>
                <w:color w:val="000000"/>
                <w:sz w:val="24"/>
                <w:szCs w:val="24"/>
              </w:rPr>
              <w:t>State or union territory</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b/>
                <w:bCs/>
                <w:color w:val="000000"/>
                <w:sz w:val="24"/>
                <w:szCs w:val="24"/>
              </w:rPr>
            </w:pPr>
            <w:r w:rsidRPr="007E4E31">
              <w:rPr>
                <w:rFonts w:ascii="Times New Roman" w:eastAsia="Times New Roman" w:hAnsi="Times New Roman" w:cs="Times New Roman"/>
                <w:b/>
                <w:bCs/>
                <w:color w:val="000000"/>
                <w:sz w:val="24"/>
                <w:szCs w:val="24"/>
              </w:rPr>
              <w:t>2018 ranking</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b/>
                <w:bCs/>
                <w:color w:val="000000"/>
                <w:sz w:val="24"/>
                <w:szCs w:val="24"/>
              </w:rPr>
            </w:pPr>
            <w:r w:rsidRPr="007E4E31">
              <w:rPr>
                <w:rFonts w:ascii="Times New Roman" w:eastAsia="Times New Roman" w:hAnsi="Times New Roman" w:cs="Times New Roman"/>
                <w:b/>
                <w:bCs/>
                <w:color w:val="000000"/>
                <w:sz w:val="24"/>
                <w:szCs w:val="24"/>
              </w:rPr>
              <w:t>2015 ranking</w:t>
            </w:r>
          </w:p>
        </w:tc>
      </w:tr>
      <w:tr w:rsidR="007E4E31" w:rsidRPr="007E4E31" w:rsidTr="007E4E31">
        <w:trPr>
          <w:trHeight w:val="390"/>
        </w:trPr>
        <w:tc>
          <w:tcPr>
            <w:tcW w:w="0" w:type="auto"/>
            <w:tcMar>
              <w:top w:w="0" w:type="dxa"/>
              <w:left w:w="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b/>
                <w:sz w:val="24"/>
                <w:szCs w:val="24"/>
              </w:rPr>
            </w:pPr>
            <w:r w:rsidRPr="007E4E31">
              <w:rPr>
                <w:rFonts w:ascii="Times New Roman" w:eastAsia="Times New Roman" w:hAnsi="Times New Roman" w:cs="Times New Roman"/>
                <w:b/>
                <w:sz w:val="24"/>
                <w:szCs w:val="24"/>
              </w:rPr>
              <w:t>Andhra Pradesh</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98.42 (1/36)</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70.12 (2/32)</w:t>
            </w:r>
          </w:p>
        </w:tc>
      </w:tr>
      <w:tr w:rsidR="007E4E31" w:rsidRPr="007E4E31" w:rsidTr="007E4E31">
        <w:trPr>
          <w:trHeight w:val="390"/>
        </w:trPr>
        <w:tc>
          <w:tcPr>
            <w:tcW w:w="0" w:type="auto"/>
            <w:tcMar>
              <w:top w:w="0" w:type="dxa"/>
              <w:left w:w="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Telangana</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98.33 (2/36)</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42.45 (13/32)</w:t>
            </w:r>
          </w:p>
        </w:tc>
      </w:tr>
      <w:tr w:rsidR="007E4E31" w:rsidRPr="007E4E31" w:rsidTr="007E4E31">
        <w:trPr>
          <w:trHeight w:val="390"/>
        </w:trPr>
        <w:tc>
          <w:tcPr>
            <w:tcW w:w="0" w:type="auto"/>
            <w:tcMar>
              <w:top w:w="0" w:type="dxa"/>
              <w:left w:w="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Haryana</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98.07 (3/36)</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40.66 (14/32)</w:t>
            </w:r>
          </w:p>
        </w:tc>
      </w:tr>
      <w:tr w:rsidR="007E4E31" w:rsidRPr="007E4E31" w:rsidTr="007E4E31">
        <w:trPr>
          <w:trHeight w:val="390"/>
        </w:trPr>
        <w:tc>
          <w:tcPr>
            <w:tcW w:w="0" w:type="auto"/>
            <w:tcMar>
              <w:top w:w="0" w:type="dxa"/>
              <w:left w:w="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Jharkhand</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97.99 (4/36)</w:t>
            </w:r>
          </w:p>
        </w:tc>
        <w:tc>
          <w:tcPr>
            <w:tcW w:w="0" w:type="auto"/>
            <w:tcMar>
              <w:top w:w="0" w:type="dxa"/>
              <w:left w:w="150" w:type="dxa"/>
              <w:bottom w:w="0" w:type="dxa"/>
              <w:right w:w="150" w:type="dxa"/>
            </w:tcMar>
            <w:vAlign w:val="center"/>
            <w:hideMark/>
          </w:tcPr>
          <w:p w:rsidR="007E4E31" w:rsidRPr="007E4E31" w:rsidRDefault="007E4E31" w:rsidP="007E4E31">
            <w:pPr>
              <w:spacing w:after="0" w:line="240" w:lineRule="auto"/>
              <w:rPr>
                <w:rFonts w:ascii="Times New Roman" w:eastAsia="Times New Roman" w:hAnsi="Times New Roman" w:cs="Times New Roman"/>
                <w:sz w:val="24"/>
                <w:szCs w:val="24"/>
              </w:rPr>
            </w:pPr>
            <w:r w:rsidRPr="007E4E31">
              <w:rPr>
                <w:rFonts w:ascii="Times New Roman" w:eastAsia="Times New Roman" w:hAnsi="Times New Roman" w:cs="Times New Roman"/>
                <w:sz w:val="24"/>
                <w:szCs w:val="24"/>
              </w:rPr>
              <w:t>63.09 (3/32)</w:t>
            </w:r>
          </w:p>
        </w:tc>
      </w:tr>
    </w:tbl>
    <w:p w:rsidR="007E4E31" w:rsidRDefault="007E4E31" w:rsidP="00031198">
      <w:pPr>
        <w:pStyle w:val="Heading2"/>
        <w:spacing w:before="0" w:beforeAutospacing="0" w:after="0" w:afterAutospacing="0"/>
      </w:pPr>
    </w:p>
    <w:tbl>
      <w:tblPr>
        <w:tblW w:w="5000" w:type="pct"/>
        <w:shd w:val="clear" w:color="auto" w:fill="FFFFFF"/>
        <w:tblCellMar>
          <w:left w:w="0" w:type="dxa"/>
          <w:right w:w="0" w:type="dxa"/>
        </w:tblCellMar>
        <w:tblLook w:val="04A0" w:firstRow="1" w:lastRow="0" w:firstColumn="1" w:lastColumn="0" w:noHBand="0" w:noVBand="1"/>
      </w:tblPr>
      <w:tblGrid>
        <w:gridCol w:w="936"/>
        <w:gridCol w:w="5616"/>
        <w:gridCol w:w="1872"/>
        <w:gridCol w:w="936"/>
      </w:tblGrid>
      <w:tr w:rsidR="006B619A" w:rsidRPr="006B619A" w:rsidTr="006B619A">
        <w:trPr>
          <w:trHeight w:val="330"/>
          <w:tblHeader/>
        </w:trPr>
        <w:tc>
          <w:tcPr>
            <w:tcW w:w="500" w:type="pct"/>
            <w:shd w:val="clear" w:color="auto" w:fill="2DAAE1"/>
            <w:tcMar>
              <w:top w:w="60" w:type="dxa"/>
              <w:left w:w="60" w:type="dxa"/>
              <w:bottom w:w="60" w:type="dxa"/>
              <w:right w:w="60" w:type="dxa"/>
            </w:tcMar>
            <w:vAlign w:val="center"/>
            <w:hideMark/>
          </w:tcPr>
          <w:p w:rsidR="006B619A" w:rsidRPr="006B619A" w:rsidRDefault="006B619A" w:rsidP="006B619A">
            <w:pPr>
              <w:spacing w:after="0" w:line="240" w:lineRule="auto"/>
              <w:jc w:val="center"/>
              <w:rPr>
                <w:rFonts w:ascii="Lato" w:eastAsia="Times New Roman" w:hAnsi="Lato" w:cs="Times New Roman"/>
                <w:b/>
                <w:bCs/>
                <w:color w:val="FFFFFF"/>
                <w:sz w:val="23"/>
                <w:szCs w:val="23"/>
              </w:rPr>
            </w:pPr>
            <w:r w:rsidRPr="006B619A">
              <w:rPr>
                <w:rFonts w:ascii="Lato" w:eastAsia="Times New Roman" w:hAnsi="Lato" w:cs="Times New Roman"/>
                <w:b/>
                <w:bCs/>
                <w:color w:val="FFFFFF"/>
                <w:sz w:val="23"/>
                <w:szCs w:val="23"/>
              </w:rPr>
              <w:t>2016 Rank</w:t>
            </w:r>
          </w:p>
        </w:tc>
        <w:tc>
          <w:tcPr>
            <w:tcW w:w="3000" w:type="pct"/>
            <w:shd w:val="clear" w:color="auto" w:fill="2DAAE1"/>
            <w:tcMar>
              <w:top w:w="60" w:type="dxa"/>
              <w:left w:w="60" w:type="dxa"/>
              <w:bottom w:w="60" w:type="dxa"/>
              <w:right w:w="60" w:type="dxa"/>
            </w:tcMar>
            <w:vAlign w:val="center"/>
            <w:hideMark/>
          </w:tcPr>
          <w:p w:rsidR="006B619A" w:rsidRPr="006B619A" w:rsidRDefault="006B619A" w:rsidP="006B619A">
            <w:pPr>
              <w:spacing w:after="0" w:line="240" w:lineRule="auto"/>
              <w:jc w:val="center"/>
              <w:rPr>
                <w:rFonts w:ascii="Lato" w:eastAsia="Times New Roman" w:hAnsi="Lato" w:cs="Times New Roman"/>
                <w:b/>
                <w:bCs/>
                <w:color w:val="FFFFFF"/>
                <w:sz w:val="23"/>
                <w:szCs w:val="23"/>
              </w:rPr>
            </w:pPr>
            <w:r w:rsidRPr="006B619A">
              <w:rPr>
                <w:rFonts w:ascii="Lato" w:eastAsia="Times New Roman" w:hAnsi="Lato" w:cs="Times New Roman"/>
                <w:b/>
                <w:bCs/>
                <w:color w:val="FFFFFF"/>
                <w:sz w:val="23"/>
                <w:szCs w:val="23"/>
              </w:rPr>
              <w:t>State</w:t>
            </w:r>
          </w:p>
        </w:tc>
        <w:tc>
          <w:tcPr>
            <w:tcW w:w="1000" w:type="pct"/>
            <w:shd w:val="clear" w:color="auto" w:fill="2DAAE1"/>
            <w:tcMar>
              <w:top w:w="60" w:type="dxa"/>
              <w:left w:w="60" w:type="dxa"/>
              <w:bottom w:w="60" w:type="dxa"/>
              <w:right w:w="60" w:type="dxa"/>
            </w:tcMar>
            <w:vAlign w:val="center"/>
            <w:hideMark/>
          </w:tcPr>
          <w:p w:rsidR="006B619A" w:rsidRPr="006B619A" w:rsidRDefault="006B619A" w:rsidP="006B619A">
            <w:pPr>
              <w:spacing w:after="0" w:line="240" w:lineRule="auto"/>
              <w:jc w:val="center"/>
              <w:rPr>
                <w:rFonts w:ascii="Lato" w:eastAsia="Times New Roman" w:hAnsi="Lato" w:cs="Times New Roman"/>
                <w:b/>
                <w:bCs/>
                <w:color w:val="FFFFFF"/>
                <w:sz w:val="23"/>
                <w:szCs w:val="23"/>
              </w:rPr>
            </w:pPr>
            <w:r w:rsidRPr="006B619A">
              <w:rPr>
                <w:rFonts w:ascii="Lato" w:eastAsia="Times New Roman" w:hAnsi="Lato" w:cs="Times New Roman"/>
                <w:b/>
                <w:bCs/>
                <w:color w:val="FFFFFF"/>
                <w:sz w:val="23"/>
                <w:szCs w:val="23"/>
              </w:rPr>
              <w:t>Score (%)</w:t>
            </w:r>
          </w:p>
        </w:tc>
        <w:tc>
          <w:tcPr>
            <w:tcW w:w="500" w:type="pct"/>
            <w:shd w:val="clear" w:color="auto" w:fill="2DAAE1"/>
            <w:tcMar>
              <w:top w:w="60" w:type="dxa"/>
              <w:left w:w="60" w:type="dxa"/>
              <w:bottom w:w="60" w:type="dxa"/>
              <w:right w:w="60" w:type="dxa"/>
            </w:tcMar>
            <w:vAlign w:val="center"/>
            <w:hideMark/>
          </w:tcPr>
          <w:p w:rsidR="006B619A" w:rsidRPr="006B619A" w:rsidRDefault="006B619A" w:rsidP="006B619A">
            <w:pPr>
              <w:spacing w:after="0" w:line="240" w:lineRule="auto"/>
              <w:jc w:val="center"/>
              <w:rPr>
                <w:rFonts w:ascii="Lato" w:eastAsia="Times New Roman" w:hAnsi="Lato" w:cs="Times New Roman"/>
                <w:b/>
                <w:bCs/>
                <w:color w:val="FFFFFF"/>
                <w:sz w:val="23"/>
                <w:szCs w:val="23"/>
              </w:rPr>
            </w:pPr>
            <w:r w:rsidRPr="006B619A">
              <w:rPr>
                <w:rFonts w:ascii="Lato" w:eastAsia="Times New Roman" w:hAnsi="Lato" w:cs="Times New Roman"/>
                <w:b/>
                <w:bCs/>
                <w:color w:val="FFFFFF"/>
                <w:sz w:val="23"/>
                <w:szCs w:val="23"/>
              </w:rPr>
              <w:t>2015 Rank</w:t>
            </w:r>
          </w:p>
        </w:tc>
      </w:tr>
      <w:tr w:rsidR="006B619A" w:rsidRPr="006B619A" w:rsidTr="006B619A">
        <w:trPr>
          <w:trHeight w:val="300"/>
        </w:trPr>
        <w:tc>
          <w:tcPr>
            <w:tcW w:w="0" w:type="auto"/>
            <w:tcBorders>
              <w:top w:val="single" w:sz="12" w:space="0" w:color="FFFFFF"/>
              <w:left w:val="single" w:sz="6" w:space="0" w:color="FEFEFE"/>
              <w:bottom w:val="single" w:sz="6" w:space="0" w:color="FEFEFE"/>
              <w:right w:val="single" w:sz="6" w:space="0" w:color="FEFEFE"/>
            </w:tcBorders>
            <w:shd w:val="clear" w:color="auto" w:fill="B9E5FB"/>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1.</w:t>
            </w:r>
          </w:p>
        </w:tc>
        <w:tc>
          <w:tcPr>
            <w:tcW w:w="0" w:type="auto"/>
            <w:tcBorders>
              <w:top w:val="single" w:sz="12" w:space="0" w:color="FFFFFF"/>
              <w:left w:val="single" w:sz="6" w:space="0" w:color="FEFEFE"/>
              <w:bottom w:val="single" w:sz="6" w:space="0" w:color="FEFEFE"/>
              <w:right w:val="single" w:sz="6" w:space="0" w:color="FEFEFE"/>
            </w:tcBorders>
            <w:shd w:val="clear" w:color="auto" w:fill="B9E5FB"/>
            <w:tcMar>
              <w:top w:w="90" w:type="dxa"/>
              <w:left w:w="90" w:type="dxa"/>
              <w:bottom w:w="90" w:type="dxa"/>
              <w:right w:w="90" w:type="dxa"/>
            </w:tcMar>
            <w:vAlign w:val="center"/>
            <w:hideMark/>
          </w:tcPr>
          <w:p w:rsidR="006B619A" w:rsidRPr="006B619A" w:rsidRDefault="006B619A" w:rsidP="006B619A">
            <w:pPr>
              <w:spacing w:after="0" w:line="240" w:lineRule="auto"/>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Andhra Pradesh</w:t>
            </w:r>
          </w:p>
        </w:tc>
        <w:tc>
          <w:tcPr>
            <w:tcW w:w="0" w:type="auto"/>
            <w:tcBorders>
              <w:top w:val="single" w:sz="12" w:space="0" w:color="FFFFFF"/>
              <w:left w:val="single" w:sz="6" w:space="0" w:color="FEFEFE"/>
              <w:bottom w:val="single" w:sz="6" w:space="0" w:color="FEFEFE"/>
              <w:right w:val="single" w:sz="6" w:space="0" w:color="FEFEFE"/>
            </w:tcBorders>
            <w:shd w:val="clear" w:color="auto" w:fill="B9E5FB"/>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98.78</w:t>
            </w:r>
          </w:p>
        </w:tc>
        <w:tc>
          <w:tcPr>
            <w:tcW w:w="0" w:type="auto"/>
            <w:tcBorders>
              <w:top w:val="single" w:sz="12" w:space="0" w:color="FFFFFF"/>
              <w:left w:val="single" w:sz="6" w:space="0" w:color="FEFEFE"/>
              <w:bottom w:val="single" w:sz="6" w:space="0" w:color="FEFEFE"/>
              <w:right w:val="single" w:sz="6" w:space="0" w:color="FEFEFE"/>
            </w:tcBorders>
            <w:shd w:val="clear" w:color="auto" w:fill="B9E5FB"/>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2</w:t>
            </w:r>
          </w:p>
        </w:tc>
      </w:tr>
      <w:tr w:rsidR="006B619A" w:rsidRPr="006B619A" w:rsidTr="006B619A">
        <w:trPr>
          <w:trHeight w:val="300"/>
        </w:trPr>
        <w:tc>
          <w:tcPr>
            <w:tcW w:w="0" w:type="auto"/>
            <w:tcBorders>
              <w:top w:val="single" w:sz="12" w:space="0" w:color="FFFFFF"/>
              <w:right w:val="single" w:sz="6" w:space="0" w:color="FFFFFF"/>
            </w:tcBorders>
            <w:shd w:val="clear" w:color="auto" w:fill="6DCFF6"/>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1.</w:t>
            </w:r>
          </w:p>
        </w:tc>
        <w:tc>
          <w:tcPr>
            <w:tcW w:w="0" w:type="auto"/>
            <w:tcBorders>
              <w:top w:val="single" w:sz="12" w:space="0" w:color="FFFFFF"/>
              <w:right w:val="single" w:sz="6" w:space="0" w:color="FFFFFF"/>
            </w:tcBorders>
            <w:shd w:val="clear" w:color="auto" w:fill="6DCFF6"/>
            <w:tcMar>
              <w:top w:w="90" w:type="dxa"/>
              <w:left w:w="90" w:type="dxa"/>
              <w:bottom w:w="90" w:type="dxa"/>
              <w:right w:w="90" w:type="dxa"/>
            </w:tcMar>
            <w:vAlign w:val="center"/>
            <w:hideMark/>
          </w:tcPr>
          <w:p w:rsidR="006B619A" w:rsidRPr="006B619A" w:rsidRDefault="006B619A" w:rsidP="006B619A">
            <w:pPr>
              <w:spacing w:after="0" w:line="240" w:lineRule="auto"/>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Telangana</w:t>
            </w:r>
          </w:p>
        </w:tc>
        <w:tc>
          <w:tcPr>
            <w:tcW w:w="0" w:type="auto"/>
            <w:tcBorders>
              <w:top w:val="single" w:sz="12" w:space="0" w:color="FFFFFF"/>
              <w:right w:val="single" w:sz="6" w:space="0" w:color="FFFFFF"/>
            </w:tcBorders>
            <w:shd w:val="clear" w:color="auto" w:fill="6DCFF6"/>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98.78</w:t>
            </w:r>
          </w:p>
        </w:tc>
        <w:tc>
          <w:tcPr>
            <w:tcW w:w="0" w:type="auto"/>
            <w:tcBorders>
              <w:top w:val="single" w:sz="12" w:space="0" w:color="FFFFFF"/>
              <w:right w:val="single" w:sz="6" w:space="0" w:color="FFFFFF"/>
            </w:tcBorders>
            <w:shd w:val="clear" w:color="auto" w:fill="6DCFF6"/>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13</w:t>
            </w:r>
          </w:p>
        </w:tc>
      </w:tr>
      <w:tr w:rsidR="006B619A" w:rsidRPr="006B619A" w:rsidTr="006B619A">
        <w:trPr>
          <w:trHeight w:val="300"/>
        </w:trPr>
        <w:tc>
          <w:tcPr>
            <w:tcW w:w="0" w:type="auto"/>
            <w:tcBorders>
              <w:top w:val="single" w:sz="12" w:space="0" w:color="FFFFFF"/>
              <w:left w:val="single" w:sz="6" w:space="0" w:color="FEFEFE"/>
              <w:bottom w:val="single" w:sz="6" w:space="0" w:color="FEFEFE"/>
              <w:right w:val="single" w:sz="6" w:space="0" w:color="FEFEFE"/>
            </w:tcBorders>
            <w:shd w:val="clear" w:color="auto" w:fill="B9E5FB"/>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3.</w:t>
            </w:r>
          </w:p>
        </w:tc>
        <w:tc>
          <w:tcPr>
            <w:tcW w:w="0" w:type="auto"/>
            <w:tcBorders>
              <w:top w:val="single" w:sz="12" w:space="0" w:color="FFFFFF"/>
              <w:left w:val="single" w:sz="6" w:space="0" w:color="FEFEFE"/>
              <w:bottom w:val="single" w:sz="6" w:space="0" w:color="FEFEFE"/>
              <w:right w:val="single" w:sz="6" w:space="0" w:color="FEFEFE"/>
            </w:tcBorders>
            <w:shd w:val="clear" w:color="auto" w:fill="B9E5FB"/>
            <w:tcMar>
              <w:top w:w="90" w:type="dxa"/>
              <w:left w:w="90" w:type="dxa"/>
              <w:bottom w:w="90" w:type="dxa"/>
              <w:right w:w="90" w:type="dxa"/>
            </w:tcMar>
            <w:vAlign w:val="center"/>
            <w:hideMark/>
          </w:tcPr>
          <w:p w:rsidR="006B619A" w:rsidRPr="006B619A" w:rsidRDefault="006B619A" w:rsidP="006B619A">
            <w:pPr>
              <w:spacing w:after="0" w:line="240" w:lineRule="auto"/>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Gujarat</w:t>
            </w:r>
          </w:p>
        </w:tc>
        <w:tc>
          <w:tcPr>
            <w:tcW w:w="0" w:type="auto"/>
            <w:tcBorders>
              <w:top w:val="single" w:sz="12" w:space="0" w:color="FFFFFF"/>
              <w:left w:val="single" w:sz="6" w:space="0" w:color="FEFEFE"/>
              <w:bottom w:val="single" w:sz="6" w:space="0" w:color="FEFEFE"/>
              <w:right w:val="single" w:sz="6" w:space="0" w:color="FEFEFE"/>
            </w:tcBorders>
            <w:shd w:val="clear" w:color="auto" w:fill="B9E5FB"/>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98.21</w:t>
            </w:r>
          </w:p>
        </w:tc>
        <w:tc>
          <w:tcPr>
            <w:tcW w:w="0" w:type="auto"/>
            <w:tcBorders>
              <w:top w:val="single" w:sz="12" w:space="0" w:color="FFFFFF"/>
              <w:left w:val="single" w:sz="6" w:space="0" w:color="FEFEFE"/>
              <w:bottom w:val="single" w:sz="6" w:space="0" w:color="FEFEFE"/>
              <w:right w:val="single" w:sz="6" w:space="0" w:color="FEFEFE"/>
            </w:tcBorders>
            <w:shd w:val="clear" w:color="auto" w:fill="B9E5FB"/>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1</w:t>
            </w:r>
          </w:p>
        </w:tc>
      </w:tr>
      <w:tr w:rsidR="006B619A" w:rsidRPr="006B619A" w:rsidTr="006B619A">
        <w:trPr>
          <w:trHeight w:val="300"/>
        </w:trPr>
        <w:tc>
          <w:tcPr>
            <w:tcW w:w="0" w:type="auto"/>
            <w:tcBorders>
              <w:top w:val="single" w:sz="12" w:space="0" w:color="FFFFFF"/>
              <w:right w:val="single" w:sz="6" w:space="0" w:color="FFFFFF"/>
            </w:tcBorders>
            <w:shd w:val="clear" w:color="auto" w:fill="6DCFF6"/>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4.</w:t>
            </w:r>
          </w:p>
        </w:tc>
        <w:tc>
          <w:tcPr>
            <w:tcW w:w="0" w:type="auto"/>
            <w:tcBorders>
              <w:top w:val="single" w:sz="12" w:space="0" w:color="FFFFFF"/>
              <w:right w:val="single" w:sz="6" w:space="0" w:color="FFFFFF"/>
            </w:tcBorders>
            <w:shd w:val="clear" w:color="auto" w:fill="6DCFF6"/>
            <w:tcMar>
              <w:top w:w="90" w:type="dxa"/>
              <w:left w:w="90" w:type="dxa"/>
              <w:bottom w:w="90" w:type="dxa"/>
              <w:right w:w="90" w:type="dxa"/>
            </w:tcMar>
            <w:vAlign w:val="center"/>
            <w:hideMark/>
          </w:tcPr>
          <w:p w:rsidR="006B619A" w:rsidRPr="006B619A" w:rsidRDefault="006B619A" w:rsidP="006B619A">
            <w:pPr>
              <w:spacing w:after="0" w:line="240" w:lineRule="auto"/>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Chhattisgarh</w:t>
            </w:r>
          </w:p>
        </w:tc>
        <w:tc>
          <w:tcPr>
            <w:tcW w:w="0" w:type="auto"/>
            <w:tcBorders>
              <w:top w:val="single" w:sz="12" w:space="0" w:color="FFFFFF"/>
              <w:right w:val="single" w:sz="6" w:space="0" w:color="FFFFFF"/>
            </w:tcBorders>
            <w:shd w:val="clear" w:color="auto" w:fill="6DCFF6"/>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97.32</w:t>
            </w:r>
          </w:p>
        </w:tc>
        <w:tc>
          <w:tcPr>
            <w:tcW w:w="0" w:type="auto"/>
            <w:tcBorders>
              <w:top w:val="single" w:sz="12" w:space="0" w:color="FFFFFF"/>
              <w:right w:val="single" w:sz="6" w:space="0" w:color="FFFFFF"/>
            </w:tcBorders>
            <w:shd w:val="clear" w:color="auto" w:fill="6DCFF6"/>
            <w:tcMar>
              <w:top w:w="90" w:type="dxa"/>
              <w:left w:w="90" w:type="dxa"/>
              <w:bottom w:w="90" w:type="dxa"/>
              <w:right w:w="90" w:type="dxa"/>
            </w:tcMar>
            <w:vAlign w:val="center"/>
            <w:hideMark/>
          </w:tcPr>
          <w:p w:rsidR="006B619A" w:rsidRPr="006B619A" w:rsidRDefault="006B619A" w:rsidP="006B619A">
            <w:pPr>
              <w:spacing w:after="0" w:line="240" w:lineRule="auto"/>
              <w:jc w:val="center"/>
              <w:rPr>
                <w:rFonts w:ascii="Lato" w:eastAsia="Times New Roman" w:hAnsi="Lato" w:cs="Times New Roman"/>
                <w:color w:val="000000"/>
                <w:sz w:val="23"/>
                <w:szCs w:val="23"/>
              </w:rPr>
            </w:pPr>
            <w:r w:rsidRPr="006B619A">
              <w:rPr>
                <w:rFonts w:ascii="Lato" w:eastAsia="Times New Roman" w:hAnsi="Lato" w:cs="Times New Roman"/>
                <w:color w:val="000000"/>
                <w:sz w:val="23"/>
                <w:szCs w:val="23"/>
              </w:rPr>
              <w:t>4</w:t>
            </w:r>
          </w:p>
        </w:tc>
      </w:tr>
    </w:tbl>
    <w:p w:rsidR="006B619A" w:rsidRDefault="006B619A" w:rsidP="00031198">
      <w:pPr>
        <w:pStyle w:val="Heading2"/>
        <w:spacing w:before="0" w:beforeAutospacing="0" w:after="0" w:afterAutospacing="0"/>
      </w:pPr>
    </w:p>
    <w:p w:rsidR="00217987" w:rsidRDefault="00217987" w:rsidP="00031198">
      <w:pPr>
        <w:pStyle w:val="Heading2"/>
        <w:spacing w:before="0" w:beforeAutospacing="0" w:after="0" w:afterAutospacing="0"/>
      </w:pPr>
      <w:r>
        <w:t>GDP</w:t>
      </w:r>
    </w:p>
    <w:p w:rsidR="00217987" w:rsidRDefault="00217987" w:rsidP="00217987">
      <w:pPr>
        <w:spacing w:after="0" w:line="240" w:lineRule="auto"/>
        <w:rPr>
          <w:rFonts w:ascii="Arial" w:eastAsia="Times New Roman" w:hAnsi="Arial" w:cs="Arial"/>
          <w:color w:val="000000"/>
          <w:sz w:val="18"/>
          <w:szCs w:val="18"/>
          <w:shd w:val="clear" w:color="auto" w:fill="FFFFFF"/>
        </w:rPr>
      </w:pPr>
    </w:p>
    <w:p w:rsidR="00217987" w:rsidRPr="00217987" w:rsidRDefault="00217987" w:rsidP="00217987">
      <w:pPr>
        <w:spacing w:after="0" w:line="240" w:lineRule="auto"/>
        <w:rPr>
          <w:rFonts w:ascii="Times New Roman" w:eastAsia="Times New Roman" w:hAnsi="Times New Roman" w:cs="Times New Roman"/>
          <w:sz w:val="24"/>
          <w:szCs w:val="24"/>
        </w:rPr>
      </w:pPr>
      <w:r w:rsidRPr="00217987">
        <w:rPr>
          <w:rFonts w:ascii="Arial" w:eastAsia="Times New Roman" w:hAnsi="Arial" w:cs="Arial"/>
          <w:color w:val="000000"/>
          <w:sz w:val="18"/>
          <w:szCs w:val="18"/>
          <w:shd w:val="clear" w:color="auto" w:fill="FFFFFF"/>
        </w:rPr>
        <w:t xml:space="preserve">The world’s second largest economy, </w:t>
      </w:r>
      <w:r w:rsidRPr="00217987">
        <w:rPr>
          <w:rFonts w:ascii="Arial" w:eastAsia="Times New Roman" w:hAnsi="Arial" w:cs="Arial"/>
          <w:b/>
          <w:color w:val="000000"/>
          <w:sz w:val="18"/>
          <w:szCs w:val="18"/>
          <w:shd w:val="clear" w:color="auto" w:fill="FFFFFF"/>
        </w:rPr>
        <w:t>China, reported a 6.7 per</w:t>
      </w:r>
      <w:r w:rsidRPr="00217987">
        <w:rPr>
          <w:rFonts w:ascii="Arial" w:eastAsia="Times New Roman" w:hAnsi="Arial" w:cs="Arial"/>
          <w:color w:val="000000"/>
          <w:sz w:val="18"/>
          <w:szCs w:val="18"/>
          <w:shd w:val="clear" w:color="auto" w:fill="FFFFFF"/>
        </w:rPr>
        <w:t xml:space="preserve"> cent growth for June quarter compared with 6.8 per cent in March quarter. India's </w:t>
      </w:r>
      <w:r w:rsidRPr="00217987">
        <w:rPr>
          <w:rFonts w:ascii="Arial" w:eastAsia="Times New Roman" w:hAnsi="Arial" w:cs="Arial"/>
          <w:b/>
          <w:color w:val="000000"/>
          <w:sz w:val="18"/>
          <w:szCs w:val="18"/>
          <w:shd w:val="clear" w:color="auto" w:fill="FFFFFF"/>
        </w:rPr>
        <w:t>$2.6 trillion economy</w:t>
      </w:r>
      <w:r w:rsidRPr="00217987">
        <w:rPr>
          <w:rFonts w:ascii="Arial" w:eastAsia="Times New Roman" w:hAnsi="Arial" w:cs="Arial"/>
          <w:color w:val="000000"/>
          <w:sz w:val="18"/>
          <w:szCs w:val="18"/>
          <w:shd w:val="clear" w:color="auto" w:fill="FFFFFF"/>
        </w:rPr>
        <w:t xml:space="preserve"> surpassed France's </w:t>
      </w:r>
      <w:r w:rsidRPr="00217987">
        <w:rPr>
          <w:rFonts w:ascii="Arial" w:eastAsia="Times New Roman" w:hAnsi="Arial" w:cs="Arial"/>
          <w:b/>
          <w:color w:val="000000"/>
          <w:sz w:val="18"/>
          <w:szCs w:val="18"/>
          <w:shd w:val="clear" w:color="auto" w:fill="FFFFFF"/>
        </w:rPr>
        <w:t xml:space="preserve">in 2017 to be the world's sixth largest, </w:t>
      </w:r>
      <w:r w:rsidRPr="00217987">
        <w:rPr>
          <w:rFonts w:ascii="Arial" w:eastAsia="Times New Roman" w:hAnsi="Arial" w:cs="Arial"/>
          <w:color w:val="000000"/>
          <w:sz w:val="18"/>
          <w:szCs w:val="18"/>
          <w:shd w:val="clear" w:color="auto" w:fill="FFFFFF"/>
        </w:rPr>
        <w:t>and it was not far before the United Kingdom, according to World Bank data. </w:t>
      </w:r>
      <w:r w:rsidRPr="00217987">
        <w:rPr>
          <w:rFonts w:ascii="Arial" w:eastAsia="Times New Roman" w:hAnsi="Arial" w:cs="Arial"/>
          <w:color w:val="000000"/>
          <w:sz w:val="18"/>
          <w:szCs w:val="18"/>
        </w:rPr>
        <w:br/>
      </w:r>
    </w:p>
    <w:p w:rsidR="00217987" w:rsidRDefault="00217987" w:rsidP="00031198">
      <w:pPr>
        <w:pStyle w:val="Heading2"/>
        <w:spacing w:before="0" w:beforeAutospacing="0" w:after="0" w:afterAutospacing="0"/>
      </w:pPr>
    </w:p>
    <w:tbl>
      <w:tblPr>
        <w:tblW w:w="0" w:type="auto"/>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2378"/>
        <w:gridCol w:w="2322"/>
        <w:gridCol w:w="2322"/>
        <w:gridCol w:w="2322"/>
      </w:tblGrid>
      <w:tr w:rsidR="006A1F41" w:rsidRPr="006A1F41" w:rsidTr="006A1F41">
        <w:tc>
          <w:tcPr>
            <w:tcW w:w="9576" w:type="dxa"/>
            <w:gridSpan w:val="4"/>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center"/>
              <w:rPr>
                <w:rFonts w:ascii="Times New Roman" w:eastAsia="Times New Roman" w:hAnsi="Times New Roman" w:cs="Times New Roman"/>
                <w:color w:val="333333"/>
                <w:sz w:val="26"/>
                <w:szCs w:val="26"/>
              </w:rPr>
            </w:pPr>
            <w:r w:rsidRPr="006A1F41">
              <w:rPr>
                <w:rFonts w:ascii="Times New Roman" w:eastAsia="Times New Roman" w:hAnsi="Times New Roman" w:cs="Times New Roman"/>
                <w:b/>
                <w:bCs/>
                <w:color w:val="333333"/>
                <w:sz w:val="21"/>
                <w:szCs w:val="21"/>
              </w:rPr>
              <w:t>Share of sectors in GVA at current prices (per cent)</w:t>
            </w:r>
          </w:p>
        </w:tc>
      </w:tr>
      <w:tr w:rsidR="006A1F41" w:rsidRPr="006A1F41" w:rsidTr="006A1F41">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b/>
                <w:bCs/>
                <w:color w:val="333333"/>
                <w:sz w:val="21"/>
                <w:szCs w:val="21"/>
              </w:rPr>
              <w:t>Sector</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b/>
                <w:bCs/>
                <w:color w:val="333333"/>
                <w:sz w:val="21"/>
                <w:szCs w:val="21"/>
              </w:rPr>
              <w:t>2015-16 (2nd RE)</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b/>
                <w:bCs/>
                <w:color w:val="333333"/>
                <w:sz w:val="21"/>
                <w:szCs w:val="21"/>
              </w:rPr>
              <w:t>2016-17 (1st RE)</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b/>
                <w:bCs/>
                <w:color w:val="333333"/>
                <w:sz w:val="21"/>
                <w:szCs w:val="21"/>
              </w:rPr>
              <w:t>2017-18 (PE)</w:t>
            </w:r>
          </w:p>
        </w:tc>
      </w:tr>
      <w:tr w:rsidR="006A1F41" w:rsidRPr="006A1F41" w:rsidTr="006A1F41">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lastRenderedPageBreak/>
              <w:t>Agriculture, forestry &amp; fishing</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17.7</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17.9</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17.1</w:t>
            </w:r>
          </w:p>
        </w:tc>
      </w:tr>
      <w:tr w:rsidR="006A1F41" w:rsidRPr="006A1F41" w:rsidTr="006A1F41">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Industry</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29.8</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29.3</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29.1</w:t>
            </w:r>
          </w:p>
        </w:tc>
      </w:tr>
      <w:tr w:rsidR="006A1F41" w:rsidRPr="006A1F41" w:rsidTr="006A1F41">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w:t>
            </w:r>
            <w:r w:rsidRPr="006A1F41">
              <w:rPr>
                <w:rFonts w:ascii="Times New Roman" w:eastAsia="Times New Roman" w:hAnsi="Times New Roman" w:cs="Times New Roman"/>
                <w:i/>
                <w:iCs/>
                <w:color w:val="333333"/>
                <w:sz w:val="21"/>
                <w:szCs w:val="21"/>
              </w:rPr>
              <w:t>Of which) </w:t>
            </w:r>
            <w:r w:rsidRPr="006A1F41">
              <w:rPr>
                <w:rFonts w:ascii="Times New Roman" w:eastAsia="Times New Roman" w:hAnsi="Times New Roman" w:cs="Times New Roman"/>
                <w:color w:val="333333"/>
                <w:sz w:val="21"/>
                <w:szCs w:val="21"/>
              </w:rPr>
              <w:t>Manufacturing</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16.8</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16.8</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16.7</w:t>
            </w:r>
          </w:p>
        </w:tc>
      </w:tr>
      <w:tr w:rsidR="006A1F41" w:rsidRPr="006A1F41" w:rsidTr="006A1F41">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color w:val="333333"/>
                <w:sz w:val="26"/>
                <w:szCs w:val="26"/>
              </w:rPr>
            </w:pPr>
            <w:r w:rsidRPr="006A1F41">
              <w:rPr>
                <w:rFonts w:ascii="Times New Roman" w:eastAsia="Times New Roman" w:hAnsi="Times New Roman" w:cs="Times New Roman"/>
                <w:color w:val="333333"/>
                <w:sz w:val="21"/>
                <w:szCs w:val="21"/>
              </w:rPr>
              <w:t>Services</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b/>
                <w:color w:val="333333"/>
                <w:sz w:val="26"/>
                <w:szCs w:val="26"/>
              </w:rPr>
            </w:pPr>
            <w:r w:rsidRPr="006A1F41">
              <w:rPr>
                <w:rFonts w:ascii="Times New Roman" w:eastAsia="Times New Roman" w:hAnsi="Times New Roman" w:cs="Times New Roman"/>
                <w:b/>
                <w:color w:val="333333"/>
                <w:sz w:val="21"/>
                <w:szCs w:val="21"/>
              </w:rPr>
              <w:t>52.5</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b/>
                <w:color w:val="333333"/>
                <w:sz w:val="26"/>
                <w:szCs w:val="26"/>
              </w:rPr>
            </w:pPr>
            <w:r w:rsidRPr="006A1F41">
              <w:rPr>
                <w:rFonts w:ascii="Times New Roman" w:eastAsia="Times New Roman" w:hAnsi="Times New Roman" w:cs="Times New Roman"/>
                <w:b/>
                <w:color w:val="333333"/>
                <w:sz w:val="21"/>
                <w:szCs w:val="21"/>
              </w:rPr>
              <w:t>52.8</w:t>
            </w:r>
          </w:p>
        </w:tc>
        <w:tc>
          <w:tcPr>
            <w:tcW w:w="2394" w:type="dxa"/>
            <w:tcBorders>
              <w:top w:val="outset" w:sz="6" w:space="0" w:color="auto"/>
              <w:left w:val="outset" w:sz="6" w:space="0" w:color="auto"/>
              <w:bottom w:val="outset" w:sz="6" w:space="0" w:color="auto"/>
              <w:right w:val="outset" w:sz="6" w:space="0" w:color="auto"/>
            </w:tcBorders>
            <w:vAlign w:val="center"/>
            <w:hideMark/>
          </w:tcPr>
          <w:p w:rsidR="006A1F41" w:rsidRPr="006A1F41" w:rsidRDefault="006A1F41" w:rsidP="006A1F41">
            <w:pPr>
              <w:spacing w:before="100" w:beforeAutospacing="1" w:after="100" w:afterAutospacing="1" w:line="240" w:lineRule="auto"/>
              <w:jc w:val="both"/>
              <w:rPr>
                <w:rFonts w:ascii="Times New Roman" w:eastAsia="Times New Roman" w:hAnsi="Times New Roman" w:cs="Times New Roman"/>
                <w:b/>
                <w:color w:val="333333"/>
                <w:sz w:val="26"/>
                <w:szCs w:val="26"/>
              </w:rPr>
            </w:pPr>
            <w:r w:rsidRPr="006A1F41">
              <w:rPr>
                <w:rFonts w:ascii="Times New Roman" w:eastAsia="Times New Roman" w:hAnsi="Times New Roman" w:cs="Times New Roman"/>
                <w:b/>
                <w:color w:val="333333"/>
                <w:sz w:val="21"/>
                <w:szCs w:val="21"/>
              </w:rPr>
              <w:t>53.9</w:t>
            </w:r>
          </w:p>
        </w:tc>
      </w:tr>
    </w:tbl>
    <w:p w:rsidR="007E4E31" w:rsidRDefault="007E4E31" w:rsidP="00031198">
      <w:pPr>
        <w:pStyle w:val="Heading2"/>
        <w:spacing w:before="0" w:beforeAutospacing="0" w:after="0" w:afterAutospacing="0"/>
      </w:pPr>
    </w:p>
    <w:tbl>
      <w:tblPr>
        <w:tblW w:w="8520" w:type="dxa"/>
        <w:tblCellSpacing w:w="15" w:type="dxa"/>
        <w:tblBorders>
          <w:top w:val="single" w:sz="6" w:space="0" w:color="0000FF"/>
          <w:left w:val="single" w:sz="6" w:space="0" w:color="0000FF"/>
          <w:bottom w:val="single" w:sz="6" w:space="0" w:color="0000FF"/>
          <w:right w:val="single" w:sz="6" w:space="0" w:color="0000FF"/>
        </w:tblBorders>
        <w:tblCellMar>
          <w:top w:w="15" w:type="dxa"/>
          <w:left w:w="15" w:type="dxa"/>
          <w:bottom w:w="15" w:type="dxa"/>
          <w:right w:w="15" w:type="dxa"/>
        </w:tblCellMar>
        <w:tblLook w:val="04A0" w:firstRow="1" w:lastRow="0" w:firstColumn="1" w:lastColumn="0" w:noHBand="0" w:noVBand="1"/>
      </w:tblPr>
      <w:tblGrid>
        <w:gridCol w:w="1169"/>
        <w:gridCol w:w="30"/>
        <w:gridCol w:w="2065"/>
        <w:gridCol w:w="30"/>
        <w:gridCol w:w="1396"/>
        <w:gridCol w:w="30"/>
        <w:gridCol w:w="1054"/>
        <w:gridCol w:w="522"/>
        <w:gridCol w:w="1110"/>
        <w:gridCol w:w="30"/>
        <w:gridCol w:w="1084"/>
      </w:tblGrid>
      <w:tr w:rsidR="007B6560" w:rsidRPr="007B6560" w:rsidTr="007B6560">
        <w:trPr>
          <w:gridAfter w:val="1"/>
          <w:wAfter w:w="1039" w:type="dxa"/>
          <w:tblHeader/>
          <w:tblCellSpacing w:w="15" w:type="dxa"/>
        </w:trPr>
        <w:tc>
          <w:tcPr>
            <w:tcW w:w="2685" w:type="dxa"/>
            <w:gridSpan w:val="2"/>
            <w:vMerge w:val="restart"/>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Sector</w:t>
            </w:r>
          </w:p>
        </w:tc>
        <w:tc>
          <w:tcPr>
            <w:tcW w:w="0" w:type="auto"/>
            <w:gridSpan w:val="8"/>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GVA in 2018-19 (Rupees in Crore)</w:t>
            </w:r>
          </w:p>
        </w:tc>
      </w:tr>
      <w:tr w:rsidR="007B6560" w:rsidRPr="007B6560" w:rsidTr="007B6560">
        <w:trPr>
          <w:gridAfter w:val="1"/>
          <w:wAfter w:w="1039" w:type="dxa"/>
          <w:tblHeader/>
          <w:tblCellSpacing w:w="15" w:type="dxa"/>
        </w:trPr>
        <w:tc>
          <w:tcPr>
            <w:tcW w:w="0" w:type="auto"/>
            <w:gridSpan w:val="2"/>
            <w:vMerge/>
            <w:tcBorders>
              <w:bottom w:val="single" w:sz="6" w:space="0" w:color="111111"/>
            </w:tcBorders>
            <w:shd w:val="clear" w:color="auto" w:fill="0000FF"/>
            <w:vAlign w:val="center"/>
            <w:hideMark/>
          </w:tcPr>
          <w:p w:rsidR="007B6560" w:rsidRPr="007B6560" w:rsidRDefault="007B6560" w:rsidP="007B6560">
            <w:pPr>
              <w:spacing w:after="0" w:line="240" w:lineRule="auto"/>
              <w:rPr>
                <w:rFonts w:ascii="Times New Roman" w:eastAsia="Times New Roman" w:hAnsi="Times New Roman" w:cs="Times New Roman"/>
                <w:b/>
                <w:bCs/>
                <w:color w:val="FFFFFF"/>
              </w:rPr>
            </w:pPr>
          </w:p>
        </w:tc>
        <w:tc>
          <w:tcPr>
            <w:tcW w:w="840" w:type="dxa"/>
            <w:gridSpan w:val="2"/>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Constant prices</w:t>
            </w:r>
          </w:p>
        </w:tc>
        <w:tc>
          <w:tcPr>
            <w:tcW w:w="495" w:type="dxa"/>
            <w:gridSpan w:val="2"/>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share (%)</w:t>
            </w:r>
          </w:p>
        </w:tc>
        <w:tc>
          <w:tcPr>
            <w:tcW w:w="765" w:type="dxa"/>
            <w:gridSpan w:val="2"/>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Current prices</w:t>
            </w:r>
          </w:p>
        </w:tc>
        <w:tc>
          <w:tcPr>
            <w:tcW w:w="495" w:type="dxa"/>
            <w:gridSpan w:val="2"/>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share (%)</w:t>
            </w:r>
          </w:p>
        </w:tc>
      </w:tr>
      <w:tr w:rsidR="007B6560" w:rsidRPr="007B6560" w:rsidTr="007B6560">
        <w:trPr>
          <w:tblCellSpacing w:w="15" w:type="dxa"/>
        </w:trPr>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1</w:t>
            </w:r>
          </w:p>
        </w:tc>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Agriculture Sector</w:t>
            </w:r>
          </w:p>
        </w:tc>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1,842,873</w:t>
            </w:r>
          </w:p>
        </w:tc>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14.39 %</w:t>
            </w:r>
          </w:p>
        </w:tc>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2,692,433</w:t>
            </w:r>
          </w:p>
        </w:tc>
        <w:tc>
          <w:tcPr>
            <w:tcW w:w="0" w:type="auto"/>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15.87 %</w:t>
            </w:r>
          </w:p>
        </w:tc>
      </w:tr>
      <w:tr w:rsidR="007B6560" w:rsidRPr="007B6560" w:rsidTr="007B6560">
        <w:trPr>
          <w:tblCellSpacing w:w="15" w:type="dxa"/>
        </w:trPr>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1.1</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proofErr w:type="spellStart"/>
            <w:proofErr w:type="gramStart"/>
            <w:r w:rsidRPr="007B6560">
              <w:rPr>
                <w:rFonts w:ascii="Times New Roman" w:eastAsia="Times New Roman" w:hAnsi="Times New Roman" w:cs="Times New Roman"/>
              </w:rPr>
              <w:t>Agriculture,forestry</w:t>
            </w:r>
            <w:proofErr w:type="spellEnd"/>
            <w:proofErr w:type="gramEnd"/>
            <w:r w:rsidRPr="007B6560">
              <w:rPr>
                <w:rFonts w:ascii="Times New Roman" w:eastAsia="Times New Roman" w:hAnsi="Times New Roman" w:cs="Times New Roman"/>
              </w:rPr>
              <w:t xml:space="preserve"> &amp; fishing</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1,842,873</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14.39 %</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2,692,433</w:t>
            </w:r>
          </w:p>
        </w:tc>
        <w:tc>
          <w:tcPr>
            <w:tcW w:w="0" w:type="auto"/>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15.87 %</w:t>
            </w:r>
          </w:p>
        </w:tc>
      </w:tr>
      <w:tr w:rsidR="007B6560" w:rsidRPr="007B6560" w:rsidTr="007B6560">
        <w:trPr>
          <w:tblCellSpacing w:w="15" w:type="dxa"/>
        </w:trPr>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2</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Industry Sector</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4,029,782</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31.46 %</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5,042,587</w:t>
            </w:r>
          </w:p>
        </w:tc>
        <w:tc>
          <w:tcPr>
            <w:tcW w:w="0" w:type="auto"/>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29.73 %</w:t>
            </w:r>
          </w:p>
        </w:tc>
      </w:tr>
      <w:tr w:rsidR="007B6560" w:rsidRPr="007B6560" w:rsidTr="007B6560">
        <w:trPr>
          <w:tblCellSpacing w:w="15" w:type="dxa"/>
        </w:trPr>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2.1</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Mining &amp; quarrying</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385,135</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3.01 %</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457,301</w:t>
            </w:r>
          </w:p>
        </w:tc>
        <w:tc>
          <w:tcPr>
            <w:tcW w:w="0" w:type="auto"/>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2.70 %</w:t>
            </w:r>
          </w:p>
        </w:tc>
      </w:tr>
      <w:tr w:rsidR="007B6560" w:rsidRPr="007B6560" w:rsidTr="007B6560">
        <w:trPr>
          <w:tblCellSpacing w:w="15" w:type="dxa"/>
        </w:trPr>
        <w:tc>
          <w:tcPr>
            <w:tcW w:w="0" w:type="auto"/>
            <w:gridSpan w:val="2"/>
            <w:tcBorders>
              <w:top w:val="single" w:sz="6" w:space="0" w:color="DDDDDD"/>
            </w:tcBorders>
            <w:shd w:val="clear" w:color="auto" w:fill="F1F1F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2.2</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Manufacturing</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2,346,216</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18.32 %</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2,853,986</w:t>
            </w:r>
          </w:p>
        </w:tc>
        <w:tc>
          <w:tcPr>
            <w:tcW w:w="0" w:type="auto"/>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16.83 %</w:t>
            </w:r>
          </w:p>
        </w:tc>
      </w:tr>
      <w:tr w:rsidR="007B6560" w:rsidRPr="007B6560" w:rsidTr="007B6560">
        <w:trPr>
          <w:tblCellSpacing w:w="15" w:type="dxa"/>
        </w:trPr>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2.3</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Electricity, gas, water supply &amp; other utility services</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287,109</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2.24 %</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452,683</w:t>
            </w:r>
          </w:p>
        </w:tc>
        <w:tc>
          <w:tcPr>
            <w:tcW w:w="0" w:type="auto"/>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2.67 %</w:t>
            </w:r>
          </w:p>
        </w:tc>
      </w:tr>
      <w:tr w:rsidR="007B6560" w:rsidRPr="007B6560" w:rsidTr="007B6560">
        <w:trPr>
          <w:tblCellSpacing w:w="15" w:type="dxa"/>
        </w:trPr>
        <w:tc>
          <w:tcPr>
            <w:tcW w:w="0" w:type="auto"/>
            <w:gridSpan w:val="2"/>
            <w:tcBorders>
              <w:top w:val="single" w:sz="6" w:space="0" w:color="DDDDDD"/>
            </w:tcBorders>
            <w:shd w:val="clear" w:color="auto" w:fill="F1F1F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2.4</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Construction</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1,011,322</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7.90 %</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1,278,617</w:t>
            </w:r>
          </w:p>
        </w:tc>
        <w:tc>
          <w:tcPr>
            <w:tcW w:w="0" w:type="auto"/>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7.54 %</w:t>
            </w:r>
          </w:p>
        </w:tc>
      </w:tr>
      <w:tr w:rsidR="007B6560" w:rsidRPr="007B6560" w:rsidTr="007B6560">
        <w:trPr>
          <w:tblCellSpacing w:w="15" w:type="dxa"/>
        </w:trPr>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3</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Services Sector</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6,936,122</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54.15 %</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9,226,346</w:t>
            </w:r>
          </w:p>
        </w:tc>
        <w:tc>
          <w:tcPr>
            <w:tcW w:w="0" w:type="auto"/>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54.40 %</w:t>
            </w:r>
          </w:p>
        </w:tc>
      </w:tr>
      <w:tr w:rsidR="007B6560" w:rsidRPr="007B6560" w:rsidTr="007B6560">
        <w:trPr>
          <w:tblCellSpacing w:w="15" w:type="dxa"/>
        </w:trPr>
        <w:tc>
          <w:tcPr>
            <w:tcW w:w="0" w:type="auto"/>
            <w:gridSpan w:val="2"/>
            <w:tcBorders>
              <w:top w:val="single" w:sz="6" w:space="0" w:color="DDDDDD"/>
            </w:tcBorders>
            <w:shd w:val="clear" w:color="auto" w:fill="F1F1F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3.1</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Trade, hotels, transport, communication and services related to broadcasting</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2,467,622</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19.27 %</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3,157,709</w:t>
            </w:r>
          </w:p>
        </w:tc>
        <w:tc>
          <w:tcPr>
            <w:tcW w:w="0" w:type="auto"/>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18.62 %</w:t>
            </w:r>
          </w:p>
        </w:tc>
      </w:tr>
      <w:tr w:rsidR="007B6560" w:rsidRPr="007B6560" w:rsidTr="007B6560">
        <w:trPr>
          <w:tblCellSpacing w:w="15" w:type="dxa"/>
        </w:trPr>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3.2</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Financial, real estate &amp; prof servs</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2,775,970</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21.67 %</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3,555,780</w:t>
            </w:r>
          </w:p>
        </w:tc>
        <w:tc>
          <w:tcPr>
            <w:tcW w:w="0" w:type="auto"/>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20.96 %</w:t>
            </w:r>
          </w:p>
        </w:tc>
      </w:tr>
      <w:tr w:rsidR="007B6560" w:rsidRPr="007B6560" w:rsidTr="007B6560">
        <w:trPr>
          <w:tblCellSpacing w:w="15" w:type="dxa"/>
        </w:trPr>
        <w:tc>
          <w:tcPr>
            <w:tcW w:w="0" w:type="auto"/>
            <w:gridSpan w:val="2"/>
            <w:tcBorders>
              <w:top w:val="single" w:sz="6" w:space="0" w:color="DDDDDD"/>
            </w:tcBorders>
            <w:shd w:val="clear" w:color="auto" w:fill="F1F1F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3.3</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 xml:space="preserve">Public Administration, </w:t>
            </w:r>
            <w:proofErr w:type="spellStart"/>
            <w:r w:rsidRPr="007B6560">
              <w:rPr>
                <w:rFonts w:ascii="Times New Roman" w:eastAsia="Times New Roman" w:hAnsi="Times New Roman" w:cs="Times New Roman"/>
              </w:rPr>
              <w:t>defence</w:t>
            </w:r>
            <w:proofErr w:type="spellEnd"/>
            <w:r w:rsidRPr="007B6560">
              <w:rPr>
                <w:rFonts w:ascii="Times New Roman" w:eastAsia="Times New Roman" w:hAnsi="Times New Roman" w:cs="Times New Roman"/>
              </w:rPr>
              <w:t xml:space="preserve"> and other services</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1,692,530</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13.21 %</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2,512,857</w:t>
            </w:r>
          </w:p>
        </w:tc>
        <w:tc>
          <w:tcPr>
            <w:tcW w:w="0" w:type="auto"/>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14.82 %</w:t>
            </w:r>
          </w:p>
        </w:tc>
      </w:tr>
      <w:tr w:rsidR="007B6560" w:rsidRPr="007B6560" w:rsidTr="007B6560">
        <w:trPr>
          <w:tblCellSpacing w:w="15" w:type="dxa"/>
        </w:trPr>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p>
        </w:tc>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GVA at basic prices</w:t>
            </w:r>
          </w:p>
        </w:tc>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12,808,778</w:t>
            </w:r>
          </w:p>
        </w:tc>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100.00 %</w:t>
            </w:r>
          </w:p>
        </w:tc>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16,961,365</w:t>
            </w:r>
          </w:p>
        </w:tc>
        <w:tc>
          <w:tcPr>
            <w:tcW w:w="0" w:type="auto"/>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100.00 %</w:t>
            </w:r>
          </w:p>
        </w:tc>
      </w:tr>
      <w:tr w:rsidR="007B6560" w:rsidRPr="007B6560" w:rsidTr="007B6560">
        <w:trPr>
          <w:tblHeader/>
          <w:tblCellSpacing w:w="15" w:type="dxa"/>
        </w:trPr>
        <w:tc>
          <w:tcPr>
            <w:tcW w:w="0" w:type="auto"/>
            <w:vMerge w:val="restart"/>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hd w:val="clear" w:color="auto" w:fill="FFFFFF"/>
              <w:spacing w:after="0" w:line="240" w:lineRule="auto"/>
              <w:rPr>
                <w:rFonts w:ascii="Times New Roman" w:eastAsia="Times New Roman" w:hAnsi="Times New Roman" w:cs="Times New Roman"/>
                <w:color w:val="000000"/>
                <w:sz w:val="27"/>
                <w:szCs w:val="27"/>
              </w:rPr>
            </w:pPr>
          </w:p>
        </w:tc>
        <w:tc>
          <w:tcPr>
            <w:tcW w:w="2685" w:type="dxa"/>
            <w:gridSpan w:val="2"/>
            <w:vMerge w:val="restart"/>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Sector</w:t>
            </w:r>
          </w:p>
        </w:tc>
        <w:tc>
          <w:tcPr>
            <w:tcW w:w="0" w:type="auto"/>
            <w:gridSpan w:val="8"/>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GVA in 2018-19 (Rupees in Crore)</w:t>
            </w:r>
          </w:p>
        </w:tc>
      </w:tr>
      <w:tr w:rsidR="007B6560" w:rsidRPr="007B6560" w:rsidTr="007B6560">
        <w:trPr>
          <w:tblHeader/>
          <w:tblCellSpacing w:w="15" w:type="dxa"/>
        </w:trPr>
        <w:tc>
          <w:tcPr>
            <w:tcW w:w="0" w:type="auto"/>
            <w:vMerge/>
            <w:tcBorders>
              <w:bottom w:val="single" w:sz="6" w:space="0" w:color="111111"/>
            </w:tcBorders>
            <w:shd w:val="clear" w:color="auto" w:fill="0000FF"/>
            <w:vAlign w:val="center"/>
            <w:hideMark/>
          </w:tcPr>
          <w:p w:rsidR="007B6560" w:rsidRPr="007B6560" w:rsidRDefault="007B6560" w:rsidP="007B6560">
            <w:pPr>
              <w:spacing w:after="0" w:line="240" w:lineRule="auto"/>
              <w:rPr>
                <w:rFonts w:ascii="Times New Roman" w:eastAsia="Times New Roman" w:hAnsi="Times New Roman" w:cs="Times New Roman"/>
                <w:color w:val="000000"/>
                <w:sz w:val="27"/>
                <w:szCs w:val="27"/>
              </w:rPr>
            </w:pPr>
          </w:p>
        </w:tc>
        <w:tc>
          <w:tcPr>
            <w:tcW w:w="0" w:type="auto"/>
            <w:gridSpan w:val="2"/>
            <w:vMerge/>
            <w:tcBorders>
              <w:bottom w:val="single" w:sz="6" w:space="0" w:color="111111"/>
            </w:tcBorders>
            <w:shd w:val="clear" w:color="auto" w:fill="0000FF"/>
            <w:vAlign w:val="center"/>
            <w:hideMark/>
          </w:tcPr>
          <w:p w:rsidR="007B6560" w:rsidRPr="007B6560" w:rsidRDefault="007B6560" w:rsidP="007B6560">
            <w:pPr>
              <w:spacing w:after="0" w:line="240" w:lineRule="auto"/>
              <w:rPr>
                <w:rFonts w:ascii="Times New Roman" w:eastAsia="Times New Roman" w:hAnsi="Times New Roman" w:cs="Times New Roman"/>
                <w:b/>
                <w:bCs/>
                <w:color w:val="FFFFFF"/>
              </w:rPr>
            </w:pPr>
          </w:p>
        </w:tc>
        <w:tc>
          <w:tcPr>
            <w:tcW w:w="840" w:type="dxa"/>
            <w:gridSpan w:val="2"/>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Constant prices</w:t>
            </w:r>
          </w:p>
        </w:tc>
        <w:tc>
          <w:tcPr>
            <w:tcW w:w="495" w:type="dxa"/>
            <w:gridSpan w:val="2"/>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share (%)</w:t>
            </w:r>
          </w:p>
        </w:tc>
        <w:tc>
          <w:tcPr>
            <w:tcW w:w="765" w:type="dxa"/>
            <w:gridSpan w:val="2"/>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Current prices</w:t>
            </w:r>
          </w:p>
        </w:tc>
        <w:tc>
          <w:tcPr>
            <w:tcW w:w="495" w:type="dxa"/>
            <w:gridSpan w:val="2"/>
            <w:tcBorders>
              <w:bottom w:val="single" w:sz="6" w:space="0" w:color="111111"/>
            </w:tcBorders>
            <w:shd w:val="clear" w:color="auto" w:fill="0000FF"/>
            <w:tcMar>
              <w:top w:w="150" w:type="dxa"/>
              <w:left w:w="270" w:type="dxa"/>
              <w:bottom w:w="150" w:type="dxa"/>
              <w:right w:w="270" w:type="dxa"/>
            </w:tcMar>
            <w:vAlign w:val="center"/>
            <w:hideMark/>
          </w:tcPr>
          <w:p w:rsidR="007B6560" w:rsidRPr="007B6560" w:rsidRDefault="007B6560" w:rsidP="007B6560">
            <w:pPr>
              <w:spacing w:after="0" w:line="240" w:lineRule="auto"/>
              <w:jc w:val="center"/>
              <w:rPr>
                <w:rFonts w:ascii="Times New Roman" w:eastAsia="Times New Roman" w:hAnsi="Times New Roman" w:cs="Times New Roman"/>
                <w:b/>
                <w:bCs/>
                <w:color w:val="FFFFFF"/>
              </w:rPr>
            </w:pPr>
            <w:r w:rsidRPr="007B6560">
              <w:rPr>
                <w:rFonts w:ascii="Times New Roman" w:eastAsia="Times New Roman" w:hAnsi="Times New Roman" w:cs="Times New Roman"/>
                <w:b/>
                <w:bCs/>
                <w:color w:val="FFFFFF"/>
              </w:rPr>
              <w:t>share (%)</w:t>
            </w:r>
          </w:p>
        </w:tc>
      </w:tr>
      <w:tr w:rsidR="007B6560" w:rsidRPr="007B6560" w:rsidTr="007B6560">
        <w:trPr>
          <w:tblCellSpacing w:w="15" w:type="dxa"/>
        </w:trPr>
        <w:tc>
          <w:tcPr>
            <w:tcW w:w="0" w:type="auto"/>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1</w:t>
            </w:r>
          </w:p>
        </w:tc>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Primary Sector</w:t>
            </w:r>
          </w:p>
        </w:tc>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2,228,008</w:t>
            </w:r>
          </w:p>
        </w:tc>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17.39 %</w:t>
            </w:r>
          </w:p>
        </w:tc>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3,149,734</w:t>
            </w:r>
          </w:p>
        </w:tc>
        <w:tc>
          <w:tcPr>
            <w:tcW w:w="0" w:type="auto"/>
            <w:gridSpan w:val="2"/>
            <w:tcBorders>
              <w:top w:val="nil"/>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18.57 %</w:t>
            </w:r>
          </w:p>
        </w:tc>
      </w:tr>
      <w:tr w:rsidR="007B6560" w:rsidRPr="007B6560" w:rsidTr="007B6560">
        <w:trPr>
          <w:tblCellSpacing w:w="15" w:type="dxa"/>
        </w:trPr>
        <w:tc>
          <w:tcPr>
            <w:tcW w:w="0" w:type="auto"/>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lastRenderedPageBreak/>
              <w:t>1.1</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proofErr w:type="spellStart"/>
            <w:proofErr w:type="gramStart"/>
            <w:r w:rsidRPr="007B6560">
              <w:rPr>
                <w:rFonts w:ascii="Times New Roman" w:eastAsia="Times New Roman" w:hAnsi="Times New Roman" w:cs="Times New Roman"/>
              </w:rPr>
              <w:t>Agriculture,forestry</w:t>
            </w:r>
            <w:proofErr w:type="spellEnd"/>
            <w:proofErr w:type="gramEnd"/>
            <w:r w:rsidRPr="007B6560">
              <w:rPr>
                <w:rFonts w:ascii="Times New Roman" w:eastAsia="Times New Roman" w:hAnsi="Times New Roman" w:cs="Times New Roman"/>
              </w:rPr>
              <w:t xml:space="preserve"> &amp; fishing</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1,842,873</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14.39 %</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2,692,433</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15.87 %</w:t>
            </w:r>
          </w:p>
        </w:tc>
      </w:tr>
      <w:tr w:rsidR="007B6560" w:rsidRPr="007B6560" w:rsidTr="007B6560">
        <w:trPr>
          <w:tblCellSpacing w:w="15" w:type="dxa"/>
        </w:trPr>
        <w:tc>
          <w:tcPr>
            <w:tcW w:w="0" w:type="auto"/>
            <w:tcBorders>
              <w:top w:val="single" w:sz="6" w:space="0" w:color="DDDDDD"/>
            </w:tcBorders>
            <w:shd w:val="clear" w:color="auto" w:fill="F1F1F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1.2</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Mining &amp; quarrying</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385,135</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3.01 %</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457,301</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2.70 %</w:t>
            </w:r>
          </w:p>
        </w:tc>
      </w:tr>
      <w:tr w:rsidR="007B6560" w:rsidRPr="007B6560" w:rsidTr="007B6560">
        <w:trPr>
          <w:tblCellSpacing w:w="15" w:type="dxa"/>
        </w:trPr>
        <w:tc>
          <w:tcPr>
            <w:tcW w:w="0" w:type="auto"/>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2</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Secondary Sector</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3,644,647</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28.45 %</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4,585,286</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27.03 %</w:t>
            </w:r>
          </w:p>
        </w:tc>
      </w:tr>
      <w:tr w:rsidR="007B6560" w:rsidRPr="007B6560" w:rsidTr="007B6560">
        <w:trPr>
          <w:tblCellSpacing w:w="15" w:type="dxa"/>
        </w:trPr>
        <w:tc>
          <w:tcPr>
            <w:tcW w:w="0" w:type="auto"/>
            <w:tcBorders>
              <w:top w:val="single" w:sz="6" w:space="0" w:color="DDDDDD"/>
            </w:tcBorders>
            <w:shd w:val="clear" w:color="auto" w:fill="F1F1F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2.1</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Manufacturing</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2,346,216</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18.32 %</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2,853,986</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16.83 %</w:t>
            </w:r>
          </w:p>
        </w:tc>
      </w:tr>
      <w:tr w:rsidR="007B6560" w:rsidRPr="007B6560" w:rsidTr="007B6560">
        <w:trPr>
          <w:tblCellSpacing w:w="15" w:type="dxa"/>
        </w:trPr>
        <w:tc>
          <w:tcPr>
            <w:tcW w:w="0" w:type="auto"/>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2.2</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Electricity, gas, water supply &amp; other utility services</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287,109</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2.24 %</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452,683</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2.67 %</w:t>
            </w:r>
          </w:p>
        </w:tc>
      </w:tr>
      <w:tr w:rsidR="007B6560" w:rsidRPr="007B6560" w:rsidTr="007B6560">
        <w:trPr>
          <w:tblCellSpacing w:w="15" w:type="dxa"/>
        </w:trPr>
        <w:tc>
          <w:tcPr>
            <w:tcW w:w="0" w:type="auto"/>
            <w:tcBorders>
              <w:top w:val="single" w:sz="6" w:space="0" w:color="DDDDDD"/>
            </w:tcBorders>
            <w:shd w:val="clear" w:color="auto" w:fill="F1F1F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2.3</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Construction</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1,011,322</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7.90 %</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1,278,617</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7.54 %</w:t>
            </w:r>
          </w:p>
        </w:tc>
      </w:tr>
      <w:tr w:rsidR="007B6560" w:rsidRPr="007B6560" w:rsidTr="007B6560">
        <w:trPr>
          <w:tblCellSpacing w:w="15" w:type="dxa"/>
        </w:trPr>
        <w:tc>
          <w:tcPr>
            <w:tcW w:w="0" w:type="auto"/>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3</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Tertiary Sector</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6,936,122</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54.15 %</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9,226,346</w:t>
            </w:r>
          </w:p>
        </w:tc>
        <w:tc>
          <w:tcPr>
            <w:tcW w:w="0" w:type="auto"/>
            <w:gridSpan w:val="2"/>
            <w:tcBorders>
              <w:top w:val="single" w:sz="6" w:space="0" w:color="DDDDDD"/>
            </w:tcBorders>
            <w:shd w:val="clear" w:color="auto" w:fill="B2F0D1"/>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54.40 %</w:t>
            </w:r>
          </w:p>
        </w:tc>
      </w:tr>
      <w:tr w:rsidR="007B6560" w:rsidRPr="007B6560" w:rsidTr="007B6560">
        <w:trPr>
          <w:tblCellSpacing w:w="15" w:type="dxa"/>
        </w:trPr>
        <w:tc>
          <w:tcPr>
            <w:tcW w:w="0" w:type="auto"/>
            <w:tcBorders>
              <w:top w:val="single" w:sz="6" w:space="0" w:color="DDDDDD"/>
            </w:tcBorders>
            <w:shd w:val="clear" w:color="auto" w:fill="F1F1F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3.1</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Trade, hotels, transport, communication and services related to broadcasting</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2,467,622</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19.27 %</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3,157,709</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18.62 %</w:t>
            </w:r>
          </w:p>
        </w:tc>
      </w:tr>
      <w:tr w:rsidR="007B6560" w:rsidRPr="007B6560" w:rsidTr="007B6560">
        <w:trPr>
          <w:tblCellSpacing w:w="15" w:type="dxa"/>
        </w:trPr>
        <w:tc>
          <w:tcPr>
            <w:tcW w:w="0" w:type="auto"/>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3.2</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Financial, real estate &amp; prof servs</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2,775,970</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21.67 %</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3,555,780</w:t>
            </w:r>
          </w:p>
        </w:tc>
        <w:tc>
          <w:tcPr>
            <w:tcW w:w="0" w:type="auto"/>
            <w:gridSpan w:val="2"/>
            <w:tcBorders>
              <w:top w:val="single" w:sz="6" w:space="0" w:color="DDDDDD"/>
            </w:tcBorders>
            <w:shd w:val="clear" w:color="auto" w:fill="FFFFFF"/>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20.96 %</w:t>
            </w:r>
          </w:p>
        </w:tc>
      </w:tr>
      <w:tr w:rsidR="007B6560" w:rsidRPr="007B6560" w:rsidTr="007B6560">
        <w:trPr>
          <w:tblCellSpacing w:w="15" w:type="dxa"/>
        </w:trPr>
        <w:tc>
          <w:tcPr>
            <w:tcW w:w="0" w:type="auto"/>
            <w:tcBorders>
              <w:top w:val="single" w:sz="6" w:space="0" w:color="DDDDDD"/>
            </w:tcBorders>
            <w:shd w:val="clear" w:color="auto" w:fill="F1F1F1"/>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3.3</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 xml:space="preserve">Public Administration, </w:t>
            </w:r>
            <w:proofErr w:type="spellStart"/>
            <w:r w:rsidRPr="007B6560">
              <w:rPr>
                <w:rFonts w:ascii="Times New Roman" w:eastAsia="Times New Roman" w:hAnsi="Times New Roman" w:cs="Times New Roman"/>
              </w:rPr>
              <w:t>defence</w:t>
            </w:r>
            <w:proofErr w:type="spellEnd"/>
            <w:r w:rsidRPr="007B6560">
              <w:rPr>
                <w:rFonts w:ascii="Times New Roman" w:eastAsia="Times New Roman" w:hAnsi="Times New Roman" w:cs="Times New Roman"/>
              </w:rPr>
              <w:t xml:space="preserve"> and other services</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1,692,530</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13.21 %</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2,512,857</w:t>
            </w:r>
          </w:p>
        </w:tc>
        <w:tc>
          <w:tcPr>
            <w:tcW w:w="0" w:type="auto"/>
            <w:gridSpan w:val="2"/>
            <w:tcBorders>
              <w:top w:val="single" w:sz="6" w:space="0" w:color="DDDDDD"/>
            </w:tcBorders>
            <w:shd w:val="clear" w:color="auto" w:fill="F9F9F9"/>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14.82 %</w:t>
            </w:r>
          </w:p>
        </w:tc>
      </w:tr>
      <w:tr w:rsidR="007B6560" w:rsidRPr="007B6560" w:rsidTr="007B6560">
        <w:trPr>
          <w:tblCellSpacing w:w="15" w:type="dxa"/>
        </w:trPr>
        <w:tc>
          <w:tcPr>
            <w:tcW w:w="0" w:type="auto"/>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p>
        </w:tc>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rPr>
                <w:rFonts w:ascii="Times New Roman" w:eastAsia="Times New Roman" w:hAnsi="Times New Roman" w:cs="Times New Roman"/>
              </w:rPr>
            </w:pPr>
            <w:r w:rsidRPr="007B6560">
              <w:rPr>
                <w:rFonts w:ascii="Times New Roman" w:eastAsia="Times New Roman" w:hAnsi="Times New Roman" w:cs="Times New Roman"/>
              </w:rPr>
              <w:t>GVA at basic prices</w:t>
            </w:r>
          </w:p>
        </w:tc>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12,808,778</w:t>
            </w:r>
          </w:p>
        </w:tc>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100.00 %</w:t>
            </w:r>
          </w:p>
        </w:tc>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16,961,365</w:t>
            </w:r>
          </w:p>
        </w:tc>
        <w:tc>
          <w:tcPr>
            <w:tcW w:w="0" w:type="auto"/>
            <w:gridSpan w:val="2"/>
            <w:tcBorders>
              <w:top w:val="single" w:sz="6" w:space="0" w:color="111111"/>
            </w:tcBorders>
            <w:shd w:val="clear" w:color="auto" w:fill="FF8080"/>
            <w:tcMar>
              <w:top w:w="30" w:type="dxa"/>
              <w:left w:w="75" w:type="dxa"/>
              <w:bottom w:w="30" w:type="dxa"/>
              <w:right w:w="45" w:type="dxa"/>
            </w:tcMar>
            <w:vAlign w:val="center"/>
            <w:hideMark/>
          </w:tcPr>
          <w:p w:rsidR="007B6560" w:rsidRPr="007B6560" w:rsidRDefault="007B6560" w:rsidP="007B6560">
            <w:pPr>
              <w:spacing w:after="0" w:line="240" w:lineRule="auto"/>
              <w:jc w:val="right"/>
              <w:rPr>
                <w:rFonts w:ascii="Times New Roman" w:eastAsia="Times New Roman" w:hAnsi="Times New Roman" w:cs="Times New Roman"/>
              </w:rPr>
            </w:pPr>
            <w:r w:rsidRPr="007B6560">
              <w:rPr>
                <w:rFonts w:ascii="Times New Roman" w:eastAsia="Times New Roman" w:hAnsi="Times New Roman" w:cs="Times New Roman"/>
              </w:rPr>
              <w:t>100.00 %</w:t>
            </w:r>
          </w:p>
        </w:tc>
      </w:tr>
    </w:tbl>
    <w:p w:rsidR="007B6560" w:rsidRDefault="007B6560" w:rsidP="00031198">
      <w:pPr>
        <w:pStyle w:val="Heading2"/>
        <w:spacing w:before="0" w:beforeAutospacing="0" w:after="0" w:afterAutospacing="0"/>
      </w:pPr>
    </w:p>
    <w:p w:rsidR="001D6521" w:rsidRDefault="007720A7" w:rsidP="00B23D8A">
      <w:pPr>
        <w:rPr>
          <w:rFonts w:ascii="Arial" w:eastAsia="Times New Roman" w:hAnsi="Arial" w:cs="Arial"/>
          <w:color w:val="333333"/>
          <w:sz w:val="18"/>
          <w:szCs w:val="18"/>
        </w:rPr>
      </w:pPr>
      <w:r w:rsidRPr="007720A7">
        <w:rPr>
          <w:rFonts w:ascii="Arial" w:eastAsia="Times New Roman" w:hAnsi="Arial" w:cs="Arial"/>
          <w:color w:val="000000"/>
          <w:sz w:val="18"/>
          <w:szCs w:val="18"/>
          <w:shd w:val="clear" w:color="auto" w:fill="FFFFFF"/>
        </w:rPr>
        <w:t xml:space="preserve">The Indian government changed the </w:t>
      </w:r>
      <w:r w:rsidRPr="007720A7">
        <w:rPr>
          <w:rFonts w:ascii="Arial" w:eastAsia="Times New Roman" w:hAnsi="Arial" w:cs="Arial"/>
          <w:b/>
          <w:color w:val="000000"/>
          <w:sz w:val="18"/>
          <w:szCs w:val="18"/>
          <w:shd w:val="clear" w:color="auto" w:fill="FFFFFF"/>
        </w:rPr>
        <w:t>base year for GDP calculation from 2004-05 to 2011-12</w:t>
      </w:r>
      <w:r w:rsidRPr="007720A7">
        <w:rPr>
          <w:rFonts w:ascii="Arial" w:eastAsia="Times New Roman" w:hAnsi="Arial" w:cs="Arial"/>
          <w:color w:val="000000"/>
          <w:sz w:val="18"/>
          <w:szCs w:val="18"/>
          <w:shd w:val="clear" w:color="auto" w:fill="FFFFFF"/>
        </w:rPr>
        <w:t>, by changing the goods and services in the basket to make it more current, in 2015. </w:t>
      </w:r>
      <w:r w:rsidRPr="007720A7">
        <w:rPr>
          <w:rFonts w:ascii="Arial" w:eastAsia="Times New Roman" w:hAnsi="Arial" w:cs="Arial"/>
          <w:color w:val="000000"/>
          <w:sz w:val="18"/>
          <w:szCs w:val="18"/>
        </w:rPr>
        <w:br/>
      </w:r>
      <w:r w:rsidR="00B23D8A" w:rsidRPr="00B23D8A">
        <w:rPr>
          <w:rFonts w:ascii="Arial" w:eastAsia="Times New Roman" w:hAnsi="Arial" w:cs="Arial"/>
          <w:color w:val="000000"/>
          <w:sz w:val="18"/>
          <w:szCs w:val="18"/>
          <w:shd w:val="clear" w:color="auto" w:fill="FFFFFF"/>
        </w:rPr>
        <w:t>for GDP we would like to revise the base year to 2017-18 and base year for consumer retail inflation to 2018," Gowda told reporters here. </w:t>
      </w:r>
      <w:r w:rsidR="00B23D8A" w:rsidRPr="00B23D8A">
        <w:rPr>
          <w:rFonts w:ascii="Arial" w:eastAsia="Times New Roman" w:hAnsi="Arial" w:cs="Arial"/>
          <w:color w:val="000000"/>
          <w:sz w:val="18"/>
          <w:szCs w:val="18"/>
        </w:rPr>
        <w:br/>
      </w:r>
      <w:r w:rsidR="001D6521" w:rsidRPr="001D6521">
        <w:rPr>
          <w:rFonts w:ascii="Arial" w:eastAsia="Times New Roman" w:hAnsi="Arial" w:cs="Arial"/>
          <w:color w:val="333333"/>
          <w:sz w:val="18"/>
          <w:szCs w:val="18"/>
        </w:rPr>
        <w:t>India’s rank jumped to 24 in 2018 from 137 in 2014 on World Bank’s Ease of doing business - "Getting Electricity" ranking.</w:t>
      </w:r>
    </w:p>
    <w:p w:rsidR="001D6521" w:rsidRPr="001D6521" w:rsidRDefault="001D6521" w:rsidP="001D6521">
      <w:pPr>
        <w:numPr>
          <w:ilvl w:val="0"/>
          <w:numId w:val="1"/>
        </w:numPr>
        <w:shd w:val="clear" w:color="auto" w:fill="FFFFFF"/>
        <w:spacing w:before="100" w:beforeAutospacing="1" w:after="100" w:afterAutospacing="1" w:line="300" w:lineRule="atLeast"/>
        <w:rPr>
          <w:rFonts w:ascii="Arial" w:eastAsia="Times New Roman" w:hAnsi="Arial" w:cs="Arial"/>
          <w:color w:val="333333"/>
          <w:sz w:val="18"/>
          <w:szCs w:val="18"/>
        </w:rPr>
      </w:pPr>
      <w:r w:rsidRPr="001D6521">
        <w:rPr>
          <w:rFonts w:ascii="Arial" w:eastAsia="Times New Roman" w:hAnsi="Arial" w:cs="Arial"/>
          <w:color w:val="333333"/>
          <w:sz w:val="18"/>
          <w:szCs w:val="18"/>
        </w:rPr>
        <w:t>Highest ever revenue was generated by Indian IT firms at US$ 167 billion in 2017-18.</w:t>
      </w:r>
    </w:p>
    <w:p w:rsidR="001D6521" w:rsidRPr="00374E9D" w:rsidRDefault="001D6521" w:rsidP="001D6521">
      <w:pPr>
        <w:numPr>
          <w:ilvl w:val="0"/>
          <w:numId w:val="1"/>
        </w:numPr>
        <w:shd w:val="clear" w:color="auto" w:fill="FFFFFF"/>
        <w:spacing w:before="100" w:beforeAutospacing="1" w:after="100" w:afterAutospacing="1" w:line="300" w:lineRule="atLeast"/>
        <w:rPr>
          <w:rFonts w:ascii="Arial" w:eastAsia="Times New Roman" w:hAnsi="Arial" w:cs="Arial"/>
          <w:color w:val="333333"/>
          <w:sz w:val="18"/>
          <w:szCs w:val="18"/>
        </w:rPr>
      </w:pPr>
      <w:r>
        <w:rPr>
          <w:rFonts w:ascii="Arial" w:hAnsi="Arial" w:cs="Arial"/>
          <w:color w:val="333333"/>
          <w:sz w:val="20"/>
          <w:szCs w:val="20"/>
          <w:shd w:val="clear" w:color="auto" w:fill="FFFFFF"/>
        </w:rPr>
        <w:t xml:space="preserve">The implementation of the Goods and Services Tax (GST) has created a common national market and reduced the overall tax burden on goods. It is expected to reduce costs in the long run </w:t>
      </w:r>
      <w:proofErr w:type="gramStart"/>
      <w:r>
        <w:rPr>
          <w:rFonts w:ascii="Arial" w:hAnsi="Arial" w:cs="Arial"/>
          <w:color w:val="333333"/>
          <w:sz w:val="20"/>
          <w:szCs w:val="20"/>
          <w:shd w:val="clear" w:color="auto" w:fill="FFFFFF"/>
        </w:rPr>
        <w:t>on account of</w:t>
      </w:r>
      <w:proofErr w:type="gramEnd"/>
      <w:r>
        <w:rPr>
          <w:rFonts w:ascii="Arial" w:hAnsi="Arial" w:cs="Arial"/>
          <w:color w:val="333333"/>
          <w:sz w:val="20"/>
          <w:szCs w:val="20"/>
          <w:shd w:val="clear" w:color="auto" w:fill="FFFFFF"/>
        </w:rPr>
        <w:t xml:space="preserve"> availability of GST input credit, which will result in the reduction in prices of services.</w:t>
      </w:r>
    </w:p>
    <w:p w:rsidR="00374E9D" w:rsidRPr="001D6521" w:rsidRDefault="00374E9D" w:rsidP="001D6521">
      <w:pPr>
        <w:numPr>
          <w:ilvl w:val="0"/>
          <w:numId w:val="1"/>
        </w:numPr>
        <w:shd w:val="clear" w:color="auto" w:fill="FFFFFF"/>
        <w:spacing w:before="100" w:beforeAutospacing="1" w:after="100" w:afterAutospacing="1" w:line="300" w:lineRule="atLeast"/>
        <w:rPr>
          <w:rFonts w:ascii="Arial" w:eastAsia="Times New Roman" w:hAnsi="Arial" w:cs="Arial"/>
          <w:color w:val="333333"/>
          <w:sz w:val="18"/>
          <w:szCs w:val="18"/>
        </w:rPr>
      </w:pPr>
      <w:r>
        <w:rPr>
          <w:rFonts w:ascii="Arial" w:eastAsia="Times New Roman" w:hAnsi="Arial" w:cs="Arial"/>
          <w:color w:val="333333"/>
          <w:sz w:val="18"/>
          <w:szCs w:val="18"/>
        </w:rPr>
        <w:t>Service sector has received more FDI flows in 20</w:t>
      </w:r>
      <w:r w:rsidR="002E13CB">
        <w:rPr>
          <w:rFonts w:ascii="Arial" w:eastAsia="Times New Roman" w:hAnsi="Arial" w:cs="Arial"/>
          <w:color w:val="333333"/>
          <w:sz w:val="18"/>
          <w:szCs w:val="18"/>
        </w:rPr>
        <w:t>00-2018</w:t>
      </w:r>
    </w:p>
    <w:p w:rsidR="001D6521" w:rsidRDefault="001D6521" w:rsidP="00031198">
      <w:pPr>
        <w:pStyle w:val="Heading2"/>
        <w:spacing w:before="0" w:beforeAutospacing="0" w:after="0" w:afterAutospacing="0"/>
      </w:pPr>
    </w:p>
    <w:p w:rsidR="00B40BD8" w:rsidRPr="00B40BD8" w:rsidRDefault="00B40BD8" w:rsidP="00031198">
      <w:pPr>
        <w:pStyle w:val="Heading2"/>
        <w:spacing w:before="0" w:beforeAutospacing="0" w:after="0" w:afterAutospacing="0"/>
        <w:rPr>
          <w:rFonts w:ascii="Arial" w:hAnsi="Arial" w:cs="Arial"/>
          <w:b w:val="0"/>
          <w:color w:val="222222"/>
          <w:sz w:val="20"/>
          <w:szCs w:val="20"/>
          <w:shd w:val="clear" w:color="auto" w:fill="FFFFFF"/>
        </w:rPr>
      </w:pPr>
      <w:r w:rsidRPr="00B40BD8">
        <w:rPr>
          <w:rFonts w:ascii="Arial" w:hAnsi="Arial" w:cs="Arial"/>
          <w:b w:val="0"/>
          <w:color w:val="222222"/>
          <w:sz w:val="20"/>
          <w:szCs w:val="20"/>
          <w:shd w:val="clear" w:color="auto" w:fill="FFFFFF"/>
        </w:rPr>
        <w:lastRenderedPageBreak/>
        <w:t xml:space="preserve">In the Population Census of 2011 it was revealed that the population ratio in India 2011 is </w:t>
      </w:r>
      <w:r w:rsidRPr="00B40BD8">
        <w:rPr>
          <w:rFonts w:ascii="Arial" w:hAnsi="Arial" w:cs="Arial"/>
          <w:color w:val="222222"/>
          <w:sz w:val="20"/>
          <w:szCs w:val="20"/>
          <w:shd w:val="clear" w:color="auto" w:fill="FFFFFF"/>
        </w:rPr>
        <w:t xml:space="preserve">943 </w:t>
      </w:r>
      <w:r w:rsidRPr="00B40BD8">
        <w:rPr>
          <w:rFonts w:ascii="Arial" w:hAnsi="Arial" w:cs="Arial"/>
          <w:b w:val="0"/>
          <w:color w:val="222222"/>
          <w:sz w:val="20"/>
          <w:szCs w:val="20"/>
          <w:shd w:val="clear" w:color="auto" w:fill="FFFFFF"/>
        </w:rPr>
        <w:t>females per 1000 of males. Haryana has the lowest sex ratio (</w:t>
      </w:r>
      <w:r w:rsidRPr="00B40BD8">
        <w:rPr>
          <w:rFonts w:ascii="Arial" w:hAnsi="Arial" w:cs="Arial"/>
          <w:color w:val="222222"/>
          <w:sz w:val="20"/>
          <w:szCs w:val="20"/>
          <w:shd w:val="clear" w:color="auto" w:fill="FFFFFF"/>
        </w:rPr>
        <w:t>877</w:t>
      </w:r>
      <w:r w:rsidRPr="00B40BD8">
        <w:rPr>
          <w:rFonts w:ascii="Arial" w:hAnsi="Arial" w:cs="Arial"/>
          <w:b w:val="0"/>
          <w:color w:val="222222"/>
          <w:sz w:val="20"/>
          <w:szCs w:val="20"/>
          <w:shd w:val="clear" w:color="auto" w:fill="FFFFFF"/>
        </w:rPr>
        <w:t xml:space="preserve">) </w:t>
      </w:r>
      <w:proofErr w:type="spellStart"/>
      <w:r w:rsidRPr="00B40BD8">
        <w:rPr>
          <w:rFonts w:ascii="Arial" w:hAnsi="Arial" w:cs="Arial"/>
          <w:b w:val="0"/>
          <w:color w:val="222222"/>
          <w:sz w:val="20"/>
          <w:szCs w:val="20"/>
          <w:shd w:val="clear" w:color="auto" w:fill="FFFFFF"/>
        </w:rPr>
        <w:t>in</w:t>
      </w:r>
      <w:r w:rsidRPr="00B40BD8">
        <w:rPr>
          <w:rFonts w:ascii="Arial" w:hAnsi="Arial" w:cs="Arial"/>
          <w:b w:val="0"/>
          <w:bCs w:val="0"/>
          <w:color w:val="222222"/>
          <w:sz w:val="20"/>
          <w:szCs w:val="20"/>
          <w:shd w:val="clear" w:color="auto" w:fill="FFFFFF"/>
        </w:rPr>
        <w:t>Indian</w:t>
      </w:r>
      <w:proofErr w:type="spellEnd"/>
      <w:r w:rsidRPr="00B40BD8">
        <w:rPr>
          <w:rFonts w:ascii="Arial" w:hAnsi="Arial" w:cs="Arial"/>
          <w:b w:val="0"/>
          <w:color w:val="222222"/>
          <w:sz w:val="20"/>
          <w:szCs w:val="20"/>
          <w:shd w:val="clear" w:color="auto" w:fill="FFFFFF"/>
        </w:rPr>
        <w:t xml:space="preserve"> states while in union territory Daman Diu has lowest sex ratio of </w:t>
      </w:r>
      <w:r w:rsidRPr="00B40BD8">
        <w:rPr>
          <w:rFonts w:ascii="Arial" w:hAnsi="Arial" w:cs="Arial"/>
          <w:color w:val="222222"/>
          <w:sz w:val="20"/>
          <w:szCs w:val="20"/>
          <w:shd w:val="clear" w:color="auto" w:fill="FFFFFF"/>
        </w:rPr>
        <w:t>618.</w:t>
      </w:r>
      <w:r w:rsidRPr="00B40BD8">
        <w:rPr>
          <w:rFonts w:ascii="Arial" w:hAnsi="Arial" w:cs="Arial"/>
          <w:b w:val="0"/>
          <w:color w:val="222222"/>
          <w:sz w:val="20"/>
          <w:szCs w:val="20"/>
          <w:shd w:val="clear" w:color="auto" w:fill="FFFFFF"/>
        </w:rPr>
        <w:t xml:space="preserve"> Kerala has the highest sex ratio of </w:t>
      </w:r>
      <w:r w:rsidRPr="00B40BD8">
        <w:rPr>
          <w:rFonts w:ascii="Arial" w:hAnsi="Arial" w:cs="Arial"/>
          <w:color w:val="222222"/>
          <w:sz w:val="20"/>
          <w:szCs w:val="20"/>
          <w:shd w:val="clear" w:color="auto" w:fill="FFFFFF"/>
        </w:rPr>
        <w:t>1084</w:t>
      </w:r>
      <w:r w:rsidRPr="00B40BD8">
        <w:rPr>
          <w:rFonts w:ascii="Arial" w:hAnsi="Arial" w:cs="Arial"/>
          <w:b w:val="0"/>
          <w:color w:val="222222"/>
          <w:sz w:val="20"/>
          <w:szCs w:val="20"/>
          <w:shd w:val="clear" w:color="auto" w:fill="FFFFFF"/>
        </w:rPr>
        <w:t xml:space="preserve"> in the all </w:t>
      </w:r>
      <w:r w:rsidRPr="00B40BD8">
        <w:rPr>
          <w:rFonts w:ascii="Arial" w:hAnsi="Arial" w:cs="Arial"/>
          <w:b w:val="0"/>
          <w:bCs w:val="0"/>
          <w:color w:val="222222"/>
          <w:sz w:val="20"/>
          <w:szCs w:val="20"/>
          <w:shd w:val="clear" w:color="auto" w:fill="FFFFFF"/>
        </w:rPr>
        <w:t>Indian</w:t>
      </w:r>
      <w:r w:rsidRPr="00B40BD8">
        <w:rPr>
          <w:rFonts w:ascii="Arial" w:hAnsi="Arial" w:cs="Arial"/>
          <w:b w:val="0"/>
          <w:color w:val="222222"/>
          <w:sz w:val="20"/>
          <w:szCs w:val="20"/>
          <w:shd w:val="clear" w:color="auto" w:fill="FFFFFF"/>
        </w:rPr>
        <w:t> states</w:t>
      </w:r>
    </w:p>
    <w:p w:rsidR="00B40BD8" w:rsidRDefault="00B40BD8" w:rsidP="00031198">
      <w:pPr>
        <w:pStyle w:val="Heading2"/>
        <w:spacing w:before="0" w:beforeAutospacing="0" w:after="0" w:afterAutospacing="0"/>
      </w:pPr>
    </w:p>
    <w:p w:rsidR="005A28AF" w:rsidRPr="00AB3D14" w:rsidRDefault="005A28AF" w:rsidP="00031198">
      <w:pPr>
        <w:pStyle w:val="Heading2"/>
        <w:spacing w:before="0" w:beforeAutospacing="0" w:after="0" w:afterAutospacing="0"/>
        <w:rPr>
          <w:b w:val="0"/>
        </w:rPr>
      </w:pPr>
      <w:r w:rsidRPr="00AB3D14">
        <w:rPr>
          <w:rFonts w:ascii="Helvetica" w:hAnsi="Helvetica"/>
          <w:b w:val="0"/>
          <w:color w:val="333333"/>
          <w:sz w:val="21"/>
          <w:szCs w:val="21"/>
          <w:shd w:val="clear" w:color="auto" w:fill="FFFFFF"/>
        </w:rPr>
        <w:t xml:space="preserve">Recently as per Andhra Pradesh census data, </w:t>
      </w:r>
      <w:r w:rsidRPr="00AB3D14">
        <w:rPr>
          <w:rFonts w:ascii="Helvetica" w:hAnsi="Helvetica"/>
          <w:b w:val="0"/>
          <w:color w:val="FF0000"/>
          <w:sz w:val="21"/>
          <w:szCs w:val="21"/>
          <w:shd w:val="clear" w:color="auto" w:fill="FFFFFF"/>
        </w:rPr>
        <w:t xml:space="preserve">78.47% houses are owned while 19.72% were </w:t>
      </w:r>
      <w:r w:rsidRPr="00AB3D14">
        <w:rPr>
          <w:rFonts w:ascii="Helvetica" w:hAnsi="Helvetica"/>
          <w:b w:val="0"/>
          <w:color w:val="333333"/>
          <w:sz w:val="21"/>
          <w:szCs w:val="21"/>
          <w:shd w:val="clear" w:color="auto" w:fill="FFFFFF"/>
        </w:rPr>
        <w:t xml:space="preserve">rented. In all, </w:t>
      </w:r>
      <w:r w:rsidRPr="00AB3D14">
        <w:rPr>
          <w:rFonts w:ascii="Helvetica" w:hAnsi="Helvetica"/>
          <w:b w:val="0"/>
          <w:color w:val="ED7D31" w:themeColor="accent2"/>
          <w:sz w:val="21"/>
          <w:szCs w:val="21"/>
          <w:shd w:val="clear" w:color="auto" w:fill="FFFFFF"/>
        </w:rPr>
        <w:t>75.82% couples in Andhra Pradesh lived in single family</w:t>
      </w:r>
      <w:r w:rsidRPr="00AB3D14">
        <w:rPr>
          <w:rFonts w:ascii="Helvetica" w:hAnsi="Helvetica"/>
          <w:b w:val="0"/>
          <w:color w:val="333333"/>
          <w:sz w:val="21"/>
          <w:szCs w:val="21"/>
          <w:shd w:val="clear" w:color="auto" w:fill="FFFFFF"/>
        </w:rPr>
        <w:t xml:space="preserve">. In 2011, </w:t>
      </w:r>
      <w:r w:rsidRPr="00AB3D14">
        <w:rPr>
          <w:rFonts w:ascii="Helvetica" w:hAnsi="Helvetica"/>
          <w:b w:val="0"/>
          <w:color w:val="4472C4" w:themeColor="accent1"/>
          <w:sz w:val="21"/>
          <w:szCs w:val="21"/>
          <w:shd w:val="clear" w:color="auto" w:fill="FFFFFF"/>
        </w:rPr>
        <w:t xml:space="preserve">53.10% of Uttar Pradesh population had access to Banking and Non-Banking Finance Corporation. </w:t>
      </w:r>
      <w:r w:rsidRPr="00AB3D14">
        <w:rPr>
          <w:rFonts w:ascii="Helvetica" w:hAnsi="Helvetica"/>
          <w:color w:val="333333"/>
          <w:sz w:val="21"/>
          <w:szCs w:val="21"/>
          <w:shd w:val="clear" w:color="auto" w:fill="FFFFFF"/>
        </w:rPr>
        <w:t>Only 2.61% of</w:t>
      </w:r>
      <w:r w:rsidRPr="00AB3D14">
        <w:rPr>
          <w:rFonts w:ascii="Helvetica" w:hAnsi="Helvetica"/>
          <w:b w:val="0"/>
          <w:color w:val="333333"/>
          <w:sz w:val="21"/>
          <w:szCs w:val="21"/>
          <w:shd w:val="clear" w:color="auto" w:fill="FFFFFF"/>
        </w:rPr>
        <w:t xml:space="preserve"> Uttar Pradesh population had internet facility which is likely to improve in 2021 due to </w:t>
      </w:r>
      <w:proofErr w:type="spellStart"/>
      <w:r w:rsidRPr="00AB3D14">
        <w:rPr>
          <w:rFonts w:ascii="Helvetica" w:hAnsi="Helvetica"/>
          <w:b w:val="0"/>
          <w:color w:val="333333"/>
          <w:sz w:val="21"/>
          <w:szCs w:val="21"/>
          <w:shd w:val="clear" w:color="auto" w:fill="FFFFFF"/>
        </w:rPr>
        <w:t>Jio</w:t>
      </w:r>
      <w:proofErr w:type="spellEnd"/>
      <w:r w:rsidRPr="00AB3D14">
        <w:rPr>
          <w:rFonts w:ascii="Helvetica" w:hAnsi="Helvetica"/>
          <w:b w:val="0"/>
          <w:color w:val="333333"/>
          <w:sz w:val="21"/>
          <w:szCs w:val="21"/>
          <w:shd w:val="clear" w:color="auto" w:fill="FFFFFF"/>
        </w:rPr>
        <w:t xml:space="preserve">. 2.68% of family in Uttar Pradesh owned car while 18.62% owned two </w:t>
      </w:r>
      <w:proofErr w:type="spellStart"/>
      <w:r w:rsidRPr="00AB3D14">
        <w:rPr>
          <w:rFonts w:ascii="Helvetica" w:hAnsi="Helvetica"/>
          <w:b w:val="0"/>
          <w:color w:val="333333"/>
          <w:sz w:val="21"/>
          <w:szCs w:val="21"/>
          <w:shd w:val="clear" w:color="auto" w:fill="FFFFFF"/>
        </w:rPr>
        <w:t>wheller</w:t>
      </w:r>
      <w:proofErr w:type="spellEnd"/>
      <w:r w:rsidRPr="00AB3D14">
        <w:rPr>
          <w:rFonts w:ascii="Helvetica" w:hAnsi="Helvetica"/>
          <w:b w:val="0"/>
          <w:color w:val="333333"/>
          <w:sz w:val="21"/>
          <w:szCs w:val="21"/>
          <w:shd w:val="clear" w:color="auto" w:fill="FFFFFF"/>
        </w:rPr>
        <w:t>. In few months we will also get details of election data for Andhra Pradesh. </w:t>
      </w:r>
    </w:p>
    <w:p w:rsidR="005B50BD" w:rsidRDefault="005B50BD" w:rsidP="005B50BD">
      <w:pPr>
        <w:shd w:val="clear" w:color="auto" w:fill="FFFFFF"/>
        <w:spacing w:before="150" w:after="450" w:line="390" w:lineRule="atLeast"/>
        <w:jc w:val="both"/>
        <w:rPr>
          <w:rFonts w:ascii="Arial" w:eastAsia="Times New Roman" w:hAnsi="Arial" w:cs="Arial"/>
          <w:b/>
          <w:bCs/>
          <w:color w:val="000000"/>
          <w:sz w:val="21"/>
          <w:szCs w:val="21"/>
        </w:rPr>
      </w:pPr>
      <w:r w:rsidRPr="005B50BD">
        <w:rPr>
          <w:rFonts w:ascii="Arial" w:eastAsia="Times New Roman" w:hAnsi="Arial" w:cs="Arial"/>
          <w:b/>
          <w:bCs/>
          <w:color w:val="000000"/>
          <w:sz w:val="21"/>
          <w:szCs w:val="21"/>
        </w:rPr>
        <w:t>Child Sex Ratio of all Indian states is given below;</w:t>
      </w:r>
    </w:p>
    <w:p w:rsidR="000516F3" w:rsidRDefault="005A28AF" w:rsidP="005B50BD">
      <w:pPr>
        <w:shd w:val="clear" w:color="auto" w:fill="FFFFFF"/>
        <w:spacing w:before="150" w:after="450" w:line="390" w:lineRule="atLeast"/>
        <w:jc w:val="both"/>
        <w:rPr>
          <w:rFonts w:ascii="Arial" w:eastAsia="Times New Roman" w:hAnsi="Arial" w:cs="Arial"/>
          <w:b/>
          <w:bCs/>
          <w:color w:val="000000"/>
          <w:sz w:val="21"/>
          <w:szCs w:val="21"/>
        </w:rPr>
      </w:pPr>
      <w:r>
        <w:rPr>
          <w:rFonts w:ascii="Arial" w:hAnsi="Arial" w:cs="Arial"/>
          <w:b/>
          <w:bCs/>
          <w:color w:val="5F5F5F"/>
          <w:shd w:val="clear" w:color="auto" w:fill="FFFFFF"/>
        </w:rPr>
        <w:t>T</w:t>
      </w:r>
      <w:r w:rsidR="000516F3">
        <w:rPr>
          <w:rFonts w:ascii="Arial" w:hAnsi="Arial" w:cs="Arial"/>
          <w:b/>
          <w:bCs/>
          <w:color w:val="5F5F5F"/>
          <w:shd w:val="clear" w:color="auto" w:fill="FFFFFF"/>
        </w:rPr>
        <w:t>he Child Sex Ratio is defined as the number of females per 1000 males in the age group 0–6 years. In the census 2001 the child sex ratio of India was 927 which declined to 919 in the census 2011. As per the census 2011, Arunachal Pradesh has the highest child sex ratio among the Indian states i.e. 972 while Haryana has the lowest child sex ratio i.e.834 per thousand males.</w:t>
      </w:r>
    </w:p>
    <w:tbl>
      <w:tblPr>
        <w:tblW w:w="9890" w:type="dxa"/>
        <w:tblBorders>
          <w:top w:val="single" w:sz="6" w:space="0" w:color="C5C5C5"/>
          <w:left w:val="single" w:sz="6" w:space="0" w:color="C5C5C5"/>
          <w:bottom w:val="single" w:sz="6" w:space="0" w:color="C5C5C5"/>
          <w:right w:val="single" w:sz="6" w:space="0" w:color="C5C5C5"/>
        </w:tblBorders>
        <w:shd w:val="clear" w:color="auto" w:fill="F7F7F7"/>
        <w:tblCellMar>
          <w:left w:w="0" w:type="dxa"/>
          <w:right w:w="0" w:type="dxa"/>
        </w:tblCellMar>
        <w:tblLook w:val="04A0" w:firstRow="1" w:lastRow="0" w:firstColumn="1" w:lastColumn="0" w:noHBand="0" w:noVBand="1"/>
      </w:tblPr>
      <w:tblGrid>
        <w:gridCol w:w="3974"/>
        <w:gridCol w:w="3067"/>
        <w:gridCol w:w="2849"/>
      </w:tblGrid>
      <w:tr w:rsidR="003A3DB8" w:rsidRPr="005B50BD" w:rsidTr="00165BAB">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tcPr>
          <w:p w:rsidR="003A3DB8" w:rsidRPr="005B50BD" w:rsidRDefault="003A3DB8" w:rsidP="00441C0E">
            <w:pPr>
              <w:spacing w:before="150" w:after="450" w:line="390" w:lineRule="atLeast"/>
              <w:jc w:val="both"/>
              <w:rPr>
                <w:rFonts w:ascii="Arial" w:eastAsia="Times New Roman" w:hAnsi="Arial" w:cs="Arial"/>
                <w:b/>
                <w:color w:val="000000"/>
                <w:sz w:val="24"/>
                <w:szCs w:val="24"/>
              </w:rPr>
            </w:pP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tcPr>
          <w:p w:rsidR="003A3DB8" w:rsidRPr="005B50BD" w:rsidRDefault="003A3DB8" w:rsidP="00441C0E">
            <w:pPr>
              <w:spacing w:before="150" w:after="450" w:line="390" w:lineRule="atLeast"/>
              <w:jc w:val="both"/>
              <w:rPr>
                <w:rFonts w:ascii="Arial" w:eastAsia="Times New Roman" w:hAnsi="Arial" w:cs="Arial"/>
                <w:b/>
                <w:color w:val="000000"/>
                <w:sz w:val="24"/>
                <w:szCs w:val="24"/>
              </w:rPr>
            </w:pP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tcPr>
          <w:p w:rsidR="003A3DB8" w:rsidRPr="005B50BD" w:rsidRDefault="003A3DB8" w:rsidP="00441C0E">
            <w:pPr>
              <w:spacing w:before="150" w:after="450" w:line="390" w:lineRule="atLeast"/>
              <w:jc w:val="both"/>
              <w:rPr>
                <w:rFonts w:ascii="Arial" w:eastAsia="Times New Roman" w:hAnsi="Arial" w:cs="Arial"/>
                <w:b/>
                <w:color w:val="000000"/>
                <w:sz w:val="24"/>
                <w:szCs w:val="24"/>
              </w:rPr>
            </w:pPr>
          </w:p>
        </w:tc>
      </w:tr>
    </w:tbl>
    <w:p w:rsidR="00CB0DCE" w:rsidRDefault="00CB0DCE" w:rsidP="00CB0DCE">
      <w:pPr>
        <w:pStyle w:val="ListParagraph"/>
        <w:shd w:val="clear" w:color="auto" w:fill="FFFFFF"/>
        <w:spacing w:before="150" w:after="450" w:line="390" w:lineRule="atLeast"/>
        <w:jc w:val="both"/>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2001</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2011</w:t>
      </w:r>
    </w:p>
    <w:p w:rsidR="003A3DB8" w:rsidRDefault="003A3DB8" w:rsidP="003A3DB8">
      <w:pPr>
        <w:pStyle w:val="ListParagraph"/>
        <w:numPr>
          <w:ilvl w:val="0"/>
          <w:numId w:val="3"/>
        </w:numPr>
        <w:shd w:val="clear" w:color="auto" w:fill="FFFFFF"/>
        <w:spacing w:before="150" w:after="450" w:line="390" w:lineRule="atLeast"/>
        <w:jc w:val="both"/>
        <w:rPr>
          <w:rFonts w:ascii="Arial" w:eastAsia="Times New Roman" w:hAnsi="Arial" w:cs="Arial"/>
          <w:color w:val="000000"/>
          <w:sz w:val="24"/>
          <w:szCs w:val="24"/>
        </w:rPr>
      </w:pPr>
      <w:proofErr w:type="spellStart"/>
      <w:r>
        <w:rPr>
          <w:rFonts w:ascii="Arial" w:eastAsia="Times New Roman" w:hAnsi="Arial" w:cs="Arial"/>
          <w:color w:val="000000"/>
          <w:sz w:val="24"/>
          <w:szCs w:val="24"/>
        </w:rPr>
        <w:t>ArunachalPradesh</w:t>
      </w:r>
      <w:proofErr w:type="spellEnd"/>
      <w:r>
        <w:rPr>
          <w:rFonts w:ascii="Arial" w:eastAsia="Times New Roman" w:hAnsi="Arial" w:cs="Arial"/>
          <w:color w:val="000000"/>
          <w:sz w:val="24"/>
          <w:szCs w:val="24"/>
        </w:rPr>
        <w:t xml:space="preserve">                     </w:t>
      </w:r>
      <w:r>
        <w:rPr>
          <w:rFonts w:ascii="Arial" w:eastAsia="Times New Roman" w:hAnsi="Arial" w:cs="Arial"/>
          <w:color w:val="000000"/>
          <w:sz w:val="24"/>
          <w:szCs w:val="24"/>
        </w:rPr>
        <w:tab/>
      </w:r>
      <w:r w:rsidR="00165BAB">
        <w:rPr>
          <w:rFonts w:ascii="Arial" w:eastAsia="Times New Roman" w:hAnsi="Arial" w:cs="Arial"/>
          <w:color w:val="000000"/>
          <w:sz w:val="24"/>
          <w:szCs w:val="24"/>
        </w:rPr>
        <w:t>964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9</w:t>
      </w:r>
      <w:r w:rsidR="000516F3">
        <w:rPr>
          <w:rFonts w:ascii="Arial" w:eastAsia="Times New Roman" w:hAnsi="Arial" w:cs="Arial"/>
          <w:color w:val="000000"/>
          <w:sz w:val="24"/>
          <w:szCs w:val="24"/>
        </w:rPr>
        <w:t>72</w:t>
      </w:r>
    </w:p>
    <w:p w:rsidR="000516F3" w:rsidRDefault="000516F3" w:rsidP="003A3DB8">
      <w:pPr>
        <w:pStyle w:val="ListParagraph"/>
        <w:numPr>
          <w:ilvl w:val="0"/>
          <w:numId w:val="3"/>
        </w:numPr>
        <w:shd w:val="clear" w:color="auto" w:fill="FFFFFF"/>
        <w:spacing w:before="150" w:after="450" w:line="390" w:lineRule="atLeast"/>
        <w:jc w:val="both"/>
        <w:rPr>
          <w:rFonts w:ascii="Arial" w:eastAsia="Times New Roman" w:hAnsi="Arial" w:cs="Arial"/>
          <w:b/>
          <w:color w:val="000000"/>
          <w:sz w:val="24"/>
          <w:szCs w:val="24"/>
        </w:rPr>
      </w:pPr>
      <w:r w:rsidRPr="00441C0E">
        <w:rPr>
          <w:rFonts w:ascii="Arial" w:eastAsia="Times New Roman" w:hAnsi="Arial" w:cs="Arial"/>
          <w:b/>
          <w:color w:val="000000"/>
          <w:sz w:val="24"/>
          <w:szCs w:val="24"/>
        </w:rPr>
        <w:t>India</w:t>
      </w:r>
      <w:r w:rsidRPr="00441C0E">
        <w:rPr>
          <w:rFonts w:ascii="Arial" w:eastAsia="Times New Roman" w:hAnsi="Arial" w:cs="Arial"/>
          <w:b/>
          <w:color w:val="000000"/>
          <w:sz w:val="24"/>
          <w:szCs w:val="24"/>
        </w:rPr>
        <w:tab/>
      </w:r>
      <w:r w:rsidRPr="00441C0E">
        <w:rPr>
          <w:rFonts w:ascii="Arial" w:eastAsia="Times New Roman" w:hAnsi="Arial" w:cs="Arial"/>
          <w:b/>
          <w:color w:val="000000"/>
          <w:sz w:val="24"/>
          <w:szCs w:val="24"/>
        </w:rPr>
        <w:tab/>
      </w:r>
      <w:r w:rsidRPr="00441C0E">
        <w:rPr>
          <w:rFonts w:ascii="Arial" w:eastAsia="Times New Roman" w:hAnsi="Arial" w:cs="Arial"/>
          <w:b/>
          <w:color w:val="000000"/>
          <w:sz w:val="24"/>
          <w:szCs w:val="24"/>
        </w:rPr>
        <w:tab/>
      </w:r>
      <w:r w:rsidRPr="00441C0E">
        <w:rPr>
          <w:rFonts w:ascii="Arial" w:eastAsia="Times New Roman" w:hAnsi="Arial" w:cs="Arial"/>
          <w:b/>
          <w:color w:val="000000"/>
          <w:sz w:val="24"/>
          <w:szCs w:val="24"/>
        </w:rPr>
        <w:tab/>
      </w:r>
      <w:r w:rsidRPr="00441C0E">
        <w:rPr>
          <w:rFonts w:ascii="Arial" w:eastAsia="Times New Roman" w:hAnsi="Arial" w:cs="Arial"/>
          <w:b/>
          <w:color w:val="000000"/>
          <w:sz w:val="24"/>
          <w:szCs w:val="24"/>
        </w:rPr>
        <w:tab/>
        <w:t>927</w:t>
      </w:r>
      <w:r w:rsidRPr="00441C0E">
        <w:rPr>
          <w:rFonts w:ascii="Arial" w:eastAsia="Times New Roman" w:hAnsi="Arial" w:cs="Arial"/>
          <w:b/>
          <w:color w:val="000000"/>
          <w:sz w:val="24"/>
          <w:szCs w:val="24"/>
        </w:rPr>
        <w:tab/>
      </w:r>
      <w:r w:rsidRPr="00441C0E">
        <w:rPr>
          <w:rFonts w:ascii="Arial" w:eastAsia="Times New Roman" w:hAnsi="Arial" w:cs="Arial"/>
          <w:b/>
          <w:color w:val="000000"/>
          <w:sz w:val="24"/>
          <w:szCs w:val="24"/>
        </w:rPr>
        <w:tab/>
      </w:r>
      <w:r w:rsidRPr="00441C0E">
        <w:rPr>
          <w:rFonts w:ascii="Arial" w:eastAsia="Times New Roman" w:hAnsi="Arial" w:cs="Arial"/>
          <w:b/>
          <w:color w:val="000000"/>
          <w:sz w:val="24"/>
          <w:szCs w:val="24"/>
        </w:rPr>
        <w:tab/>
        <w:t>919</w:t>
      </w:r>
    </w:p>
    <w:p w:rsidR="00687FA2" w:rsidRDefault="00687FA2" w:rsidP="003A3DB8">
      <w:pPr>
        <w:pStyle w:val="ListParagraph"/>
        <w:numPr>
          <w:ilvl w:val="0"/>
          <w:numId w:val="3"/>
        </w:numPr>
        <w:shd w:val="clear" w:color="auto" w:fill="FFFFFF"/>
        <w:spacing w:before="150" w:after="450" w:line="390" w:lineRule="atLeast"/>
        <w:jc w:val="both"/>
        <w:rPr>
          <w:rFonts w:ascii="Arial" w:eastAsia="Times New Roman" w:hAnsi="Arial" w:cs="Arial"/>
          <w:b/>
          <w:color w:val="000000"/>
          <w:sz w:val="24"/>
          <w:szCs w:val="24"/>
        </w:rPr>
      </w:pPr>
      <w:proofErr w:type="spellStart"/>
      <w:r>
        <w:rPr>
          <w:rFonts w:ascii="Arial" w:eastAsia="Times New Roman" w:hAnsi="Arial" w:cs="Arial"/>
          <w:b/>
          <w:color w:val="000000"/>
          <w:sz w:val="24"/>
          <w:szCs w:val="24"/>
        </w:rPr>
        <w:t>Andhrapradesh</w:t>
      </w:r>
      <w:proofErr w:type="spellEnd"/>
      <w:r>
        <w:rPr>
          <w:rFonts w:ascii="Arial" w:eastAsia="Times New Roman" w:hAnsi="Arial" w:cs="Arial"/>
          <w:b/>
          <w:color w:val="000000"/>
          <w:sz w:val="24"/>
          <w:szCs w:val="24"/>
        </w:rPr>
        <w:tab/>
      </w:r>
      <w:r>
        <w:rPr>
          <w:rFonts w:ascii="Arial" w:eastAsia="Times New Roman" w:hAnsi="Arial" w:cs="Arial"/>
          <w:b/>
          <w:color w:val="000000"/>
          <w:sz w:val="24"/>
          <w:szCs w:val="24"/>
        </w:rPr>
        <w:tab/>
      </w:r>
      <w:r>
        <w:rPr>
          <w:rFonts w:ascii="Arial" w:eastAsia="Times New Roman" w:hAnsi="Arial" w:cs="Arial"/>
          <w:b/>
          <w:color w:val="000000"/>
          <w:sz w:val="24"/>
          <w:szCs w:val="24"/>
        </w:rPr>
        <w:tab/>
        <w:t>961</w:t>
      </w:r>
      <w:r>
        <w:rPr>
          <w:rFonts w:ascii="Arial" w:eastAsia="Times New Roman" w:hAnsi="Arial" w:cs="Arial"/>
          <w:b/>
          <w:color w:val="000000"/>
          <w:sz w:val="24"/>
          <w:szCs w:val="24"/>
        </w:rPr>
        <w:tab/>
      </w:r>
      <w:r>
        <w:rPr>
          <w:rFonts w:ascii="Arial" w:eastAsia="Times New Roman" w:hAnsi="Arial" w:cs="Arial"/>
          <w:b/>
          <w:color w:val="000000"/>
          <w:sz w:val="24"/>
          <w:szCs w:val="24"/>
        </w:rPr>
        <w:tab/>
      </w:r>
      <w:r>
        <w:rPr>
          <w:rFonts w:ascii="Arial" w:eastAsia="Times New Roman" w:hAnsi="Arial" w:cs="Arial"/>
          <w:b/>
          <w:color w:val="000000"/>
          <w:sz w:val="24"/>
          <w:szCs w:val="24"/>
        </w:rPr>
        <w:tab/>
        <w:t>939</w:t>
      </w:r>
    </w:p>
    <w:p w:rsidR="007E541C" w:rsidRPr="00441C0E" w:rsidRDefault="007E541C" w:rsidP="003A3DB8">
      <w:pPr>
        <w:pStyle w:val="ListParagraph"/>
        <w:numPr>
          <w:ilvl w:val="0"/>
          <w:numId w:val="3"/>
        </w:numPr>
        <w:shd w:val="clear" w:color="auto" w:fill="FFFFFF"/>
        <w:spacing w:before="150" w:after="450" w:line="390" w:lineRule="atLeast"/>
        <w:jc w:val="both"/>
        <w:rPr>
          <w:rFonts w:ascii="Arial" w:eastAsia="Times New Roman" w:hAnsi="Arial" w:cs="Arial"/>
          <w:b/>
          <w:color w:val="000000"/>
          <w:sz w:val="24"/>
          <w:szCs w:val="24"/>
        </w:rPr>
      </w:pPr>
      <w:r>
        <w:rPr>
          <w:rFonts w:ascii="Arial" w:eastAsia="Times New Roman" w:hAnsi="Arial" w:cs="Arial"/>
          <w:b/>
          <w:color w:val="000000"/>
          <w:sz w:val="24"/>
          <w:szCs w:val="24"/>
        </w:rPr>
        <w:t>Haryana</w:t>
      </w:r>
      <w:r>
        <w:rPr>
          <w:rFonts w:ascii="Arial" w:eastAsia="Times New Roman" w:hAnsi="Arial" w:cs="Arial"/>
          <w:b/>
          <w:color w:val="000000"/>
          <w:sz w:val="24"/>
          <w:szCs w:val="24"/>
        </w:rPr>
        <w:tab/>
      </w:r>
      <w:r>
        <w:rPr>
          <w:rFonts w:ascii="Arial" w:eastAsia="Times New Roman" w:hAnsi="Arial" w:cs="Arial"/>
          <w:b/>
          <w:color w:val="000000"/>
          <w:sz w:val="24"/>
          <w:szCs w:val="24"/>
        </w:rPr>
        <w:tab/>
      </w:r>
      <w:r>
        <w:rPr>
          <w:rFonts w:ascii="Arial" w:eastAsia="Times New Roman" w:hAnsi="Arial" w:cs="Arial"/>
          <w:b/>
          <w:color w:val="000000"/>
          <w:sz w:val="24"/>
          <w:szCs w:val="24"/>
        </w:rPr>
        <w:tab/>
      </w:r>
      <w:r>
        <w:rPr>
          <w:rFonts w:ascii="Arial" w:eastAsia="Times New Roman" w:hAnsi="Arial" w:cs="Arial"/>
          <w:b/>
          <w:color w:val="000000"/>
          <w:sz w:val="24"/>
          <w:szCs w:val="24"/>
        </w:rPr>
        <w:tab/>
      </w:r>
      <w:r>
        <w:rPr>
          <w:rFonts w:ascii="Arial" w:eastAsia="Times New Roman" w:hAnsi="Arial" w:cs="Arial"/>
          <w:b/>
          <w:color w:val="000000"/>
          <w:sz w:val="24"/>
          <w:szCs w:val="24"/>
        </w:rPr>
        <w:tab/>
      </w:r>
      <w:r>
        <w:rPr>
          <w:rFonts w:ascii="Arial" w:eastAsia="Times New Roman" w:hAnsi="Arial" w:cs="Arial"/>
          <w:b/>
          <w:color w:val="000000"/>
          <w:sz w:val="24"/>
          <w:szCs w:val="24"/>
        </w:rPr>
        <w:tab/>
      </w:r>
      <w:r>
        <w:rPr>
          <w:rFonts w:ascii="Arial" w:eastAsia="Times New Roman" w:hAnsi="Arial" w:cs="Arial"/>
          <w:b/>
          <w:color w:val="000000"/>
          <w:sz w:val="24"/>
          <w:szCs w:val="24"/>
        </w:rPr>
        <w:tab/>
        <w:t>834</w:t>
      </w:r>
    </w:p>
    <w:tbl>
      <w:tblPr>
        <w:tblW w:w="9890" w:type="dxa"/>
        <w:tblBorders>
          <w:top w:val="single" w:sz="6" w:space="0" w:color="C5C5C5"/>
          <w:left w:val="single" w:sz="6" w:space="0" w:color="C5C5C5"/>
          <w:bottom w:val="single" w:sz="6" w:space="0" w:color="C5C5C5"/>
          <w:right w:val="single" w:sz="6" w:space="0" w:color="C5C5C5"/>
        </w:tblBorders>
        <w:shd w:val="clear" w:color="auto" w:fill="F7F7F7"/>
        <w:tblCellMar>
          <w:left w:w="0" w:type="dxa"/>
          <w:right w:w="0" w:type="dxa"/>
        </w:tblCellMar>
        <w:tblLook w:val="04A0" w:firstRow="1" w:lastRow="0" w:firstColumn="1" w:lastColumn="0" w:noHBand="0" w:noVBand="1"/>
      </w:tblPr>
      <w:tblGrid>
        <w:gridCol w:w="3974"/>
        <w:gridCol w:w="3067"/>
        <w:gridCol w:w="2849"/>
      </w:tblGrid>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State/UTs</w:t>
            </w:r>
          </w:p>
        </w:tc>
        <w:tc>
          <w:tcPr>
            <w:tcW w:w="4890" w:type="dxa"/>
            <w:gridSpan w:val="2"/>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Child Sex Ratio (0-6)</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Census-2001</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Census-2011</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lastRenderedPageBreak/>
              <w:t>   INDIA</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927</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919</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w:t>
            </w:r>
            <w:r w:rsidRPr="005B50BD">
              <w:rPr>
                <w:rFonts w:ascii="Arial" w:eastAsia="Times New Roman" w:hAnsi="Arial" w:cs="Arial"/>
                <w:color w:val="000000"/>
                <w:sz w:val="24"/>
                <w:szCs w:val="24"/>
              </w:rPr>
              <w:t>. Jammu &amp; Kashmir</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941</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862</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2</w:t>
            </w:r>
            <w:r w:rsidRPr="005B50BD">
              <w:rPr>
                <w:rFonts w:ascii="Arial" w:eastAsia="Times New Roman" w:hAnsi="Arial" w:cs="Arial"/>
                <w:color w:val="000000"/>
                <w:sz w:val="24"/>
                <w:szCs w:val="24"/>
              </w:rPr>
              <w:t>. Himachal Pradesh</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896</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909</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3.</w:t>
            </w:r>
            <w:r w:rsidRPr="005B50BD">
              <w:rPr>
                <w:rFonts w:ascii="Arial" w:eastAsia="Times New Roman" w:hAnsi="Arial" w:cs="Arial"/>
                <w:color w:val="000000"/>
                <w:sz w:val="24"/>
                <w:szCs w:val="24"/>
              </w:rPr>
              <w:t> Punjab</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798</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846</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4.</w:t>
            </w:r>
            <w:r w:rsidRPr="005B50BD">
              <w:rPr>
                <w:rFonts w:ascii="Arial" w:eastAsia="Times New Roman" w:hAnsi="Arial" w:cs="Arial"/>
                <w:color w:val="000000"/>
                <w:sz w:val="24"/>
                <w:szCs w:val="24"/>
              </w:rPr>
              <w:t> Chandigarh</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845</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880</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5.</w:t>
            </w:r>
            <w:r w:rsidRPr="005B50BD">
              <w:rPr>
                <w:rFonts w:ascii="Arial" w:eastAsia="Times New Roman" w:hAnsi="Arial" w:cs="Arial"/>
                <w:color w:val="000000"/>
                <w:sz w:val="24"/>
                <w:szCs w:val="24"/>
              </w:rPr>
              <w:t> Uttarakhand</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908</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890</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6. Haryana</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819</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834</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7.</w:t>
            </w:r>
            <w:r w:rsidRPr="005B50BD">
              <w:rPr>
                <w:rFonts w:ascii="Arial" w:eastAsia="Times New Roman" w:hAnsi="Arial" w:cs="Arial"/>
                <w:color w:val="000000"/>
                <w:sz w:val="24"/>
                <w:szCs w:val="24"/>
              </w:rPr>
              <w:t> NCT of Delhi</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868</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871</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8.</w:t>
            </w:r>
            <w:r w:rsidRPr="005B50BD">
              <w:rPr>
                <w:rFonts w:ascii="Arial" w:eastAsia="Times New Roman" w:hAnsi="Arial" w:cs="Arial"/>
                <w:color w:val="000000"/>
                <w:sz w:val="24"/>
                <w:szCs w:val="24"/>
              </w:rPr>
              <w:t> Rajasthan</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909</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888</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9</w:t>
            </w:r>
            <w:r w:rsidRPr="005B50BD">
              <w:rPr>
                <w:rFonts w:ascii="Arial" w:eastAsia="Times New Roman" w:hAnsi="Arial" w:cs="Arial"/>
                <w:color w:val="000000"/>
                <w:sz w:val="24"/>
                <w:szCs w:val="24"/>
              </w:rPr>
              <w:t>. Uttar Pradesh</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916</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902</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10</w:t>
            </w:r>
            <w:r w:rsidRPr="005B50BD">
              <w:rPr>
                <w:rFonts w:ascii="Arial" w:eastAsia="Times New Roman" w:hAnsi="Arial" w:cs="Arial"/>
                <w:color w:val="000000"/>
                <w:sz w:val="24"/>
                <w:szCs w:val="24"/>
              </w:rPr>
              <w:t>. Bihar</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942</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935</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lastRenderedPageBreak/>
              <w:t> 11.</w:t>
            </w:r>
            <w:r w:rsidRPr="005B50BD">
              <w:rPr>
                <w:rFonts w:ascii="Arial" w:eastAsia="Times New Roman" w:hAnsi="Arial" w:cs="Arial"/>
                <w:color w:val="000000"/>
                <w:sz w:val="24"/>
                <w:szCs w:val="24"/>
              </w:rPr>
              <w:t> Sikkim</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963</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957</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12. Arunachal Pradesh</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964</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972</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13.</w:t>
            </w:r>
            <w:r w:rsidRPr="005B50BD">
              <w:rPr>
                <w:rFonts w:ascii="Arial" w:eastAsia="Times New Roman" w:hAnsi="Arial" w:cs="Arial"/>
                <w:color w:val="000000"/>
                <w:sz w:val="24"/>
                <w:szCs w:val="24"/>
              </w:rPr>
              <w:t> Nagaland</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964</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943</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14.</w:t>
            </w:r>
            <w:r w:rsidRPr="005B50BD">
              <w:rPr>
                <w:rFonts w:ascii="Arial" w:eastAsia="Times New Roman" w:hAnsi="Arial" w:cs="Arial"/>
                <w:color w:val="000000"/>
                <w:sz w:val="24"/>
                <w:szCs w:val="24"/>
              </w:rPr>
              <w:t> Manipur</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957</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936</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15.</w:t>
            </w:r>
            <w:r w:rsidRPr="005B50BD">
              <w:rPr>
                <w:rFonts w:ascii="Arial" w:eastAsia="Times New Roman" w:hAnsi="Arial" w:cs="Arial"/>
                <w:color w:val="000000"/>
                <w:sz w:val="24"/>
                <w:szCs w:val="24"/>
              </w:rPr>
              <w:t> Mizoram</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964</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970</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16</w:t>
            </w:r>
            <w:r w:rsidRPr="005B50BD">
              <w:rPr>
                <w:rFonts w:ascii="Arial" w:eastAsia="Times New Roman" w:hAnsi="Arial" w:cs="Arial"/>
                <w:color w:val="000000"/>
                <w:sz w:val="24"/>
                <w:szCs w:val="24"/>
              </w:rPr>
              <w:t>. Tripura</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966</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957</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17</w:t>
            </w:r>
            <w:r w:rsidRPr="005B50BD">
              <w:rPr>
                <w:rFonts w:ascii="Arial" w:eastAsia="Times New Roman" w:hAnsi="Arial" w:cs="Arial"/>
                <w:color w:val="000000"/>
                <w:sz w:val="24"/>
                <w:szCs w:val="24"/>
              </w:rPr>
              <w:t>. Meghalaya</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973</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970</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18</w:t>
            </w:r>
            <w:r w:rsidRPr="005B50BD">
              <w:rPr>
                <w:rFonts w:ascii="Arial" w:eastAsia="Times New Roman" w:hAnsi="Arial" w:cs="Arial"/>
                <w:color w:val="000000"/>
                <w:sz w:val="24"/>
                <w:szCs w:val="24"/>
              </w:rPr>
              <w:t>. Assam</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965</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962</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19</w:t>
            </w:r>
            <w:r w:rsidRPr="005B50BD">
              <w:rPr>
                <w:rFonts w:ascii="Arial" w:eastAsia="Times New Roman" w:hAnsi="Arial" w:cs="Arial"/>
                <w:color w:val="000000"/>
                <w:sz w:val="24"/>
                <w:szCs w:val="24"/>
              </w:rPr>
              <w:t>. West Bengal</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960</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956</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20.</w:t>
            </w:r>
            <w:r w:rsidRPr="005B50BD">
              <w:rPr>
                <w:rFonts w:ascii="Arial" w:eastAsia="Times New Roman" w:hAnsi="Arial" w:cs="Arial"/>
                <w:color w:val="000000"/>
                <w:sz w:val="24"/>
                <w:szCs w:val="24"/>
              </w:rPr>
              <w:t> Jharkhand</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965</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948</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21.</w:t>
            </w:r>
            <w:r w:rsidRPr="005B50BD">
              <w:rPr>
                <w:rFonts w:ascii="Arial" w:eastAsia="Times New Roman" w:hAnsi="Arial" w:cs="Arial"/>
                <w:color w:val="000000"/>
                <w:sz w:val="24"/>
                <w:szCs w:val="24"/>
              </w:rPr>
              <w:t> Odisha</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953</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941</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lastRenderedPageBreak/>
              <w:t> 22</w:t>
            </w:r>
            <w:r w:rsidRPr="005B50BD">
              <w:rPr>
                <w:rFonts w:ascii="Arial" w:eastAsia="Times New Roman" w:hAnsi="Arial" w:cs="Arial"/>
                <w:color w:val="000000"/>
                <w:sz w:val="24"/>
                <w:szCs w:val="24"/>
              </w:rPr>
              <w:t>. Chhattisgarh</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975</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969</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23.</w:t>
            </w:r>
            <w:r w:rsidRPr="005B50BD">
              <w:rPr>
                <w:rFonts w:ascii="Arial" w:eastAsia="Times New Roman" w:hAnsi="Arial" w:cs="Arial"/>
                <w:color w:val="000000"/>
                <w:sz w:val="24"/>
                <w:szCs w:val="24"/>
              </w:rPr>
              <w:t> Madhya Pradesh</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932</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918</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24</w:t>
            </w:r>
            <w:r w:rsidRPr="005B50BD">
              <w:rPr>
                <w:rFonts w:ascii="Arial" w:eastAsia="Times New Roman" w:hAnsi="Arial" w:cs="Arial"/>
                <w:color w:val="000000"/>
                <w:sz w:val="24"/>
                <w:szCs w:val="24"/>
              </w:rPr>
              <w:t>. Gujarat</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883</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890</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25</w:t>
            </w:r>
            <w:r w:rsidRPr="005B50BD">
              <w:rPr>
                <w:rFonts w:ascii="Arial" w:eastAsia="Times New Roman" w:hAnsi="Arial" w:cs="Arial"/>
                <w:color w:val="000000"/>
                <w:sz w:val="24"/>
                <w:szCs w:val="24"/>
              </w:rPr>
              <w:t>. Daman &amp; Diu</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926</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904</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26</w:t>
            </w:r>
            <w:r w:rsidRPr="005B50BD">
              <w:rPr>
                <w:rFonts w:ascii="Arial" w:eastAsia="Times New Roman" w:hAnsi="Arial" w:cs="Arial"/>
                <w:color w:val="000000"/>
                <w:sz w:val="24"/>
                <w:szCs w:val="24"/>
              </w:rPr>
              <w:t xml:space="preserve">. Dadra &amp; </w:t>
            </w:r>
            <w:proofErr w:type="gramStart"/>
            <w:r w:rsidRPr="005B50BD">
              <w:rPr>
                <w:rFonts w:ascii="Arial" w:eastAsia="Times New Roman" w:hAnsi="Arial" w:cs="Arial"/>
                <w:color w:val="000000"/>
                <w:sz w:val="24"/>
                <w:szCs w:val="24"/>
              </w:rPr>
              <w:t>Nagar  Haveli</w:t>
            </w:r>
            <w:proofErr w:type="gramEnd"/>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979</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926</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27</w:t>
            </w:r>
            <w:r w:rsidRPr="005B50BD">
              <w:rPr>
                <w:rFonts w:ascii="Arial" w:eastAsia="Times New Roman" w:hAnsi="Arial" w:cs="Arial"/>
                <w:color w:val="000000"/>
                <w:sz w:val="24"/>
                <w:szCs w:val="24"/>
              </w:rPr>
              <w:t>. Maharashtra</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913</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894</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b/>
                <w:color w:val="000000"/>
                <w:sz w:val="24"/>
                <w:szCs w:val="24"/>
              </w:rPr>
            </w:pPr>
            <w:r w:rsidRPr="005B50BD">
              <w:rPr>
                <w:rFonts w:ascii="Arial" w:eastAsia="Times New Roman" w:hAnsi="Arial" w:cs="Arial"/>
                <w:b/>
                <w:bCs/>
                <w:color w:val="000000"/>
                <w:sz w:val="21"/>
                <w:szCs w:val="21"/>
              </w:rPr>
              <w:t> 28.</w:t>
            </w:r>
            <w:r w:rsidRPr="005B50BD">
              <w:rPr>
                <w:rFonts w:ascii="Arial" w:eastAsia="Times New Roman" w:hAnsi="Arial" w:cs="Arial"/>
                <w:b/>
                <w:color w:val="000000"/>
                <w:sz w:val="24"/>
                <w:szCs w:val="24"/>
              </w:rPr>
              <w:t> Andhra Pradesh</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b/>
                <w:color w:val="000000"/>
                <w:sz w:val="24"/>
                <w:szCs w:val="24"/>
              </w:rPr>
            </w:pPr>
            <w:r w:rsidRPr="005B50BD">
              <w:rPr>
                <w:rFonts w:ascii="Arial" w:eastAsia="Times New Roman" w:hAnsi="Arial" w:cs="Arial"/>
                <w:b/>
                <w:color w:val="000000"/>
                <w:sz w:val="24"/>
                <w:szCs w:val="24"/>
              </w:rPr>
              <w:t>961</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b/>
                <w:color w:val="000000"/>
                <w:sz w:val="24"/>
                <w:szCs w:val="24"/>
              </w:rPr>
            </w:pPr>
            <w:r w:rsidRPr="005B50BD">
              <w:rPr>
                <w:rFonts w:ascii="Arial" w:eastAsia="Times New Roman" w:hAnsi="Arial" w:cs="Arial"/>
                <w:b/>
                <w:color w:val="000000"/>
                <w:sz w:val="24"/>
                <w:szCs w:val="24"/>
              </w:rPr>
              <w:t>939</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29.</w:t>
            </w:r>
            <w:r w:rsidRPr="005B50BD">
              <w:rPr>
                <w:rFonts w:ascii="Arial" w:eastAsia="Times New Roman" w:hAnsi="Arial" w:cs="Arial"/>
                <w:color w:val="000000"/>
                <w:sz w:val="24"/>
                <w:szCs w:val="24"/>
              </w:rPr>
              <w:t> Karnataka</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946</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948</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30.</w:t>
            </w:r>
            <w:r w:rsidRPr="005B50BD">
              <w:rPr>
                <w:rFonts w:ascii="Arial" w:eastAsia="Times New Roman" w:hAnsi="Arial" w:cs="Arial"/>
                <w:color w:val="000000"/>
                <w:sz w:val="24"/>
                <w:szCs w:val="24"/>
              </w:rPr>
              <w:t> Goa</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938</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942</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31.</w:t>
            </w:r>
            <w:r w:rsidRPr="005B50BD">
              <w:rPr>
                <w:rFonts w:ascii="Arial" w:eastAsia="Times New Roman" w:hAnsi="Arial" w:cs="Arial"/>
                <w:color w:val="000000"/>
                <w:sz w:val="24"/>
                <w:szCs w:val="24"/>
              </w:rPr>
              <w:t> Lakshadweep</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959</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911</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32.</w:t>
            </w:r>
            <w:r w:rsidRPr="005B50BD">
              <w:rPr>
                <w:rFonts w:ascii="Arial" w:eastAsia="Times New Roman" w:hAnsi="Arial" w:cs="Arial"/>
                <w:color w:val="000000"/>
                <w:sz w:val="24"/>
                <w:szCs w:val="24"/>
              </w:rPr>
              <w:t> Kerala</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960</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964</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lastRenderedPageBreak/>
              <w:t> 33</w:t>
            </w:r>
            <w:r w:rsidRPr="005B50BD">
              <w:rPr>
                <w:rFonts w:ascii="Arial" w:eastAsia="Times New Roman" w:hAnsi="Arial" w:cs="Arial"/>
                <w:color w:val="000000"/>
                <w:sz w:val="24"/>
                <w:szCs w:val="24"/>
              </w:rPr>
              <w:t>. Tamil Nadu</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942</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943</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34.</w:t>
            </w:r>
            <w:r w:rsidRPr="005B50BD">
              <w:rPr>
                <w:rFonts w:ascii="Arial" w:eastAsia="Times New Roman" w:hAnsi="Arial" w:cs="Arial"/>
                <w:color w:val="000000"/>
                <w:sz w:val="24"/>
                <w:szCs w:val="24"/>
              </w:rPr>
              <w:t> Puducherry</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967</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color w:val="000000"/>
                <w:sz w:val="24"/>
                <w:szCs w:val="24"/>
              </w:rPr>
              <w:t>967</w:t>
            </w:r>
          </w:p>
        </w:tc>
      </w:tr>
      <w:tr w:rsidR="005B50BD" w:rsidRPr="005B50BD" w:rsidTr="005B50BD">
        <w:tc>
          <w:tcPr>
            <w:tcW w:w="328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 35. A. &amp; N. Islands</w:t>
            </w:r>
          </w:p>
        </w:tc>
        <w:tc>
          <w:tcPr>
            <w:tcW w:w="253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957</w:t>
            </w:r>
          </w:p>
        </w:tc>
        <w:tc>
          <w:tcPr>
            <w:tcW w:w="2355" w:type="dxa"/>
            <w:tcBorders>
              <w:top w:val="outset" w:sz="6" w:space="0" w:color="auto"/>
              <w:left w:val="single" w:sz="6" w:space="0" w:color="C5C5C5"/>
              <w:bottom w:val="single" w:sz="6" w:space="0" w:color="C5C5C5"/>
              <w:right w:val="outset" w:sz="6" w:space="0" w:color="auto"/>
            </w:tcBorders>
            <w:shd w:val="clear" w:color="auto" w:fill="F7F7F7"/>
            <w:tcMar>
              <w:top w:w="75" w:type="dxa"/>
              <w:left w:w="75" w:type="dxa"/>
              <w:bottom w:w="75" w:type="dxa"/>
              <w:right w:w="75" w:type="dxa"/>
            </w:tcMar>
            <w:hideMark/>
          </w:tcPr>
          <w:p w:rsidR="005B50BD" w:rsidRPr="005B50BD" w:rsidRDefault="005B50BD" w:rsidP="005B50BD">
            <w:pPr>
              <w:spacing w:before="150" w:after="450" w:line="390" w:lineRule="atLeast"/>
              <w:jc w:val="both"/>
              <w:rPr>
                <w:rFonts w:ascii="Arial" w:eastAsia="Times New Roman" w:hAnsi="Arial" w:cs="Arial"/>
                <w:color w:val="000000"/>
                <w:sz w:val="24"/>
                <w:szCs w:val="24"/>
              </w:rPr>
            </w:pPr>
            <w:r w:rsidRPr="005B50BD">
              <w:rPr>
                <w:rFonts w:ascii="Arial" w:eastAsia="Times New Roman" w:hAnsi="Arial" w:cs="Arial"/>
                <w:b/>
                <w:bCs/>
                <w:color w:val="000000"/>
                <w:sz w:val="21"/>
                <w:szCs w:val="21"/>
              </w:rPr>
              <w:t>968</w:t>
            </w:r>
          </w:p>
        </w:tc>
      </w:tr>
    </w:tbl>
    <w:p w:rsidR="005B50BD" w:rsidRDefault="005B50BD" w:rsidP="00031198">
      <w:pPr>
        <w:pStyle w:val="Heading2"/>
        <w:spacing w:before="0" w:beforeAutospacing="0" w:after="0" w:afterAutospacing="0"/>
      </w:pPr>
    </w:p>
    <w:p w:rsidR="001D6521" w:rsidRDefault="001D6521" w:rsidP="00031198">
      <w:pPr>
        <w:pStyle w:val="Heading2"/>
        <w:spacing w:before="0" w:beforeAutospacing="0" w:after="0" w:afterAutospacing="0"/>
      </w:pPr>
    </w:p>
    <w:p w:rsidR="00023B0F" w:rsidRDefault="00023B0F" w:rsidP="0033316A">
      <w:r>
        <w:t xml:space="preserve">11. </w:t>
      </w:r>
      <w:r w:rsidR="006E256C">
        <w:t xml:space="preserve"> 3 times President rule in </w:t>
      </w:r>
      <w:proofErr w:type="spellStart"/>
      <w:r w:rsidR="006E256C">
        <w:t>Andhrapradesh</w:t>
      </w:r>
      <w:proofErr w:type="spellEnd"/>
      <w:r w:rsidR="006E256C">
        <w:t xml:space="preserve"> (1</w:t>
      </w:r>
      <w:r w:rsidR="006E256C" w:rsidRPr="006E256C">
        <w:rPr>
          <w:vertAlign w:val="superscript"/>
        </w:rPr>
        <w:t>st</w:t>
      </w:r>
      <w:r w:rsidR="006E256C">
        <w:t xml:space="preserve"> time, during Indira emergency and </w:t>
      </w:r>
      <w:proofErr w:type="spellStart"/>
      <w:r w:rsidR="006E256C">
        <w:t>Telengana</w:t>
      </w:r>
      <w:proofErr w:type="spellEnd"/>
      <w:r w:rsidR="006E256C">
        <w:t xml:space="preserve"> formation)</w:t>
      </w:r>
    </w:p>
    <w:p w:rsidR="006E256C" w:rsidRDefault="006E256C" w:rsidP="0033316A">
      <w:r>
        <w:t>12.  50+8 nominated by Governor of AP (5 teachers, 5 graduates, 20 MLAs, 20 local bodies, 8 by Governor)</w:t>
      </w:r>
    </w:p>
    <w:p w:rsidR="006E256C" w:rsidRDefault="006E256C" w:rsidP="0033316A">
      <w:r>
        <w:t xml:space="preserve">13. Governor or President can recommend 2 </w:t>
      </w:r>
      <w:proofErr w:type="spellStart"/>
      <w:r>
        <w:t>loksabha</w:t>
      </w:r>
      <w:proofErr w:type="spellEnd"/>
      <w:r>
        <w:t xml:space="preserve"> members to parliament and 1 member to </w:t>
      </w:r>
      <w:proofErr w:type="spellStart"/>
      <w:r>
        <w:t>Assemby</w:t>
      </w:r>
      <w:proofErr w:type="spellEnd"/>
    </w:p>
    <w:p w:rsidR="006E256C" w:rsidRDefault="006E256C" w:rsidP="0033316A">
      <w:r>
        <w:t xml:space="preserve">14. </w:t>
      </w:r>
      <w:proofErr w:type="spellStart"/>
      <w:r w:rsidR="00137B09">
        <w:t>Eluru</w:t>
      </w:r>
      <w:proofErr w:type="spellEnd"/>
      <w:r w:rsidR="00137B09">
        <w:t xml:space="preserve"> canal, Buckingham canal (</w:t>
      </w:r>
      <w:r w:rsidR="003A134C">
        <w:t>longest and commercial), Ryes canal in AP</w:t>
      </w:r>
    </w:p>
    <w:p w:rsidR="003A134C" w:rsidRDefault="003A134C" w:rsidP="0033316A">
      <w:r>
        <w:t xml:space="preserve">15. </w:t>
      </w:r>
      <w:proofErr w:type="spellStart"/>
      <w:r>
        <w:t>Cuddapah</w:t>
      </w:r>
      <w:proofErr w:type="spellEnd"/>
      <w:r>
        <w:t xml:space="preserve"> basin – oldest land mass in AP</w:t>
      </w:r>
    </w:p>
    <w:p w:rsidR="00B443C8" w:rsidRPr="00B443C8" w:rsidRDefault="00B443C8" w:rsidP="00B443C8">
      <w:pPr>
        <w:spacing w:after="0" w:line="240" w:lineRule="auto"/>
        <w:rPr>
          <w:rFonts w:ascii="Times New Roman" w:eastAsia="Times New Roman" w:hAnsi="Times New Roman" w:cs="Times New Roman"/>
          <w:sz w:val="24"/>
          <w:szCs w:val="24"/>
        </w:rPr>
      </w:pPr>
      <w:r w:rsidRPr="00B443C8">
        <w:rPr>
          <w:rFonts w:ascii="Arial" w:eastAsia="Times New Roman" w:hAnsi="Arial" w:cs="Arial"/>
          <w:color w:val="000000"/>
          <w:sz w:val="18"/>
          <w:szCs w:val="18"/>
        </w:rPr>
        <w:br/>
      </w:r>
    </w:p>
    <w:p w:rsidR="00B443C8" w:rsidRDefault="00590B1B" w:rsidP="0033316A">
      <w:pPr>
        <w:rPr>
          <w:rFonts w:ascii="Arial" w:hAnsi="Arial" w:cs="Arial"/>
          <w:color w:val="222222"/>
          <w:shd w:val="clear" w:color="auto" w:fill="FFFFFF"/>
        </w:rPr>
      </w:pPr>
      <w:r>
        <w:rPr>
          <w:rFonts w:ascii="Arial" w:hAnsi="Arial" w:cs="Arial"/>
          <w:color w:val="222222"/>
          <w:shd w:val="clear" w:color="auto" w:fill="FFFFFF"/>
        </w:rPr>
        <w:t xml:space="preserve">16. </w:t>
      </w:r>
      <w:proofErr w:type="spellStart"/>
      <w:r>
        <w:rPr>
          <w:rFonts w:ascii="Arial" w:hAnsi="Arial" w:cs="Arial"/>
          <w:color w:val="222222"/>
          <w:shd w:val="clear" w:color="auto" w:fill="FFFFFF"/>
        </w:rPr>
        <w:t>Chandranna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pelli</w:t>
      </w:r>
      <w:proofErr w:type="spellEnd"/>
      <w:r>
        <w:rPr>
          <w:rFonts w:ascii="Arial" w:hAnsi="Arial" w:cs="Arial"/>
          <w:color w:val="222222"/>
          <w:shd w:val="clear" w:color="auto" w:fill="FFFFFF"/>
        </w:rPr>
        <w:t xml:space="preserve"> kanuka</w:t>
      </w:r>
    </w:p>
    <w:p w:rsidR="00590B1B" w:rsidRPr="00590B1B" w:rsidRDefault="00590B1B" w:rsidP="00590B1B">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590B1B">
        <w:rPr>
          <w:rFonts w:ascii="Helvetica" w:eastAsia="Times New Roman" w:hAnsi="Helvetica" w:cs="Times New Roman"/>
          <w:color w:val="333333"/>
          <w:sz w:val="21"/>
          <w:szCs w:val="21"/>
        </w:rPr>
        <w:t>The girl should be a resident of Andhra Pradesh.</w:t>
      </w:r>
    </w:p>
    <w:p w:rsidR="00590B1B" w:rsidRPr="00590B1B" w:rsidRDefault="00590B1B" w:rsidP="00590B1B">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590B1B">
        <w:rPr>
          <w:rFonts w:ascii="Helvetica" w:eastAsia="Times New Roman" w:hAnsi="Helvetica" w:cs="Times New Roman"/>
          <w:color w:val="333333"/>
          <w:sz w:val="21"/>
          <w:szCs w:val="21"/>
        </w:rPr>
        <w:t>The bride should belong to SC / ST or backward class.</w:t>
      </w:r>
    </w:p>
    <w:p w:rsidR="00590B1B" w:rsidRPr="00590B1B" w:rsidRDefault="00590B1B" w:rsidP="00590B1B">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590B1B">
        <w:rPr>
          <w:rFonts w:ascii="Helvetica" w:eastAsia="Times New Roman" w:hAnsi="Helvetica" w:cs="Times New Roman"/>
          <w:color w:val="333333"/>
          <w:sz w:val="21"/>
          <w:szCs w:val="21"/>
        </w:rPr>
        <w:t>The bride should have attained the age limit of 18 or above 18 years at the time of marriage.</w:t>
      </w:r>
    </w:p>
    <w:p w:rsidR="00590B1B" w:rsidRPr="00590B1B" w:rsidRDefault="00590B1B" w:rsidP="00590B1B">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590B1B">
        <w:rPr>
          <w:rFonts w:ascii="Helvetica" w:eastAsia="Times New Roman" w:hAnsi="Helvetica" w:cs="Times New Roman"/>
          <w:color w:val="333333"/>
          <w:sz w:val="21"/>
          <w:szCs w:val="21"/>
        </w:rPr>
        <w:t>The groom should be 21 years of age at the time of marriage.</w:t>
      </w:r>
    </w:p>
    <w:p w:rsidR="00590B1B" w:rsidRPr="00590B1B" w:rsidRDefault="00590B1B" w:rsidP="00590B1B">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590B1B">
        <w:rPr>
          <w:rFonts w:ascii="Helvetica" w:eastAsia="Times New Roman" w:hAnsi="Helvetica" w:cs="Times New Roman"/>
          <w:color w:val="333333"/>
          <w:sz w:val="21"/>
          <w:szCs w:val="21"/>
        </w:rPr>
        <w:t>The marriage of the girl belonging to the BPL class should be on or after 01.01.2018</w:t>
      </w:r>
    </w:p>
    <w:p w:rsidR="00590B1B" w:rsidRPr="00590B1B" w:rsidRDefault="00590B1B" w:rsidP="00590B1B">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590B1B">
        <w:rPr>
          <w:rFonts w:ascii="Helvetica" w:eastAsia="Times New Roman" w:hAnsi="Helvetica" w:cs="Times New Roman"/>
          <w:color w:val="333333"/>
          <w:sz w:val="21"/>
          <w:szCs w:val="21"/>
        </w:rPr>
        <w:t>The bride’s parents should possess Below Poverty category certificate or white ration card.</w:t>
      </w:r>
    </w:p>
    <w:p w:rsidR="00590B1B" w:rsidRPr="00590B1B" w:rsidRDefault="00590B1B" w:rsidP="00590B1B">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590B1B">
        <w:rPr>
          <w:rFonts w:ascii="Helvetica" w:eastAsia="Times New Roman" w:hAnsi="Helvetica" w:cs="Times New Roman"/>
          <w:color w:val="333333"/>
          <w:sz w:val="21"/>
          <w:szCs w:val="21"/>
        </w:rPr>
        <w:t>This scheme is not applicable for the divorcees.</w:t>
      </w:r>
    </w:p>
    <w:p w:rsidR="00590B1B" w:rsidRDefault="00590B1B" w:rsidP="0033316A">
      <w:pPr>
        <w:rPr>
          <w:rFonts w:ascii="Arial" w:hAnsi="Arial" w:cs="Arial"/>
          <w:color w:val="222222"/>
          <w:shd w:val="clear" w:color="auto" w:fill="FFFFFF"/>
        </w:rPr>
      </w:pPr>
    </w:p>
    <w:p w:rsidR="002E6333" w:rsidRDefault="002E6333" w:rsidP="002E6333">
      <w:pPr>
        <w:pStyle w:val="NormalWeb"/>
        <w:shd w:val="clear" w:color="auto" w:fill="FFFFFF"/>
        <w:spacing w:before="0" w:beforeAutospacing="0" w:after="450" w:afterAutospacing="0"/>
        <w:rPr>
          <w:rFonts w:ascii="Helvetica" w:hAnsi="Helvetica"/>
          <w:color w:val="696F6F"/>
          <w:sz w:val="21"/>
          <w:szCs w:val="21"/>
        </w:rPr>
      </w:pPr>
      <w:r>
        <w:t>B</w:t>
      </w:r>
      <w:r>
        <w:rPr>
          <w:rFonts w:ascii="Helvetica" w:hAnsi="Helvetica"/>
          <w:color w:val="696F6F"/>
          <w:sz w:val="21"/>
          <w:szCs w:val="21"/>
        </w:rPr>
        <w:t>ride and bridegroom belonging to the Schedule Caste are eligible for a subsidy of Rs.40,000 which is also applicable for the bride and bridegroom belonging to the Scheduled Tribe community.</w:t>
      </w:r>
    </w:p>
    <w:p w:rsidR="002E6333" w:rsidRDefault="002E6333" w:rsidP="002E6333">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696F6F"/>
          <w:sz w:val="21"/>
          <w:szCs w:val="21"/>
        </w:rPr>
        <w:t>On the other hand, if the bride is of an SC/ST community and the bridegroom belonging to a community other than the bride’s, an amount of Rs.75,000 is paid to the couple by the Government.</w:t>
      </w:r>
    </w:p>
    <w:p w:rsidR="002E6333" w:rsidRDefault="002E6333" w:rsidP="002E6333">
      <w:pPr>
        <w:pStyle w:val="Heading3"/>
        <w:shd w:val="clear" w:color="auto" w:fill="FFFFFF"/>
        <w:spacing w:before="0" w:after="150"/>
        <w:rPr>
          <w:rFonts w:ascii="Arial" w:hAnsi="Arial" w:cs="Arial"/>
          <w:color w:val="111111"/>
          <w:sz w:val="36"/>
          <w:szCs w:val="36"/>
        </w:rPr>
      </w:pPr>
      <w:r>
        <w:rPr>
          <w:rStyle w:val="Strong"/>
          <w:rFonts w:ascii="Arial" w:hAnsi="Arial" w:cs="Arial"/>
          <w:b w:val="0"/>
          <w:bCs w:val="0"/>
          <w:color w:val="111111"/>
        </w:rPr>
        <w:lastRenderedPageBreak/>
        <w:t>Backward Class</w:t>
      </w:r>
    </w:p>
    <w:p w:rsidR="002E6333" w:rsidRDefault="002E6333" w:rsidP="002E6333">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696F6F"/>
          <w:sz w:val="21"/>
          <w:szCs w:val="21"/>
        </w:rPr>
        <w:t>If both bride and bridegroom adhere to the same community of backward class, then the couple is assisted with Rs.30,000.</w:t>
      </w:r>
    </w:p>
    <w:p w:rsidR="002E6333" w:rsidRDefault="002E6333" w:rsidP="002E6333">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696F6F"/>
          <w:sz w:val="21"/>
          <w:szCs w:val="21"/>
        </w:rPr>
        <w:t>For a bride belonging to backward class and bridegroom belonging to a different community, financial assistance of Rs.75,000 is rendered.</w:t>
      </w:r>
    </w:p>
    <w:p w:rsidR="002E6333" w:rsidRDefault="002E6333" w:rsidP="002E6333">
      <w:pPr>
        <w:pStyle w:val="Heading3"/>
        <w:shd w:val="clear" w:color="auto" w:fill="FFFFFF"/>
        <w:spacing w:before="0" w:after="150"/>
        <w:rPr>
          <w:rFonts w:ascii="Arial" w:hAnsi="Arial" w:cs="Arial"/>
          <w:color w:val="111111"/>
          <w:sz w:val="36"/>
          <w:szCs w:val="36"/>
        </w:rPr>
      </w:pPr>
      <w:r>
        <w:rPr>
          <w:rStyle w:val="Strong"/>
          <w:rFonts w:ascii="Arial" w:hAnsi="Arial" w:cs="Arial"/>
          <w:b w:val="0"/>
          <w:bCs w:val="0"/>
          <w:color w:val="111111"/>
        </w:rPr>
        <w:t>Physically Challenged</w:t>
      </w:r>
    </w:p>
    <w:p w:rsidR="002E6333" w:rsidRDefault="002E6333" w:rsidP="002E6333">
      <w:pPr>
        <w:pStyle w:val="NormalWeb"/>
        <w:shd w:val="clear" w:color="auto" w:fill="FFFFFF"/>
        <w:spacing w:before="0" w:beforeAutospacing="0" w:after="450" w:afterAutospacing="0"/>
        <w:rPr>
          <w:rFonts w:ascii="Helvetica" w:hAnsi="Helvetica"/>
          <w:color w:val="696F6F"/>
          <w:sz w:val="21"/>
          <w:szCs w:val="21"/>
        </w:rPr>
      </w:pPr>
      <w:r>
        <w:rPr>
          <w:rFonts w:ascii="Helvetica" w:hAnsi="Helvetica"/>
          <w:color w:val="696F6F"/>
          <w:sz w:val="21"/>
          <w:szCs w:val="21"/>
        </w:rPr>
        <w:t>If either of the couples is physically challenged, Rs.1,00,000 is disbursed by the Government to the couple.</w:t>
      </w:r>
    </w:p>
    <w:p w:rsidR="00B443C8" w:rsidRPr="003E137B" w:rsidRDefault="003E137B" w:rsidP="0033316A">
      <w:pPr>
        <w:rPr>
          <w:b/>
        </w:rPr>
      </w:pPr>
      <w:r>
        <w:t xml:space="preserve">AP cultivated land /net sown area in total area %   - </w:t>
      </w:r>
      <w:r w:rsidRPr="003E137B">
        <w:rPr>
          <w:b/>
        </w:rPr>
        <w:t>38.1%</w:t>
      </w:r>
    </w:p>
    <w:p w:rsidR="003E137B" w:rsidRDefault="003E137B" w:rsidP="0033316A">
      <w:pPr>
        <w:rPr>
          <w:b/>
        </w:rPr>
      </w:pPr>
      <w:r>
        <w:t xml:space="preserve">Forest area </w:t>
      </w:r>
      <w:r w:rsidRPr="003E137B">
        <w:rPr>
          <w:b/>
        </w:rPr>
        <w:t>22.6%</w:t>
      </w:r>
    </w:p>
    <w:p w:rsidR="003E137B" w:rsidRDefault="007D73D3" w:rsidP="0033316A">
      <w:r>
        <w:t>Land holding per farmer – 1.06 hectares</w:t>
      </w:r>
    </w:p>
    <w:p w:rsidR="007D73D3" w:rsidRDefault="007D73D3" w:rsidP="0033316A">
      <w:r>
        <w:t xml:space="preserve">Total farmer </w:t>
      </w:r>
      <w:r w:rsidR="00961D5B">
        <w:t>holdings – 76.21 lakhs</w:t>
      </w:r>
    </w:p>
    <w:p w:rsidR="00961D5B" w:rsidRDefault="00961D5B" w:rsidP="0033316A">
      <w:r>
        <w:t>It includes 14%, 30%, 52%, and 52% increased production in Paddy, Maize, Pulses and Oilseeds respectively</w:t>
      </w:r>
    </w:p>
    <w:p w:rsidR="00961D5B" w:rsidRDefault="00350F50" w:rsidP="0033316A">
      <w:pPr>
        <w:rPr>
          <w:rFonts w:ascii="Arial" w:hAnsi="Arial" w:cs="Arial"/>
          <w:color w:val="222222"/>
          <w:shd w:val="clear" w:color="auto" w:fill="FFFFFF"/>
        </w:rPr>
      </w:pPr>
      <w:r>
        <w:rPr>
          <w:rFonts w:ascii="Arial" w:hAnsi="Arial" w:cs="Arial"/>
          <w:color w:val="222222"/>
          <w:shd w:val="clear" w:color="auto" w:fill="FFFFFF"/>
        </w:rPr>
        <w:t>Welcome to Special Economic Zone (SEZ) India was one of the first in Asia to recognize the effectiveness of the Export Processing Zone (EPZ) model in promoting exports, with Asia's first EPZ set up in Kandla in </w:t>
      </w:r>
      <w:r>
        <w:rPr>
          <w:rFonts w:ascii="Arial" w:hAnsi="Arial" w:cs="Arial"/>
          <w:b/>
          <w:bCs/>
          <w:color w:val="222222"/>
          <w:shd w:val="clear" w:color="auto" w:fill="FFFFFF"/>
        </w:rPr>
        <w:t>1965</w:t>
      </w:r>
      <w:r>
        <w:rPr>
          <w:rFonts w:ascii="Arial" w:hAnsi="Arial" w:cs="Arial"/>
          <w:color w:val="222222"/>
          <w:shd w:val="clear" w:color="auto" w:fill="FFFFFF"/>
        </w:rPr>
        <w:t>.</w:t>
      </w:r>
    </w:p>
    <w:p w:rsidR="00350F50" w:rsidRDefault="00350F50" w:rsidP="0033316A">
      <w:pPr>
        <w:rPr>
          <w:rFonts w:ascii="Verdana" w:hAnsi="Verdana"/>
          <w:color w:val="000000"/>
          <w:sz w:val="18"/>
          <w:szCs w:val="18"/>
          <w:shd w:val="clear" w:color="auto" w:fill="F7F7F7"/>
        </w:rPr>
      </w:pPr>
      <w:proofErr w:type="gramStart"/>
      <w:r>
        <w:rPr>
          <w:rFonts w:ascii="Verdana" w:hAnsi="Verdana"/>
          <w:color w:val="000000"/>
          <w:sz w:val="18"/>
          <w:szCs w:val="18"/>
          <w:shd w:val="clear" w:color="auto" w:fill="F7F7F7"/>
        </w:rPr>
        <w:t>APSEZ  is</w:t>
      </w:r>
      <w:proofErr w:type="gramEnd"/>
      <w:r>
        <w:rPr>
          <w:rFonts w:ascii="Verdana" w:hAnsi="Verdana"/>
          <w:color w:val="000000"/>
          <w:sz w:val="18"/>
          <w:szCs w:val="18"/>
          <w:shd w:val="clear" w:color="auto" w:fill="F7F7F7"/>
        </w:rPr>
        <w:t xml:space="preserve"> Multi-Product SEZ  developed over an area of 5595.47 acres of land at </w:t>
      </w:r>
      <w:proofErr w:type="spellStart"/>
      <w:r w:rsidRPr="00617A30">
        <w:rPr>
          <w:rFonts w:ascii="Verdana" w:hAnsi="Verdana"/>
          <w:b/>
          <w:color w:val="000000"/>
          <w:sz w:val="18"/>
          <w:szCs w:val="18"/>
          <w:shd w:val="clear" w:color="auto" w:fill="F7F7F7"/>
        </w:rPr>
        <w:t>Atcutapuram</w:t>
      </w:r>
      <w:proofErr w:type="spellEnd"/>
      <w:r w:rsidRPr="00617A30">
        <w:rPr>
          <w:rFonts w:ascii="Verdana" w:hAnsi="Verdana"/>
          <w:b/>
          <w:color w:val="000000"/>
          <w:sz w:val="18"/>
          <w:szCs w:val="18"/>
          <w:shd w:val="clear" w:color="auto" w:fill="F7F7F7"/>
        </w:rPr>
        <w:t xml:space="preserve"> and </w:t>
      </w:r>
      <w:proofErr w:type="spellStart"/>
      <w:r w:rsidRPr="00617A30">
        <w:rPr>
          <w:rFonts w:ascii="Verdana" w:hAnsi="Verdana"/>
          <w:b/>
          <w:color w:val="000000"/>
          <w:sz w:val="18"/>
          <w:szCs w:val="18"/>
          <w:shd w:val="clear" w:color="auto" w:fill="F7F7F7"/>
        </w:rPr>
        <w:t>Rambilli</w:t>
      </w:r>
      <w:proofErr w:type="spellEnd"/>
      <w:r w:rsidRPr="00617A30">
        <w:rPr>
          <w:rFonts w:ascii="Verdana" w:hAnsi="Verdana"/>
          <w:b/>
          <w:color w:val="000000"/>
          <w:sz w:val="18"/>
          <w:szCs w:val="18"/>
          <w:shd w:val="clear" w:color="auto" w:fill="F7F7F7"/>
        </w:rPr>
        <w:t xml:space="preserve"> </w:t>
      </w:r>
      <w:proofErr w:type="spellStart"/>
      <w:r w:rsidRPr="00617A30">
        <w:rPr>
          <w:rFonts w:ascii="Verdana" w:hAnsi="Verdana"/>
          <w:b/>
          <w:color w:val="000000"/>
          <w:sz w:val="18"/>
          <w:szCs w:val="18"/>
          <w:shd w:val="clear" w:color="auto" w:fill="F7F7F7"/>
        </w:rPr>
        <w:t>mandals</w:t>
      </w:r>
      <w:proofErr w:type="spellEnd"/>
      <w:r w:rsidRPr="00617A30">
        <w:rPr>
          <w:rFonts w:ascii="Verdana" w:hAnsi="Verdana"/>
          <w:b/>
          <w:color w:val="000000"/>
          <w:sz w:val="18"/>
          <w:szCs w:val="18"/>
          <w:shd w:val="clear" w:color="auto" w:fill="F7F7F7"/>
        </w:rPr>
        <w:t xml:space="preserve"> of Visakhapatnam District.</w:t>
      </w:r>
      <w:r>
        <w:rPr>
          <w:rFonts w:ascii="Verdana" w:hAnsi="Verdana"/>
          <w:color w:val="000000"/>
          <w:sz w:val="18"/>
          <w:szCs w:val="18"/>
          <w:shd w:val="clear" w:color="auto" w:fill="F7F7F7"/>
        </w:rPr>
        <w:t>  The Government of India notified the SEZ on 12/04/2007 in the Gazette.  It is the major SEZ in the State of Andhra Pradesh.</w:t>
      </w:r>
      <w:r w:rsidR="003E3DCD">
        <w:rPr>
          <w:rFonts w:ascii="Verdana" w:hAnsi="Verdana"/>
          <w:color w:val="000000"/>
          <w:sz w:val="18"/>
          <w:szCs w:val="18"/>
          <w:shd w:val="clear" w:color="auto" w:fill="F7F7F7"/>
        </w:rPr>
        <w:t xml:space="preserve"> </w:t>
      </w:r>
      <w:r w:rsidR="003E3DCD" w:rsidRPr="00DA0766">
        <w:rPr>
          <w:rFonts w:ascii="Verdana" w:hAnsi="Verdana"/>
          <w:b/>
          <w:color w:val="000000"/>
          <w:sz w:val="18"/>
          <w:szCs w:val="18"/>
          <w:shd w:val="clear" w:color="auto" w:fill="F7F7F7"/>
        </w:rPr>
        <w:t>SEZ act 2005</w:t>
      </w:r>
    </w:p>
    <w:p w:rsidR="00350F50" w:rsidRDefault="00617A30" w:rsidP="0033316A">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Out of the </w:t>
      </w:r>
      <w:r w:rsidRPr="00617A30">
        <w:rPr>
          <w:rFonts w:ascii="Arial" w:hAnsi="Arial" w:cs="Arial"/>
          <w:b/>
          <w:color w:val="444444"/>
          <w:sz w:val="21"/>
          <w:szCs w:val="21"/>
          <w:shd w:val="clear" w:color="auto" w:fill="FFFFFF"/>
        </w:rPr>
        <w:t>19 SEZs,</w:t>
      </w:r>
      <w:r>
        <w:rPr>
          <w:rFonts w:ascii="Arial" w:hAnsi="Arial" w:cs="Arial"/>
          <w:color w:val="444444"/>
          <w:sz w:val="21"/>
          <w:szCs w:val="21"/>
          <w:shd w:val="clear" w:color="auto" w:fill="FFFFFF"/>
        </w:rPr>
        <w:t xml:space="preserve"> the sector-wise distribution of SEZs is:</w:t>
      </w:r>
      <w:r>
        <w:rPr>
          <w:rFonts w:ascii="Arial" w:hAnsi="Arial" w:cs="Arial"/>
          <w:color w:val="444444"/>
          <w:sz w:val="21"/>
          <w:szCs w:val="21"/>
        </w:rPr>
        <w:br/>
      </w:r>
      <w:r>
        <w:rPr>
          <w:rFonts w:ascii="Arial" w:hAnsi="Arial" w:cs="Arial"/>
          <w:color w:val="444444"/>
          <w:sz w:val="21"/>
          <w:szCs w:val="21"/>
          <w:shd w:val="clear" w:color="auto" w:fill="FFFFFF"/>
        </w:rPr>
        <w:t xml:space="preserve">• 4 IT/ </w:t>
      </w:r>
      <w:proofErr w:type="spellStart"/>
      <w:r>
        <w:rPr>
          <w:rFonts w:ascii="Arial" w:hAnsi="Arial" w:cs="Arial"/>
          <w:color w:val="444444"/>
          <w:sz w:val="21"/>
          <w:szCs w:val="21"/>
          <w:shd w:val="clear" w:color="auto" w:fill="FFFFFF"/>
        </w:rPr>
        <w:t>ITeS</w:t>
      </w:r>
      <w:proofErr w:type="spellEnd"/>
      <w:r>
        <w:rPr>
          <w:rFonts w:ascii="Arial" w:hAnsi="Arial" w:cs="Arial"/>
          <w:color w:val="444444"/>
          <w:sz w:val="21"/>
          <w:szCs w:val="21"/>
        </w:rPr>
        <w:br/>
      </w:r>
      <w:r>
        <w:rPr>
          <w:rFonts w:ascii="Arial" w:hAnsi="Arial" w:cs="Arial"/>
          <w:color w:val="444444"/>
          <w:sz w:val="21"/>
          <w:szCs w:val="21"/>
          <w:shd w:val="clear" w:color="auto" w:fill="FFFFFF"/>
        </w:rPr>
        <w:t>• 4 Multi Product</w:t>
      </w:r>
      <w:r>
        <w:rPr>
          <w:rFonts w:ascii="Arial" w:hAnsi="Arial" w:cs="Arial"/>
          <w:color w:val="444444"/>
          <w:sz w:val="21"/>
          <w:szCs w:val="21"/>
        </w:rPr>
        <w:br/>
      </w:r>
      <w:r>
        <w:rPr>
          <w:rFonts w:ascii="Arial" w:hAnsi="Arial" w:cs="Arial"/>
          <w:color w:val="444444"/>
          <w:sz w:val="21"/>
          <w:szCs w:val="21"/>
          <w:shd w:val="clear" w:color="auto" w:fill="FFFFFF"/>
        </w:rPr>
        <w:t>• 4 Pharmaceuticals</w:t>
      </w:r>
      <w:r>
        <w:rPr>
          <w:rFonts w:ascii="Arial" w:hAnsi="Arial" w:cs="Arial"/>
          <w:color w:val="444444"/>
          <w:sz w:val="21"/>
          <w:szCs w:val="21"/>
        </w:rPr>
        <w:br/>
      </w:r>
      <w:r>
        <w:rPr>
          <w:rFonts w:ascii="Arial" w:hAnsi="Arial" w:cs="Arial"/>
          <w:color w:val="444444"/>
          <w:sz w:val="21"/>
          <w:szCs w:val="21"/>
          <w:shd w:val="clear" w:color="auto" w:fill="FFFFFF"/>
        </w:rPr>
        <w:t>• 2 Textile and Apparel</w:t>
      </w:r>
      <w:r>
        <w:rPr>
          <w:rFonts w:ascii="Arial" w:hAnsi="Arial" w:cs="Arial"/>
          <w:color w:val="444444"/>
          <w:sz w:val="21"/>
          <w:szCs w:val="21"/>
        </w:rPr>
        <w:br/>
      </w:r>
      <w:r>
        <w:rPr>
          <w:rFonts w:ascii="Arial" w:hAnsi="Arial" w:cs="Arial"/>
          <w:color w:val="444444"/>
          <w:sz w:val="21"/>
          <w:szCs w:val="21"/>
          <w:shd w:val="clear" w:color="auto" w:fill="FFFFFF"/>
        </w:rPr>
        <w:t>• 1 Building Products</w:t>
      </w:r>
      <w:r>
        <w:rPr>
          <w:rFonts w:ascii="Arial" w:hAnsi="Arial" w:cs="Arial"/>
          <w:color w:val="444444"/>
          <w:sz w:val="21"/>
          <w:szCs w:val="21"/>
        </w:rPr>
        <w:br/>
      </w:r>
      <w:r>
        <w:rPr>
          <w:rFonts w:ascii="Arial" w:hAnsi="Arial" w:cs="Arial"/>
          <w:color w:val="444444"/>
          <w:sz w:val="21"/>
          <w:szCs w:val="21"/>
          <w:shd w:val="clear" w:color="auto" w:fill="FFFFFF"/>
        </w:rPr>
        <w:t>• 1 Leather Sector</w:t>
      </w:r>
      <w:r>
        <w:rPr>
          <w:rFonts w:ascii="Arial" w:hAnsi="Arial" w:cs="Arial"/>
          <w:color w:val="444444"/>
          <w:sz w:val="21"/>
          <w:szCs w:val="21"/>
        </w:rPr>
        <w:br/>
      </w:r>
      <w:r>
        <w:rPr>
          <w:rFonts w:ascii="Arial" w:hAnsi="Arial" w:cs="Arial"/>
          <w:color w:val="444444"/>
          <w:sz w:val="21"/>
          <w:szCs w:val="21"/>
          <w:shd w:val="clear" w:color="auto" w:fill="FFFFFF"/>
        </w:rPr>
        <w:t>• 1 Footwear</w:t>
      </w:r>
      <w:r>
        <w:rPr>
          <w:rFonts w:ascii="Arial" w:hAnsi="Arial" w:cs="Arial"/>
          <w:color w:val="444444"/>
          <w:sz w:val="21"/>
          <w:szCs w:val="21"/>
        </w:rPr>
        <w:br/>
      </w:r>
      <w:r>
        <w:rPr>
          <w:rFonts w:ascii="Arial" w:hAnsi="Arial" w:cs="Arial"/>
          <w:color w:val="444444"/>
          <w:sz w:val="21"/>
          <w:szCs w:val="21"/>
          <w:shd w:val="clear" w:color="auto" w:fill="FFFFFF"/>
        </w:rPr>
        <w:t xml:space="preserve">• 1 Alumina/ </w:t>
      </w:r>
      <w:proofErr w:type="spellStart"/>
      <w:r>
        <w:rPr>
          <w:rFonts w:ascii="Arial" w:hAnsi="Arial" w:cs="Arial"/>
          <w:color w:val="444444"/>
          <w:sz w:val="21"/>
          <w:szCs w:val="21"/>
          <w:shd w:val="clear" w:color="auto" w:fill="FFFFFF"/>
        </w:rPr>
        <w:t>Aluminium</w:t>
      </w:r>
      <w:proofErr w:type="spellEnd"/>
      <w:r>
        <w:rPr>
          <w:rFonts w:ascii="Arial" w:hAnsi="Arial" w:cs="Arial"/>
          <w:color w:val="444444"/>
          <w:sz w:val="21"/>
          <w:szCs w:val="21"/>
          <w:shd w:val="clear" w:color="auto" w:fill="FFFFFF"/>
        </w:rPr>
        <w:t xml:space="preserve"> Refining</w:t>
      </w:r>
      <w:r>
        <w:rPr>
          <w:rFonts w:ascii="Arial" w:hAnsi="Arial" w:cs="Arial"/>
          <w:color w:val="444444"/>
          <w:sz w:val="21"/>
          <w:szCs w:val="21"/>
        </w:rPr>
        <w:br/>
      </w:r>
      <w:r>
        <w:rPr>
          <w:rFonts w:ascii="Arial" w:hAnsi="Arial" w:cs="Arial"/>
          <w:color w:val="444444"/>
          <w:sz w:val="21"/>
          <w:szCs w:val="21"/>
          <w:shd w:val="clear" w:color="auto" w:fill="FFFFFF"/>
        </w:rPr>
        <w:t>• 1 Food Processing</w:t>
      </w:r>
    </w:p>
    <w:p w:rsidR="00210D81" w:rsidRDefault="00353AD6" w:rsidP="0033316A">
      <w:pPr>
        <w:rPr>
          <w:rFonts w:ascii="Source Sans Pro" w:hAnsi="Source Sans Pro"/>
          <w:color w:val="212529"/>
          <w:shd w:val="clear" w:color="auto" w:fill="EBEBEB"/>
        </w:rPr>
      </w:pPr>
      <w:r>
        <w:rPr>
          <w:rFonts w:ascii="Source Sans Pro" w:hAnsi="Source Sans Pro"/>
          <w:color w:val="212529"/>
          <w:shd w:val="clear" w:color="auto" w:fill="EBEBEB"/>
        </w:rPr>
        <w:t xml:space="preserve">AP economy </w:t>
      </w:r>
      <w:proofErr w:type="spellStart"/>
      <w:r>
        <w:rPr>
          <w:rFonts w:ascii="Source Sans Pro" w:hAnsi="Source Sans Pro"/>
          <w:color w:val="212529"/>
          <w:shd w:val="clear" w:color="auto" w:fill="EBEBEB"/>
        </w:rPr>
        <w:t>stargey</w:t>
      </w:r>
      <w:proofErr w:type="spellEnd"/>
      <w:r>
        <w:rPr>
          <w:rFonts w:ascii="Source Sans Pro" w:hAnsi="Source Sans Pro"/>
          <w:color w:val="212529"/>
          <w:shd w:val="clear" w:color="auto" w:fill="EBEBEB"/>
        </w:rPr>
        <w:t xml:space="preserve"> -Knowledge Hub </w:t>
      </w:r>
      <w:r w:rsidRPr="00353AD6">
        <w:rPr>
          <w:rFonts w:ascii="Source Sans Pro" w:hAnsi="Source Sans Pro"/>
          <w:b/>
          <w:color w:val="212529"/>
          <w:shd w:val="clear" w:color="auto" w:fill="EBEBEB"/>
        </w:rPr>
        <w:t xml:space="preserve">-   </w:t>
      </w:r>
      <w:r w:rsidR="00DD40EA" w:rsidRPr="00353AD6">
        <w:rPr>
          <w:rFonts w:ascii="Source Sans Pro" w:hAnsi="Source Sans Pro"/>
          <w:b/>
          <w:color w:val="212529"/>
          <w:shd w:val="clear" w:color="auto" w:fill="EBEBEB"/>
        </w:rPr>
        <w:t>VIADUCT</w:t>
      </w:r>
      <w:r w:rsidR="00DD40EA">
        <w:rPr>
          <w:rFonts w:ascii="Source Sans Pro" w:hAnsi="Source Sans Pro"/>
          <w:color w:val="212529"/>
          <w:shd w:val="clear" w:color="auto" w:fill="EBEBEB"/>
        </w:rPr>
        <w:t xml:space="preserve"> Vision, Innovation, Accountability, Digitalization, Uberization, Convergence and Transformation to transform Andhra Pradesh into a knowledge hub with innovation and technology </w:t>
      </w:r>
    </w:p>
    <w:p w:rsidR="00FC70F5" w:rsidRDefault="00210D81" w:rsidP="0033316A">
      <w:pPr>
        <w:rPr>
          <w:rFonts w:ascii="Source Sans Pro" w:hAnsi="Source Sans Pro"/>
          <w:color w:val="212529"/>
          <w:shd w:val="clear" w:color="auto" w:fill="EBEBEB"/>
        </w:rPr>
      </w:pPr>
      <w:proofErr w:type="spellStart"/>
      <w:r w:rsidRPr="00210D81">
        <w:rPr>
          <w:rFonts w:ascii="Source Sans Pro" w:hAnsi="Source Sans Pro"/>
          <w:b/>
          <w:color w:val="212529"/>
          <w:shd w:val="clear" w:color="auto" w:fill="EBEBEB"/>
        </w:rPr>
        <w:t>Jnanabheri</w:t>
      </w:r>
      <w:proofErr w:type="spellEnd"/>
      <w:r w:rsidRPr="00210D81">
        <w:rPr>
          <w:rFonts w:ascii="Source Sans Pro" w:hAnsi="Source Sans Pro"/>
          <w:b/>
          <w:color w:val="212529"/>
          <w:shd w:val="clear" w:color="auto" w:fill="EBEBEB"/>
        </w:rPr>
        <w:t xml:space="preserve"> </w:t>
      </w:r>
      <w:proofErr w:type="spellStart"/>
      <w:r w:rsidRPr="00210D81">
        <w:rPr>
          <w:rFonts w:ascii="Source Sans Pro" w:hAnsi="Source Sans Pro"/>
          <w:b/>
          <w:color w:val="212529"/>
          <w:shd w:val="clear" w:color="auto" w:fill="EBEBEB"/>
        </w:rPr>
        <w:t>programme</w:t>
      </w:r>
      <w:proofErr w:type="spellEnd"/>
      <w:r>
        <w:rPr>
          <w:rFonts w:ascii="Source Sans Pro" w:hAnsi="Source Sans Pro"/>
          <w:color w:val="212529"/>
          <w:shd w:val="clear" w:color="auto" w:fill="EBEBEB"/>
        </w:rPr>
        <w:t xml:space="preserve"> was aimed to build vision, rational thinking and to motivate the youth and students to achieve entrepreneurial skills</w:t>
      </w:r>
      <w:r>
        <w:rPr>
          <w:rFonts w:ascii="Source Sans Pro" w:hAnsi="Source Sans Pro"/>
          <w:color w:val="212529"/>
        </w:rPr>
        <w:br/>
      </w:r>
    </w:p>
    <w:p w:rsidR="006A0A1D" w:rsidRDefault="006A0A1D" w:rsidP="0033316A">
      <w:pPr>
        <w:rPr>
          <w:rFonts w:ascii="Source Sans Pro" w:hAnsi="Source Sans Pro"/>
          <w:color w:val="212529"/>
          <w:shd w:val="clear" w:color="auto" w:fill="EBEBEB"/>
        </w:rPr>
      </w:pPr>
      <w:proofErr w:type="gramStart"/>
      <w:r>
        <w:rPr>
          <w:rFonts w:ascii="Source Sans Pro" w:hAnsi="Source Sans Pro"/>
          <w:color w:val="212529"/>
          <w:shd w:val="clear" w:color="auto" w:fill="EBEBEB"/>
        </w:rPr>
        <w:lastRenderedPageBreak/>
        <w:t>MNREGA  -</w:t>
      </w:r>
      <w:proofErr w:type="gramEnd"/>
      <w:r>
        <w:rPr>
          <w:rFonts w:ascii="Source Sans Pro" w:hAnsi="Source Sans Pro"/>
          <w:color w:val="212529"/>
          <w:shd w:val="clear" w:color="auto" w:fill="EBEBEB"/>
        </w:rPr>
        <w:t>2005</w:t>
      </w:r>
    </w:p>
    <w:p w:rsidR="00FC70F5" w:rsidRDefault="00FC70F5" w:rsidP="0033316A">
      <w:pPr>
        <w:rPr>
          <w:rFonts w:ascii="Source Sans Pro" w:hAnsi="Source Sans Pro"/>
          <w:color w:val="212529"/>
        </w:rPr>
      </w:pPr>
      <w:r>
        <w:rPr>
          <w:rFonts w:ascii="Source Sans Pro" w:hAnsi="Source Sans Pro"/>
          <w:color w:val="212529"/>
          <w:shd w:val="clear" w:color="auto" w:fill="EBEBEB"/>
        </w:rPr>
        <w:t xml:space="preserve">He claimed that the state had </w:t>
      </w:r>
      <w:r w:rsidRPr="00FC70F5">
        <w:rPr>
          <w:rFonts w:ascii="Source Sans Pro" w:hAnsi="Source Sans Pro"/>
          <w:b/>
          <w:color w:val="212529"/>
          <w:shd w:val="clear" w:color="auto" w:fill="EBEBEB"/>
        </w:rPr>
        <w:t xml:space="preserve">registered double digit growth since 2015-16 </w:t>
      </w:r>
      <w:r>
        <w:rPr>
          <w:rFonts w:ascii="Source Sans Pro" w:hAnsi="Source Sans Pro"/>
          <w:color w:val="212529"/>
          <w:shd w:val="clear" w:color="auto" w:fill="EBEBEB"/>
        </w:rPr>
        <w:t xml:space="preserve">and aimed to achieve </w:t>
      </w:r>
      <w:r w:rsidRPr="00FC70F5">
        <w:rPr>
          <w:rFonts w:ascii="Source Sans Pro" w:hAnsi="Source Sans Pro"/>
          <w:b/>
          <w:color w:val="212529"/>
          <w:shd w:val="clear" w:color="auto" w:fill="EBEBEB"/>
        </w:rPr>
        <w:t>14.59 p</w:t>
      </w:r>
      <w:r>
        <w:rPr>
          <w:rFonts w:ascii="Source Sans Pro" w:hAnsi="Source Sans Pro"/>
          <w:color w:val="212529"/>
          <w:shd w:val="clear" w:color="auto" w:fill="EBEBEB"/>
        </w:rPr>
        <w:t>er cent in the 2018-19.</w:t>
      </w:r>
      <w:r>
        <w:rPr>
          <w:rFonts w:ascii="Source Sans Pro" w:hAnsi="Source Sans Pro"/>
          <w:color w:val="212529"/>
        </w:rPr>
        <w:br/>
      </w:r>
    </w:p>
    <w:p w:rsidR="00E7771C" w:rsidRDefault="0092648E" w:rsidP="0033316A">
      <w:r>
        <w:rPr>
          <w:color w:val="282828"/>
          <w:sz w:val="27"/>
          <w:szCs w:val="27"/>
          <w:shd w:val="clear" w:color="auto" w:fill="F5F5F5"/>
        </w:rPr>
        <w:t xml:space="preserve">Andhra Pradesh has achieved the </w:t>
      </w:r>
      <w:r w:rsidRPr="00E7771C">
        <w:rPr>
          <w:b/>
          <w:color w:val="282828"/>
          <w:sz w:val="27"/>
          <w:szCs w:val="27"/>
          <w:shd w:val="clear" w:color="auto" w:fill="F5F5F5"/>
        </w:rPr>
        <w:t>number one rank</w:t>
      </w:r>
      <w:r>
        <w:rPr>
          <w:color w:val="282828"/>
          <w:sz w:val="27"/>
          <w:szCs w:val="27"/>
          <w:shd w:val="clear" w:color="auto" w:fill="F5F5F5"/>
        </w:rPr>
        <w:t xml:space="preserve"> in the country with an average growth </w:t>
      </w:r>
      <w:r w:rsidRPr="00E7771C">
        <w:rPr>
          <w:b/>
          <w:color w:val="282828"/>
          <w:sz w:val="27"/>
          <w:szCs w:val="27"/>
          <w:shd w:val="clear" w:color="auto" w:fill="F5F5F5"/>
        </w:rPr>
        <w:t>of 10.5%</w:t>
      </w:r>
      <w:r>
        <w:rPr>
          <w:color w:val="282828"/>
          <w:sz w:val="27"/>
          <w:szCs w:val="27"/>
          <w:shd w:val="clear" w:color="auto" w:fill="F5F5F5"/>
        </w:rPr>
        <w:t xml:space="preserve"> during the </w:t>
      </w:r>
      <w:r w:rsidRPr="00E7771C">
        <w:rPr>
          <w:b/>
          <w:color w:val="282828"/>
          <w:sz w:val="27"/>
          <w:szCs w:val="27"/>
          <w:shd w:val="clear" w:color="auto" w:fill="F5F5F5"/>
        </w:rPr>
        <w:t>last four years.</w:t>
      </w:r>
    </w:p>
    <w:p w:rsidR="00DD40EA" w:rsidRDefault="00E7771C" w:rsidP="0033316A">
      <w:r>
        <w:rPr>
          <w:color w:val="282828"/>
          <w:sz w:val="27"/>
          <w:szCs w:val="27"/>
          <w:shd w:val="clear" w:color="auto" w:fill="F5F5F5"/>
        </w:rPr>
        <w:t xml:space="preserve">According to the State Planning Department, the average growth in </w:t>
      </w:r>
      <w:r w:rsidRPr="00E7771C">
        <w:rPr>
          <w:b/>
          <w:color w:val="282828"/>
          <w:sz w:val="27"/>
          <w:szCs w:val="27"/>
          <w:shd w:val="clear" w:color="auto" w:fill="F5F5F5"/>
        </w:rPr>
        <w:t>the country</w:t>
      </w:r>
      <w:r>
        <w:rPr>
          <w:color w:val="282828"/>
          <w:sz w:val="27"/>
          <w:szCs w:val="27"/>
          <w:shd w:val="clear" w:color="auto" w:fill="F5F5F5"/>
        </w:rPr>
        <w:t xml:space="preserve"> stood at </w:t>
      </w:r>
      <w:r w:rsidRPr="00E7771C">
        <w:rPr>
          <w:b/>
          <w:color w:val="282828"/>
          <w:sz w:val="27"/>
          <w:szCs w:val="27"/>
          <w:shd w:val="clear" w:color="auto" w:fill="F5F5F5"/>
        </w:rPr>
        <w:t>7.3%</w:t>
      </w:r>
      <w:r>
        <w:rPr>
          <w:color w:val="282828"/>
          <w:sz w:val="27"/>
          <w:szCs w:val="27"/>
          <w:shd w:val="clear" w:color="auto" w:fill="F5F5F5"/>
        </w:rPr>
        <w:t xml:space="preserve"> during the </w:t>
      </w:r>
      <w:r w:rsidRPr="00E7771C">
        <w:rPr>
          <w:b/>
          <w:color w:val="282828"/>
          <w:sz w:val="27"/>
          <w:szCs w:val="27"/>
          <w:shd w:val="clear" w:color="auto" w:fill="F5F5F5"/>
        </w:rPr>
        <w:t>last four years.</w:t>
      </w:r>
      <w:r w:rsidR="00FC70F5" w:rsidRPr="00E7771C">
        <w:rPr>
          <w:b/>
        </w:rPr>
        <w:br/>
      </w:r>
    </w:p>
    <w:p w:rsidR="00E7771C" w:rsidRPr="00E7771C" w:rsidRDefault="00E7771C" w:rsidP="00E7771C">
      <w:pPr>
        <w:shd w:val="clear" w:color="auto" w:fill="F5F5F5"/>
        <w:spacing w:after="150" w:line="390" w:lineRule="atLeast"/>
        <w:ind w:left="450" w:right="450"/>
        <w:rPr>
          <w:rFonts w:ascii="Times New Roman" w:eastAsia="Times New Roman" w:hAnsi="Times New Roman" w:cs="Times New Roman"/>
          <w:color w:val="282828"/>
          <w:sz w:val="27"/>
          <w:szCs w:val="27"/>
        </w:rPr>
      </w:pPr>
      <w:r w:rsidRPr="00E7771C">
        <w:rPr>
          <w:rFonts w:ascii="Times New Roman" w:eastAsia="Times New Roman" w:hAnsi="Times New Roman" w:cs="Times New Roman"/>
          <w:color w:val="282828"/>
          <w:sz w:val="27"/>
          <w:szCs w:val="27"/>
        </w:rPr>
        <w:t>Probably, Andhra Pradesh is the only State to clock the double-digit growth rate.</w:t>
      </w:r>
    </w:p>
    <w:p w:rsidR="00E7771C" w:rsidRPr="00E7771C" w:rsidRDefault="00E7771C" w:rsidP="00E7771C">
      <w:pPr>
        <w:shd w:val="clear" w:color="auto" w:fill="F5F5F5"/>
        <w:spacing w:after="150" w:line="390" w:lineRule="atLeast"/>
        <w:ind w:left="450" w:right="450"/>
        <w:rPr>
          <w:rFonts w:ascii="Times New Roman" w:eastAsia="Times New Roman" w:hAnsi="Times New Roman" w:cs="Times New Roman"/>
          <w:color w:val="282828"/>
          <w:sz w:val="27"/>
          <w:szCs w:val="27"/>
        </w:rPr>
      </w:pPr>
      <w:r w:rsidRPr="00E7771C">
        <w:rPr>
          <w:rFonts w:ascii="Times New Roman" w:eastAsia="Times New Roman" w:hAnsi="Times New Roman" w:cs="Times New Roman"/>
          <w:color w:val="282828"/>
          <w:sz w:val="27"/>
          <w:szCs w:val="27"/>
        </w:rPr>
        <w:t xml:space="preserve">While </w:t>
      </w:r>
      <w:r w:rsidRPr="00E7771C">
        <w:rPr>
          <w:rFonts w:ascii="Times New Roman" w:eastAsia="Times New Roman" w:hAnsi="Times New Roman" w:cs="Times New Roman"/>
          <w:b/>
          <w:color w:val="282828"/>
          <w:sz w:val="27"/>
          <w:szCs w:val="27"/>
        </w:rPr>
        <w:t>Telangana</w:t>
      </w:r>
      <w:r w:rsidRPr="00E7771C">
        <w:rPr>
          <w:rFonts w:ascii="Times New Roman" w:eastAsia="Times New Roman" w:hAnsi="Times New Roman" w:cs="Times New Roman"/>
          <w:color w:val="282828"/>
          <w:sz w:val="27"/>
          <w:szCs w:val="27"/>
        </w:rPr>
        <w:t xml:space="preserve"> has slipped </w:t>
      </w:r>
      <w:r w:rsidRPr="00E7771C">
        <w:rPr>
          <w:rFonts w:ascii="Times New Roman" w:eastAsia="Times New Roman" w:hAnsi="Times New Roman" w:cs="Times New Roman"/>
          <w:b/>
          <w:color w:val="282828"/>
          <w:sz w:val="27"/>
          <w:szCs w:val="27"/>
        </w:rPr>
        <w:t>to the second place</w:t>
      </w:r>
      <w:r w:rsidRPr="00E7771C">
        <w:rPr>
          <w:rFonts w:ascii="Times New Roman" w:eastAsia="Times New Roman" w:hAnsi="Times New Roman" w:cs="Times New Roman"/>
          <w:color w:val="282828"/>
          <w:sz w:val="27"/>
          <w:szCs w:val="27"/>
        </w:rPr>
        <w:t>, Maharashtra is ranked sixth. Punjab is placed 14th and Karnataka third.</w:t>
      </w:r>
    </w:p>
    <w:p w:rsidR="00E7771C" w:rsidRPr="00E7771C" w:rsidRDefault="00E7771C" w:rsidP="00E7771C">
      <w:pPr>
        <w:shd w:val="clear" w:color="auto" w:fill="F5F5F5"/>
        <w:spacing w:after="150" w:line="390" w:lineRule="atLeast"/>
        <w:ind w:left="450" w:right="450"/>
        <w:rPr>
          <w:rFonts w:ascii="Times New Roman" w:eastAsia="Times New Roman" w:hAnsi="Times New Roman" w:cs="Times New Roman"/>
          <w:color w:val="282828"/>
          <w:sz w:val="27"/>
          <w:szCs w:val="27"/>
        </w:rPr>
      </w:pPr>
      <w:r w:rsidRPr="00E7771C">
        <w:rPr>
          <w:rFonts w:ascii="Times New Roman" w:eastAsia="Times New Roman" w:hAnsi="Times New Roman" w:cs="Times New Roman"/>
          <w:color w:val="282828"/>
          <w:sz w:val="27"/>
          <w:szCs w:val="27"/>
        </w:rPr>
        <w:t xml:space="preserve">The growth in Andhra Pradesh </w:t>
      </w:r>
      <w:r w:rsidRPr="00E7771C">
        <w:rPr>
          <w:rFonts w:ascii="Times New Roman" w:eastAsia="Times New Roman" w:hAnsi="Times New Roman" w:cs="Times New Roman"/>
          <w:b/>
          <w:color w:val="282828"/>
          <w:sz w:val="27"/>
          <w:szCs w:val="27"/>
        </w:rPr>
        <w:t>was 9.2% in 2014-15</w:t>
      </w:r>
      <w:r w:rsidRPr="00E7771C">
        <w:rPr>
          <w:rFonts w:ascii="Times New Roman" w:eastAsia="Times New Roman" w:hAnsi="Times New Roman" w:cs="Times New Roman"/>
          <w:color w:val="282828"/>
          <w:sz w:val="27"/>
          <w:szCs w:val="27"/>
        </w:rPr>
        <w:t xml:space="preserve">, the year </w:t>
      </w:r>
      <w:r w:rsidRPr="00E7771C">
        <w:rPr>
          <w:rFonts w:ascii="Times New Roman" w:eastAsia="Times New Roman" w:hAnsi="Times New Roman" w:cs="Times New Roman"/>
          <w:b/>
          <w:color w:val="282828"/>
          <w:sz w:val="27"/>
          <w:szCs w:val="27"/>
        </w:rPr>
        <w:t>of bifurcation.</w:t>
      </w:r>
      <w:r w:rsidRPr="00E7771C">
        <w:rPr>
          <w:rFonts w:ascii="Times New Roman" w:eastAsia="Times New Roman" w:hAnsi="Times New Roman" w:cs="Times New Roman"/>
          <w:color w:val="282828"/>
          <w:sz w:val="27"/>
          <w:szCs w:val="27"/>
        </w:rPr>
        <w:t xml:space="preserve"> Later, it </w:t>
      </w:r>
      <w:r w:rsidRPr="00E7771C">
        <w:rPr>
          <w:rFonts w:ascii="Times New Roman" w:eastAsia="Times New Roman" w:hAnsi="Times New Roman" w:cs="Times New Roman"/>
          <w:b/>
          <w:color w:val="282828"/>
          <w:sz w:val="27"/>
          <w:szCs w:val="27"/>
        </w:rPr>
        <w:t>was ranked second</w:t>
      </w:r>
      <w:r w:rsidRPr="00E7771C">
        <w:rPr>
          <w:rFonts w:ascii="Times New Roman" w:eastAsia="Times New Roman" w:hAnsi="Times New Roman" w:cs="Times New Roman"/>
          <w:color w:val="282828"/>
          <w:sz w:val="27"/>
          <w:szCs w:val="27"/>
        </w:rPr>
        <w:t xml:space="preserve">. In the subsequent year, it achieved a double-digit growth of </w:t>
      </w:r>
      <w:r w:rsidRPr="00E7771C">
        <w:rPr>
          <w:rFonts w:ascii="Times New Roman" w:eastAsia="Times New Roman" w:hAnsi="Times New Roman" w:cs="Times New Roman"/>
          <w:b/>
          <w:color w:val="282828"/>
          <w:sz w:val="27"/>
          <w:szCs w:val="27"/>
        </w:rPr>
        <w:t>10.6% though</w:t>
      </w:r>
      <w:r w:rsidRPr="00E7771C">
        <w:rPr>
          <w:rFonts w:ascii="Times New Roman" w:eastAsia="Times New Roman" w:hAnsi="Times New Roman" w:cs="Times New Roman"/>
          <w:color w:val="282828"/>
          <w:sz w:val="27"/>
          <w:szCs w:val="27"/>
        </w:rPr>
        <w:t xml:space="preserve"> its rank had slipped to the 4th place.</w:t>
      </w:r>
    </w:p>
    <w:p w:rsidR="00E7771C" w:rsidRDefault="004C7757" w:rsidP="00E7771C">
      <w:pPr>
        <w:pStyle w:val="Heading1"/>
        <w:shd w:val="clear" w:color="auto" w:fill="FFFFFF"/>
        <w:spacing w:before="0"/>
        <w:rPr>
          <w:rFonts w:ascii="NeutraTextDemiAlt" w:hAnsi="NeutraTextDemiAlt"/>
          <w:color w:val="000000"/>
          <w:sz w:val="39"/>
          <w:szCs w:val="39"/>
        </w:rPr>
      </w:pPr>
      <w:hyperlink r:id="rId7" w:history="1">
        <w:r w:rsidR="00E7771C">
          <w:rPr>
            <w:rStyle w:val="Hyperlink"/>
            <w:rFonts w:ascii="NeutraTextDemiAlt" w:hAnsi="NeutraTextDemiAlt"/>
            <w:b/>
            <w:bCs/>
            <w:color w:val="131313"/>
            <w:sz w:val="39"/>
            <w:szCs w:val="39"/>
          </w:rPr>
          <w:t>Andhra Pradesh Budget Analysis 2018-19</w:t>
        </w:r>
      </w:hyperlink>
    </w:p>
    <w:p w:rsidR="00E7771C" w:rsidRDefault="004C7757" w:rsidP="00E7771C">
      <w:pPr>
        <w:shd w:val="clear" w:color="auto" w:fill="FFFFFF"/>
        <w:rPr>
          <w:rFonts w:ascii="AdobeCaslonRegular" w:hAnsi="AdobeCaslonRegular"/>
          <w:b/>
          <w:bCs/>
          <w:color w:val="000000"/>
          <w:sz w:val="24"/>
          <w:szCs w:val="24"/>
        </w:rPr>
      </w:pPr>
      <w:hyperlink r:id="rId8" w:tgtFrame="_blank" w:history="1">
        <w:r w:rsidR="00E7771C">
          <w:rPr>
            <w:rStyle w:val="Hyperlink"/>
            <w:rFonts w:ascii="NeutraTextDemiAlt" w:hAnsi="NeutraTextDemiAlt"/>
            <w:b/>
            <w:bCs/>
            <w:color w:val="FFFFFF"/>
            <w:shd w:val="clear" w:color="auto" w:fill="5F5D5D"/>
          </w:rPr>
          <w:t>Open PDF</w:t>
        </w:r>
      </w:hyperlink>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 xml:space="preserve">The Finance Minister of Andhra Pradesh, Mr. </w:t>
      </w:r>
      <w:proofErr w:type="spellStart"/>
      <w:r>
        <w:rPr>
          <w:color w:val="000000"/>
        </w:rPr>
        <w:t>Yanamala</w:t>
      </w:r>
      <w:proofErr w:type="spellEnd"/>
      <w:r>
        <w:rPr>
          <w:color w:val="000000"/>
        </w:rPr>
        <w:t xml:space="preserve"> </w:t>
      </w:r>
      <w:proofErr w:type="spellStart"/>
      <w:r>
        <w:rPr>
          <w:color w:val="000000"/>
        </w:rPr>
        <w:t>Ramakrishnudu</w:t>
      </w:r>
      <w:proofErr w:type="spellEnd"/>
      <w:r>
        <w:rPr>
          <w:color w:val="000000"/>
        </w:rPr>
        <w:t>, presented the Budget for financial year 2018-19 on March 8, 2018.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3366FF"/>
        </w:rPr>
        <w:t>Budget Highlights</w:t>
      </w:r>
    </w:p>
    <w:p w:rsidR="00E7771C" w:rsidRDefault="00E7771C" w:rsidP="00E7771C">
      <w:pPr>
        <w:numPr>
          <w:ilvl w:val="0"/>
          <w:numId w:val="5"/>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The</w:t>
      </w:r>
      <w:r>
        <w:rPr>
          <w:color w:val="000000"/>
        </w:rPr>
        <w:t> </w:t>
      </w:r>
      <w:r>
        <w:rPr>
          <w:rStyle w:val="Strong"/>
          <w:rFonts w:ascii="inherit" w:hAnsi="inherit"/>
          <w:color w:val="000000"/>
        </w:rPr>
        <w:t>Gross State Domestic Product</w:t>
      </w:r>
      <w:r>
        <w:rPr>
          <w:color w:val="000000"/>
        </w:rPr>
        <w:t> of Andhra Pradesh for 2018-19 (at current prices) is approximately Rs 8,70,326 This is 10% higher than the revised estimate for 2017-18.</w:t>
      </w:r>
    </w:p>
    <w:p w:rsidR="00E7771C" w:rsidRDefault="00E7771C" w:rsidP="00E7771C">
      <w:pPr>
        <w:numPr>
          <w:ilvl w:val="0"/>
          <w:numId w:val="5"/>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Total expenditure</w:t>
      </w:r>
      <w:r>
        <w:rPr>
          <w:color w:val="000000"/>
        </w:rPr>
        <w:t> for 2018-19 is estimated to be Rs 1,91,064 crore, a 19.5% increase over the revised estimates of 2017-18. In 2017-18, there was an increase of Rs 2,823 crore (1.8%) in expenditure over the budget estimates.</w:t>
      </w:r>
    </w:p>
    <w:p w:rsidR="00E7771C" w:rsidRDefault="00E7771C" w:rsidP="00E7771C">
      <w:pPr>
        <w:numPr>
          <w:ilvl w:val="0"/>
          <w:numId w:val="5"/>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Total receipts (excluding borrowings) </w:t>
      </w:r>
      <w:r>
        <w:rPr>
          <w:color w:val="000000"/>
        </w:rPr>
        <w:t>for 2018-19 are estimated to be Rs 1,57,599 crore, an increase of 25.4% as compared to the revised estimates of 2017-18. In 2017-18, total receipts (excluding borrowings) fell short of the budgeted estimate by Rs 1,328 crore.</w:t>
      </w:r>
    </w:p>
    <w:p w:rsidR="00E7771C" w:rsidRDefault="00E7771C" w:rsidP="00E7771C">
      <w:pPr>
        <w:numPr>
          <w:ilvl w:val="0"/>
          <w:numId w:val="5"/>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Revenue surplus</w:t>
      </w:r>
      <w:r>
        <w:rPr>
          <w:color w:val="000000"/>
        </w:rPr>
        <w:t> for the next financial year is targeted at Rs 5,235 crore, or 0.6% of the Gross State Domestic Product (GSDP). Fiscal deficit is targeted at Rs 24,205 crore (2.8% of GSDP).  </w:t>
      </w:r>
    </w:p>
    <w:p w:rsidR="00E7771C" w:rsidRDefault="00E7771C" w:rsidP="00E7771C">
      <w:pPr>
        <w:numPr>
          <w:ilvl w:val="0"/>
          <w:numId w:val="5"/>
        </w:numPr>
        <w:shd w:val="clear" w:color="auto" w:fill="FFFFFF"/>
        <w:spacing w:before="100" w:beforeAutospacing="1" w:after="100" w:afterAutospacing="1" w:line="240" w:lineRule="auto"/>
        <w:rPr>
          <w:rFonts w:ascii="AdobeCaslonRegular" w:hAnsi="AdobeCaslonRegular"/>
          <w:color w:val="000000"/>
        </w:rPr>
      </w:pPr>
      <w:r>
        <w:rPr>
          <w:color w:val="000000"/>
        </w:rPr>
        <w:t>The departments of education, municipal administration and urban development, health, medical and family welfare are estimated to witness the highest increase in allocations over the previous year.</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3366FF"/>
        </w:rPr>
        <w:lastRenderedPageBreak/>
        <w:t>Policy Highlights</w:t>
      </w:r>
    </w:p>
    <w:p w:rsidR="00E7771C" w:rsidRDefault="00E7771C" w:rsidP="00E7771C">
      <w:pPr>
        <w:numPr>
          <w:ilvl w:val="0"/>
          <w:numId w:val="6"/>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A Youth Policy </w:t>
      </w:r>
      <w:r>
        <w:rPr>
          <w:color w:val="000000"/>
        </w:rPr>
        <w:t xml:space="preserve">will be formulated for the implementation of youth empowerment and advancement </w:t>
      </w:r>
      <w:proofErr w:type="spellStart"/>
      <w:r>
        <w:rPr>
          <w:color w:val="000000"/>
        </w:rPr>
        <w:t>programmes</w:t>
      </w:r>
      <w:proofErr w:type="spellEnd"/>
      <w:r>
        <w:rPr>
          <w:color w:val="000000"/>
        </w:rPr>
        <w:t>. Rs 1,000 crore is allocated for this purpose.</w:t>
      </w:r>
    </w:p>
    <w:p w:rsidR="00E7771C" w:rsidRDefault="00E7771C" w:rsidP="00E7771C">
      <w:pPr>
        <w:numPr>
          <w:ilvl w:val="0"/>
          <w:numId w:val="6"/>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A</w:t>
      </w:r>
      <w:r>
        <w:rPr>
          <w:color w:val="000000"/>
        </w:rPr>
        <w:t> </w:t>
      </w:r>
      <w:r>
        <w:rPr>
          <w:rStyle w:val="Strong"/>
          <w:rFonts w:ascii="inherit" w:hAnsi="inherit"/>
          <w:color w:val="000000"/>
        </w:rPr>
        <w:t>Mega Seed Park</w:t>
      </w:r>
      <w:r>
        <w:rPr>
          <w:color w:val="000000"/>
        </w:rPr>
        <w:t> project is initiated to ensure availability of quality seeds to farmers at low cost, and to develop Andhra Pradesh as a global seed hub. Rs 100 crore is allocated for this purpose.</w:t>
      </w:r>
    </w:p>
    <w:p w:rsidR="00E7771C" w:rsidRDefault="00E7771C" w:rsidP="00E7771C">
      <w:pPr>
        <w:numPr>
          <w:ilvl w:val="0"/>
          <w:numId w:val="6"/>
        </w:numPr>
        <w:shd w:val="clear" w:color="auto" w:fill="FFFFFF"/>
        <w:spacing w:before="100" w:beforeAutospacing="1" w:after="100" w:afterAutospacing="1" w:line="240" w:lineRule="auto"/>
        <w:rPr>
          <w:rFonts w:ascii="AdobeCaslonRegular" w:hAnsi="AdobeCaslonRegular"/>
          <w:color w:val="000000"/>
        </w:rPr>
      </w:pPr>
      <w:r>
        <w:rPr>
          <w:color w:val="000000"/>
        </w:rPr>
        <w:t>It is proposed to launch a new livestock insurance scheme to insure 10 lakh animals. Rs 50 crore is allocated for this purpose.</w:t>
      </w:r>
    </w:p>
    <w:p w:rsidR="00E7771C" w:rsidRDefault="00E7771C" w:rsidP="00E7771C">
      <w:pPr>
        <w:numPr>
          <w:ilvl w:val="0"/>
          <w:numId w:val="6"/>
        </w:numPr>
        <w:shd w:val="clear" w:color="auto" w:fill="FFFFFF"/>
        <w:spacing w:before="100" w:beforeAutospacing="1" w:after="100" w:afterAutospacing="1" w:line="240" w:lineRule="auto"/>
        <w:rPr>
          <w:rFonts w:ascii="AdobeCaslonRegular" w:hAnsi="AdobeCaslonRegular"/>
          <w:color w:val="000000"/>
        </w:rPr>
      </w:pPr>
      <w:r>
        <w:rPr>
          <w:color w:val="000000"/>
        </w:rPr>
        <w:t>It is proposed to provide pucca housing to every poor person in urban areas by 2022. Rs 1,000 crore has been allocated to the Andhra Pradesh Township and Infrastructure Development Corporation Ltd.</w:t>
      </w:r>
    </w:p>
    <w:p w:rsidR="00E7771C" w:rsidRDefault="00E7771C" w:rsidP="00E7771C">
      <w:pPr>
        <w:numPr>
          <w:ilvl w:val="0"/>
          <w:numId w:val="6"/>
        </w:numPr>
        <w:shd w:val="clear" w:color="auto" w:fill="FFFFFF"/>
        <w:spacing w:before="100" w:beforeAutospacing="1" w:after="100" w:afterAutospacing="1" w:line="240" w:lineRule="auto"/>
        <w:rPr>
          <w:rFonts w:ascii="AdobeCaslonRegular" w:hAnsi="AdobeCaslonRegular"/>
          <w:color w:val="000000"/>
        </w:rPr>
      </w:pPr>
      <w:r>
        <w:rPr>
          <w:color w:val="000000"/>
        </w:rPr>
        <w:t xml:space="preserve">Rs 1,168 crore is allocated to complete two out of four nodes (Visakhapatnam and </w:t>
      </w:r>
      <w:proofErr w:type="spellStart"/>
      <w:r>
        <w:rPr>
          <w:color w:val="000000"/>
        </w:rPr>
        <w:t>Srikalahasti-Yerpedu</w:t>
      </w:r>
      <w:proofErr w:type="spellEnd"/>
      <w:r>
        <w:rPr>
          <w:color w:val="000000"/>
        </w:rPr>
        <w:t>) under the Visakhapatnam-Chennai Industrial Corridor.</w:t>
      </w:r>
    </w:p>
    <w:tbl>
      <w:tblPr>
        <w:tblW w:w="16650" w:type="dxa"/>
        <w:shd w:val="clear" w:color="auto" w:fill="D9D9D9"/>
        <w:tblCellMar>
          <w:top w:w="15" w:type="dxa"/>
          <w:left w:w="15" w:type="dxa"/>
          <w:bottom w:w="15" w:type="dxa"/>
          <w:right w:w="15" w:type="dxa"/>
        </w:tblCellMar>
        <w:tblLook w:val="04A0" w:firstRow="1" w:lastRow="0" w:firstColumn="1" w:lastColumn="0" w:noHBand="0" w:noVBand="1"/>
      </w:tblPr>
      <w:tblGrid>
        <w:gridCol w:w="7933"/>
        <w:gridCol w:w="8717"/>
      </w:tblGrid>
      <w:tr w:rsidR="00E7771C" w:rsidTr="00E7771C">
        <w:trPr>
          <w:trHeight w:val="3744"/>
        </w:trPr>
        <w:tc>
          <w:tcPr>
            <w:tcW w:w="4291"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E7771C" w:rsidRDefault="00E7771C">
            <w:pPr>
              <w:pStyle w:val="NormalWeb"/>
              <w:spacing w:before="0" w:beforeAutospacing="0" w:after="150" w:afterAutospacing="0"/>
              <w:jc w:val="center"/>
            </w:pPr>
            <w:r>
              <w:rPr>
                <w:rStyle w:val="Strong"/>
                <w:rFonts w:ascii="inherit" w:hAnsi="inherit"/>
                <w:color w:val="3366FF"/>
              </w:rPr>
              <w:t>Andhra Pradesh Economy</w:t>
            </w:r>
          </w:p>
          <w:p w:rsidR="00E7771C" w:rsidRDefault="00E7771C" w:rsidP="00E7771C">
            <w:pPr>
              <w:numPr>
                <w:ilvl w:val="0"/>
                <w:numId w:val="7"/>
              </w:numPr>
              <w:spacing w:before="100" w:beforeAutospacing="1" w:after="100" w:afterAutospacing="1" w:line="240" w:lineRule="auto"/>
              <w:jc w:val="center"/>
            </w:pPr>
            <w:r>
              <w:rPr>
                <w:rStyle w:val="Strong"/>
                <w:rFonts w:ascii="inherit" w:hAnsi="inherit"/>
              </w:rPr>
              <w:t>Economy</w:t>
            </w:r>
            <w:r>
              <w:t xml:space="preserve">: The growth in GSDP of Andhra Pradesh has been increasing from </w:t>
            </w:r>
            <w:r w:rsidRPr="00F24B46">
              <w:rPr>
                <w:b/>
              </w:rPr>
              <w:t>7% in 2013-14 to 11.2%</w:t>
            </w:r>
            <w:r>
              <w:t xml:space="preserve"> in 2017-18.</w:t>
            </w:r>
            <w:r>
              <w:br/>
              <w:t> </w:t>
            </w:r>
          </w:p>
          <w:p w:rsidR="00E7771C" w:rsidRDefault="00E7771C" w:rsidP="00E7771C">
            <w:pPr>
              <w:numPr>
                <w:ilvl w:val="0"/>
                <w:numId w:val="7"/>
              </w:numPr>
              <w:spacing w:before="100" w:beforeAutospacing="1" w:after="100" w:afterAutospacing="1" w:line="240" w:lineRule="auto"/>
              <w:jc w:val="center"/>
            </w:pPr>
            <w:r>
              <w:t xml:space="preserve">The services sector, with a share of </w:t>
            </w:r>
            <w:r w:rsidRPr="0026404B">
              <w:rPr>
                <w:b/>
              </w:rPr>
              <w:t>44%</w:t>
            </w:r>
            <w:r>
              <w:t>, in the GSDP grew by 9.1% in 2017-18 over the previous year.</w:t>
            </w:r>
            <w:r>
              <w:br/>
              <w:t> </w:t>
            </w:r>
          </w:p>
          <w:p w:rsidR="00E7771C" w:rsidRDefault="00E7771C" w:rsidP="00E7771C">
            <w:pPr>
              <w:numPr>
                <w:ilvl w:val="0"/>
                <w:numId w:val="7"/>
              </w:numPr>
              <w:spacing w:before="100" w:beforeAutospacing="1" w:after="100" w:afterAutospacing="1" w:line="240" w:lineRule="auto"/>
              <w:jc w:val="center"/>
            </w:pPr>
            <w:r>
              <w:t xml:space="preserve">Agriculture, which contributes to </w:t>
            </w:r>
            <w:r w:rsidRPr="0026404B">
              <w:rPr>
                <w:b/>
              </w:rPr>
              <w:t>34%</w:t>
            </w:r>
            <w:r>
              <w:t xml:space="preserve"> of the GSDP, grew by 17.8% in 2017-18.  Industries, with a share of 22%, grew by 8.5% in 2017-18.</w:t>
            </w:r>
            <w:r>
              <w:br/>
              <w:t> </w:t>
            </w:r>
          </w:p>
          <w:p w:rsidR="00E7771C" w:rsidRDefault="00E7771C" w:rsidP="00E7771C">
            <w:pPr>
              <w:numPr>
                <w:ilvl w:val="0"/>
                <w:numId w:val="7"/>
              </w:numPr>
              <w:spacing w:before="100" w:beforeAutospacing="1" w:after="100" w:afterAutospacing="1" w:line="240" w:lineRule="auto"/>
              <w:jc w:val="center"/>
            </w:pPr>
            <w:r>
              <w:rPr>
                <w:rStyle w:val="Strong"/>
                <w:rFonts w:ascii="inherit" w:hAnsi="inherit"/>
              </w:rPr>
              <w:t>Per capita income</w:t>
            </w:r>
            <w:r>
              <w:t>:  </w:t>
            </w:r>
            <w:r w:rsidRPr="00F24B46">
              <w:rPr>
                <w:b/>
              </w:rPr>
              <w:t>The per capita income of Andhra Pradesh</w:t>
            </w:r>
            <w:r>
              <w:t xml:space="preserve"> in 2017-18 (at current prices) is Rs </w:t>
            </w:r>
            <w:r w:rsidRPr="00F24B46">
              <w:rPr>
                <w:b/>
              </w:rPr>
              <w:t>1,42,054</w:t>
            </w:r>
            <w:r>
              <w:t xml:space="preserve">.  This is more than the average national per capita income of Rs </w:t>
            </w:r>
            <w:r w:rsidRPr="00F24B46">
              <w:rPr>
                <w:b/>
              </w:rPr>
              <w:t>1,12,764 in 2017-18.</w:t>
            </w:r>
          </w:p>
        </w:tc>
        <w:tc>
          <w:tcPr>
            <w:tcW w:w="4715"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E7771C" w:rsidRDefault="00E7771C">
            <w:pPr>
              <w:pStyle w:val="NormalWeb"/>
              <w:spacing w:before="0" w:beforeAutospacing="0" w:after="150" w:afterAutospacing="0"/>
              <w:jc w:val="center"/>
            </w:pPr>
            <w:r>
              <w:t>Figure 1: Sector-wise growth in Andhra Pradesh (year-on-year)</w:t>
            </w:r>
          </w:p>
          <w:p w:rsidR="00E7771C" w:rsidRDefault="00E7771C">
            <w:pPr>
              <w:pStyle w:val="NormalWeb"/>
              <w:spacing w:before="0" w:beforeAutospacing="0" w:after="150" w:afterAutospacing="0"/>
              <w:jc w:val="center"/>
            </w:pPr>
          </w:p>
          <w:p w:rsidR="00E7771C" w:rsidRDefault="00E7771C">
            <w:pPr>
              <w:pStyle w:val="NormalWeb"/>
              <w:spacing w:before="0" w:beforeAutospacing="0" w:after="0" w:afterAutospacing="0"/>
              <w:jc w:val="center"/>
            </w:pPr>
            <w:r>
              <w:t>Source: Andhra Pradesh Socio Economic Survey 2017-18; PRS.</w:t>
            </w:r>
          </w:p>
        </w:tc>
      </w:tr>
    </w:tbl>
    <w:p w:rsidR="00524703" w:rsidRDefault="00524703" w:rsidP="00E7771C">
      <w:pPr>
        <w:pStyle w:val="NormalWeb"/>
        <w:shd w:val="clear" w:color="auto" w:fill="FFFFFF"/>
        <w:spacing w:before="0" w:beforeAutospacing="0" w:after="150" w:afterAutospacing="0"/>
        <w:rPr>
          <w:rStyle w:val="Strong"/>
          <w:rFonts w:ascii="inherit" w:hAnsi="inherit"/>
          <w:color w:val="3366FF"/>
        </w:rPr>
      </w:pPr>
    </w:p>
    <w:p w:rsidR="00524703" w:rsidRPr="00524703" w:rsidRDefault="00524703" w:rsidP="00524703">
      <w:pPr>
        <w:shd w:val="clear" w:color="auto" w:fill="F5F5F5"/>
        <w:spacing w:after="150" w:line="390" w:lineRule="atLeast"/>
        <w:ind w:left="450" w:right="450"/>
        <w:rPr>
          <w:rFonts w:ascii="Times New Roman" w:eastAsia="Times New Roman" w:hAnsi="Times New Roman" w:cs="Times New Roman"/>
          <w:color w:val="282828"/>
          <w:sz w:val="27"/>
          <w:szCs w:val="27"/>
        </w:rPr>
      </w:pPr>
      <w:r w:rsidRPr="00524703">
        <w:rPr>
          <w:rFonts w:ascii="Times New Roman" w:eastAsia="Times New Roman" w:hAnsi="Times New Roman" w:cs="Times New Roman"/>
          <w:color w:val="282828"/>
          <w:sz w:val="27"/>
          <w:szCs w:val="27"/>
        </w:rPr>
        <w:t>Krishna district topped in the State with the highest per capita income of ₹1,89,121 while Srikakulam is at the bottom of the pyramid with ₹99,792. The State PCI stood at ₹1,42,054. Chittoor, home district of Mr. Naidu, registered a PCI of ₹1,35,008.</w:t>
      </w:r>
    </w:p>
    <w:p w:rsidR="00524703" w:rsidRPr="00524703" w:rsidRDefault="00524703" w:rsidP="00524703">
      <w:pPr>
        <w:shd w:val="clear" w:color="auto" w:fill="F5F5F5"/>
        <w:spacing w:after="150" w:line="390" w:lineRule="atLeast"/>
        <w:ind w:left="450" w:right="450"/>
        <w:rPr>
          <w:rFonts w:ascii="Times New Roman" w:eastAsia="Times New Roman" w:hAnsi="Times New Roman" w:cs="Times New Roman"/>
          <w:color w:val="282828"/>
          <w:sz w:val="27"/>
          <w:szCs w:val="27"/>
        </w:rPr>
      </w:pPr>
      <w:r w:rsidRPr="00524703">
        <w:rPr>
          <w:rFonts w:ascii="Times New Roman" w:eastAsia="Times New Roman" w:hAnsi="Times New Roman" w:cs="Times New Roman"/>
          <w:color w:val="282828"/>
          <w:sz w:val="27"/>
          <w:szCs w:val="27"/>
        </w:rPr>
        <w:t xml:space="preserve">Andhra Pradesh stood </w:t>
      </w:r>
      <w:r w:rsidRPr="00524703">
        <w:rPr>
          <w:rFonts w:ascii="Times New Roman" w:eastAsia="Times New Roman" w:hAnsi="Times New Roman" w:cs="Times New Roman"/>
          <w:b/>
          <w:color w:val="282828"/>
          <w:sz w:val="27"/>
          <w:szCs w:val="27"/>
        </w:rPr>
        <w:t xml:space="preserve">fourth </w:t>
      </w:r>
      <w:r w:rsidRPr="00524703">
        <w:rPr>
          <w:rFonts w:ascii="Times New Roman" w:eastAsia="Times New Roman" w:hAnsi="Times New Roman" w:cs="Times New Roman"/>
          <w:color w:val="282828"/>
          <w:sz w:val="27"/>
          <w:szCs w:val="27"/>
        </w:rPr>
        <w:t xml:space="preserve">among eight States that released the PCI data in 2017-18. Haryana, Maharashtra, Kerala, Karnataka, Gujarat, Telangana, Tamil Nadu and Punjab were ahead of Andhra Pradesh </w:t>
      </w:r>
      <w:proofErr w:type="gramStart"/>
      <w:r w:rsidRPr="00524703">
        <w:rPr>
          <w:rFonts w:ascii="Times New Roman" w:eastAsia="Times New Roman" w:hAnsi="Times New Roman" w:cs="Times New Roman"/>
          <w:color w:val="282828"/>
          <w:sz w:val="27"/>
          <w:szCs w:val="27"/>
        </w:rPr>
        <w:t>with regard to</w:t>
      </w:r>
      <w:proofErr w:type="gramEnd"/>
      <w:r w:rsidRPr="00524703">
        <w:rPr>
          <w:rFonts w:ascii="Times New Roman" w:eastAsia="Times New Roman" w:hAnsi="Times New Roman" w:cs="Times New Roman"/>
          <w:color w:val="282828"/>
          <w:sz w:val="27"/>
          <w:szCs w:val="27"/>
        </w:rPr>
        <w:t xml:space="preserve"> the PCI in 2016-17.</w:t>
      </w:r>
    </w:p>
    <w:p w:rsidR="00524703" w:rsidRDefault="00524703" w:rsidP="00E7771C">
      <w:pPr>
        <w:pStyle w:val="NormalWeb"/>
        <w:shd w:val="clear" w:color="auto" w:fill="FFFFFF"/>
        <w:spacing w:before="0" w:beforeAutospacing="0" w:after="150" w:afterAutospacing="0"/>
        <w:rPr>
          <w:rStyle w:val="Strong"/>
          <w:rFonts w:ascii="inherit" w:hAnsi="inherit"/>
          <w:color w:val="3366FF"/>
        </w:rPr>
      </w:pP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3366FF"/>
        </w:rPr>
        <w:t>Budget Estimates for 2018-19</w:t>
      </w:r>
    </w:p>
    <w:p w:rsidR="00E7771C" w:rsidRDefault="00E7771C" w:rsidP="00E7771C">
      <w:pPr>
        <w:numPr>
          <w:ilvl w:val="0"/>
          <w:numId w:val="8"/>
        </w:numPr>
        <w:shd w:val="clear" w:color="auto" w:fill="FFFFFF"/>
        <w:spacing w:before="100" w:beforeAutospacing="1" w:after="100" w:afterAutospacing="1" w:line="240" w:lineRule="auto"/>
        <w:rPr>
          <w:rFonts w:ascii="AdobeCaslonRegular" w:hAnsi="AdobeCaslonRegular"/>
          <w:color w:val="000000"/>
        </w:rPr>
      </w:pPr>
      <w:r>
        <w:rPr>
          <w:color w:val="000000"/>
        </w:rPr>
        <w:lastRenderedPageBreak/>
        <w:t>The total expenditure in 2018-19 is targeted at Rs 1,91,064 crore. This is 19.5% higher than the revised estimates of 2017-18.  This expenditure is proposed to be met through receipts (other than borrowings) of Rs 1,57,599 crore, and borrowings of Rs 33,461 crore.  Total receipts for 2018-19 (other than borrowings) are expected to be 25.4% higher than the revised estimates of 2017-18.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t>Table 1: Budget 2018-19 - Key figures (Rs crore)</w:t>
      </w:r>
    </w:p>
    <w:tbl>
      <w:tblPr>
        <w:tblW w:w="8647" w:type="dxa"/>
        <w:tblCellMar>
          <w:top w:w="15" w:type="dxa"/>
          <w:left w:w="15" w:type="dxa"/>
          <w:bottom w:w="15" w:type="dxa"/>
          <w:right w:w="15" w:type="dxa"/>
        </w:tblCellMar>
        <w:tblLook w:val="04A0" w:firstRow="1" w:lastRow="0" w:firstColumn="1" w:lastColumn="0" w:noHBand="0" w:noVBand="1"/>
      </w:tblPr>
      <w:tblGrid>
        <w:gridCol w:w="2077"/>
        <w:gridCol w:w="995"/>
        <w:gridCol w:w="1084"/>
        <w:gridCol w:w="995"/>
        <w:gridCol w:w="1200"/>
        <w:gridCol w:w="1084"/>
        <w:gridCol w:w="1212"/>
      </w:tblGrid>
      <w:tr w:rsidR="00E7771C" w:rsidTr="00E7771C">
        <w:trPr>
          <w:trHeight w:val="624"/>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Items</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2016-17 Actuals</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2017-18 Budgeted</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2017-18 Revised</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 change from BE 2017-18 to RE of 2017-18</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2018-19 Budgeted</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 change from RE 2017-18 to BE 2018-19</w:t>
            </w:r>
          </w:p>
        </w:tc>
      </w:tr>
      <w:tr w:rsidR="00E7771C" w:rsidTr="00E7771C">
        <w:trPr>
          <w:trHeight w:val="340"/>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Total Expenditure</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1,66,699</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1,56,999</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1,59,822</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1.8%</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1,91,064</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19.5%</w:t>
            </w:r>
          </w:p>
        </w:tc>
      </w:tr>
      <w:tr w:rsidR="00E7771C" w:rsidTr="00E7771C">
        <w:trPr>
          <w:trHeight w:val="340"/>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A. Borrowings</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59,923</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30,020</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30,500</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1.6%</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33,461</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9.7%</w:t>
            </w:r>
          </w:p>
        </w:tc>
      </w:tr>
      <w:tr w:rsidR="00E7771C" w:rsidTr="00E7771C">
        <w:trPr>
          <w:trHeight w:val="340"/>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B. Receipts (except borrowings)</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1,06,959</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1,26,968</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1,25,640</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-1.0%</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1,57,599</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25.4%</w:t>
            </w:r>
          </w:p>
        </w:tc>
      </w:tr>
      <w:tr w:rsidR="00E7771C" w:rsidTr="00E7771C">
        <w:trPr>
          <w:trHeight w:val="340"/>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Total Receipts (A+B)</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1,66,882</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1,56,988</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1,56,140</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-0.5%</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1,91,060</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22.4%</w:t>
            </w:r>
          </w:p>
        </w:tc>
      </w:tr>
      <w:tr w:rsidR="00E7771C" w:rsidTr="00E7771C">
        <w:trPr>
          <w:trHeight w:val="504"/>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150" w:afterAutospacing="0"/>
              <w:jc w:val="center"/>
            </w:pPr>
            <w:r>
              <w:rPr>
                <w:rStyle w:val="Strong"/>
                <w:rFonts w:ascii="inherit" w:hAnsi="inherit"/>
                <w:color w:val="000000"/>
              </w:rPr>
              <w:t>Revenue Deficit</w:t>
            </w:r>
          </w:p>
          <w:p w:rsidR="00E7771C" w:rsidRDefault="00E7771C">
            <w:pPr>
              <w:pStyle w:val="NormalWeb"/>
              <w:spacing w:before="0" w:beforeAutospacing="0" w:after="0" w:afterAutospacing="0"/>
              <w:jc w:val="center"/>
            </w:pPr>
            <w:r>
              <w:rPr>
                <w:color w:val="000000"/>
              </w:rPr>
              <w:t>(-)/Surplus (+)</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-17,194</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-416</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-4,018</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866.3%</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5,235</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-230.3%</w:t>
            </w:r>
          </w:p>
        </w:tc>
      </w:tr>
      <w:tr w:rsidR="00E7771C" w:rsidTr="00E7771C">
        <w:trPr>
          <w:trHeight w:val="340"/>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As % of GSDP</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-2.5%</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-0.1%</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-0.5%</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 </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0.6%</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 </w:t>
            </w:r>
          </w:p>
        </w:tc>
      </w:tr>
      <w:tr w:rsidR="00E7771C" w:rsidTr="00E7771C">
        <w:trPr>
          <w:trHeight w:val="504"/>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150" w:afterAutospacing="0"/>
              <w:jc w:val="center"/>
            </w:pPr>
            <w:r>
              <w:rPr>
                <w:rStyle w:val="Strong"/>
                <w:rFonts w:ascii="inherit" w:hAnsi="inherit"/>
                <w:color w:val="000000"/>
              </w:rPr>
              <w:t>Fiscal Deficit</w:t>
            </w:r>
          </w:p>
          <w:p w:rsidR="00E7771C" w:rsidRDefault="00E7771C">
            <w:pPr>
              <w:pStyle w:val="NormalWeb"/>
              <w:spacing w:before="0" w:beforeAutospacing="0" w:after="0" w:afterAutospacing="0"/>
              <w:jc w:val="center"/>
            </w:pPr>
            <w:r>
              <w:rPr>
                <w:color w:val="000000"/>
              </w:rPr>
              <w:t>(-)/Surplus (+)</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-30,909</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-23,054</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-27,603</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19.7%</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-24,205</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-12%</w:t>
            </w:r>
          </w:p>
        </w:tc>
      </w:tr>
      <w:tr w:rsidR="00E7771C" w:rsidTr="00E7771C">
        <w:trPr>
          <w:trHeight w:val="340"/>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As % of GSDP</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-4.5%</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-2.9%</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-3.5%</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 </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-2.8%</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 </w:t>
            </w:r>
          </w:p>
        </w:tc>
      </w:tr>
      <w:tr w:rsidR="00E7771C" w:rsidTr="00E7771C">
        <w:trPr>
          <w:trHeight w:val="504"/>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150" w:afterAutospacing="0"/>
              <w:jc w:val="center"/>
            </w:pPr>
            <w:r>
              <w:rPr>
                <w:rStyle w:val="Strong"/>
                <w:rFonts w:ascii="inherit" w:hAnsi="inherit"/>
                <w:color w:val="000000"/>
              </w:rPr>
              <w:t>Primary Deficit</w:t>
            </w:r>
          </w:p>
          <w:p w:rsidR="00E7771C" w:rsidRDefault="00E7771C">
            <w:pPr>
              <w:pStyle w:val="NormalWeb"/>
              <w:spacing w:before="0" w:beforeAutospacing="0" w:after="0" w:afterAutospacing="0"/>
              <w:jc w:val="center"/>
            </w:pPr>
            <w:r>
              <w:rPr>
                <w:color w:val="000000"/>
              </w:rPr>
              <w:t>(-)/Surplus (+)</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-19,211</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-8,272</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-12,847</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55.3%</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-9,128</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-28.9%</w:t>
            </w:r>
          </w:p>
        </w:tc>
      </w:tr>
      <w:tr w:rsidR="00E7771C" w:rsidTr="00E7771C">
        <w:trPr>
          <w:trHeight w:val="340"/>
        </w:trPr>
        <w:tc>
          <w:tcPr>
            <w:tcW w:w="24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As % of GSDP</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-2.8%</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-1.0%</w:t>
            </w:r>
          </w:p>
        </w:tc>
        <w:tc>
          <w:tcPr>
            <w:tcW w:w="8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-1.6%</w:t>
            </w:r>
          </w:p>
        </w:tc>
        <w:tc>
          <w:tcPr>
            <w:tcW w:w="13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 </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-1.0%</w:t>
            </w:r>
          </w:p>
        </w:tc>
        <w:tc>
          <w:tcPr>
            <w:tcW w:w="137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Emphasis"/>
                <w:color w:val="000000"/>
              </w:rPr>
              <w:t> </w:t>
            </w:r>
          </w:p>
        </w:tc>
      </w:tr>
    </w:tbl>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Notes: GSDP has been calculated based on public debt as % of GSDP as given in the budget in brief document.  BE is Budget Estimate; RE is Revised Estimate.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Sources: Andhra Pradesh Budget Documents 2018-19; PRS.</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3366FF"/>
        </w:rPr>
        <w:t>Expenditure in 2018-19</w:t>
      </w:r>
    </w:p>
    <w:p w:rsidR="00E7771C" w:rsidRDefault="00E7771C" w:rsidP="00E7771C">
      <w:pPr>
        <w:numPr>
          <w:ilvl w:val="0"/>
          <w:numId w:val="9"/>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Capital expenditure</w:t>
      </w:r>
      <w:r>
        <w:rPr>
          <w:color w:val="000000"/>
        </w:rPr>
        <w:t xml:space="preserve"> for 2018-19 is proposed to be Rs 40,792 crore, which is an increase of 25.3% over the revised estimates of 2017-18. This includes expenditure which affects the assets and liabilities of the </w:t>
      </w:r>
      <w:proofErr w:type="gramStart"/>
      <w:r>
        <w:rPr>
          <w:color w:val="000000"/>
        </w:rPr>
        <w:t>state, and</w:t>
      </w:r>
      <w:proofErr w:type="gramEnd"/>
      <w:r>
        <w:rPr>
          <w:color w:val="000000"/>
        </w:rPr>
        <w:t xml:space="preserve"> leads to creation of assets (such as bridges and hospitals), and repayment of loans, among others. </w:t>
      </w:r>
    </w:p>
    <w:tbl>
      <w:tblPr>
        <w:tblW w:w="16650" w:type="dxa"/>
        <w:tblInd w:w="135" w:type="dxa"/>
        <w:shd w:val="clear" w:color="auto" w:fill="D9D9D9"/>
        <w:tblCellMar>
          <w:top w:w="15" w:type="dxa"/>
          <w:left w:w="15" w:type="dxa"/>
          <w:bottom w:w="15" w:type="dxa"/>
          <w:right w:w="15" w:type="dxa"/>
        </w:tblCellMar>
        <w:tblLook w:val="04A0" w:firstRow="1" w:lastRow="0" w:firstColumn="1" w:lastColumn="0" w:noHBand="0" w:noVBand="1"/>
      </w:tblPr>
      <w:tblGrid>
        <w:gridCol w:w="16650"/>
      </w:tblGrid>
      <w:tr w:rsidR="00E7771C" w:rsidTr="00E7771C">
        <w:tc>
          <w:tcPr>
            <w:tcW w:w="3544"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E7771C" w:rsidRDefault="00E7771C">
            <w:pPr>
              <w:pStyle w:val="NormalWeb"/>
              <w:spacing w:before="0" w:beforeAutospacing="0" w:after="150" w:afterAutospacing="0"/>
              <w:jc w:val="center"/>
            </w:pPr>
            <w:r>
              <w:t>In 2018-19, Andhra Pradesh estimates to spend Rs 25,836 crore on centrally sponsored schemes.  This is 32% more than the revised estimate in 2017-18. </w:t>
            </w:r>
          </w:p>
          <w:p w:rsidR="00E7771C" w:rsidRDefault="00E7771C">
            <w:pPr>
              <w:pStyle w:val="NormalWeb"/>
              <w:spacing w:before="0" w:beforeAutospacing="0" w:after="0" w:afterAutospacing="0"/>
              <w:jc w:val="center"/>
            </w:pPr>
            <w:r>
              <w:t>In 2017-18, there was a decrease of Rs 2,492 crore (11%) in the expenditure towards centrally sponsored scheme over the budget estimates (Rs 22,132 crore).</w:t>
            </w:r>
          </w:p>
        </w:tc>
      </w:tr>
    </w:tbl>
    <w:p w:rsidR="00E7771C" w:rsidRDefault="00E7771C" w:rsidP="00E7771C">
      <w:pPr>
        <w:numPr>
          <w:ilvl w:val="0"/>
          <w:numId w:val="10"/>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lastRenderedPageBreak/>
        <w:t>Revenue expenditure</w:t>
      </w:r>
      <w:r>
        <w:rPr>
          <w:color w:val="000000"/>
        </w:rPr>
        <w:t> for 2018-19 is proposed to be Rs 1,50,272 crore, which is an increase of 18.1% over revised estimates of 2017-18. This expenditure includes payment of salaries, maintenance, etc. </w:t>
      </w:r>
    </w:p>
    <w:p w:rsidR="00E7771C" w:rsidRDefault="00E7771C" w:rsidP="00E7771C">
      <w:pPr>
        <w:numPr>
          <w:ilvl w:val="0"/>
          <w:numId w:val="10"/>
        </w:numPr>
        <w:shd w:val="clear" w:color="auto" w:fill="FFFFFF"/>
        <w:spacing w:before="100" w:beforeAutospacing="1" w:after="100" w:afterAutospacing="1" w:line="240" w:lineRule="auto"/>
        <w:rPr>
          <w:rFonts w:ascii="AdobeCaslonRegular" w:hAnsi="AdobeCaslonRegular"/>
          <w:color w:val="000000"/>
        </w:rPr>
      </w:pPr>
      <w:r>
        <w:rPr>
          <w:color w:val="000000"/>
        </w:rPr>
        <w:t>In 2018-19, Andhra Pradesh is expected to spend Rs 25,928 crore on servicing its debt (i.e., Rs 10,851 crore on repaying loans, and Rs 15,077 crore on interest payments. This is 11.4% higher than the revised estimates of 2017-18.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t>Table 2: Expenditure budget 2018-19 (Rs crore)</w:t>
      </w:r>
    </w:p>
    <w:tbl>
      <w:tblPr>
        <w:tblW w:w="8930" w:type="dxa"/>
        <w:tblCellMar>
          <w:top w:w="15" w:type="dxa"/>
          <w:left w:w="15" w:type="dxa"/>
          <w:bottom w:w="15" w:type="dxa"/>
          <w:right w:w="15" w:type="dxa"/>
        </w:tblCellMar>
        <w:tblLook w:val="04A0" w:firstRow="1" w:lastRow="0" w:firstColumn="1" w:lastColumn="0" w:noHBand="0" w:noVBand="1"/>
      </w:tblPr>
      <w:tblGrid>
        <w:gridCol w:w="1804"/>
        <w:gridCol w:w="995"/>
        <w:gridCol w:w="1084"/>
        <w:gridCol w:w="995"/>
        <w:gridCol w:w="1476"/>
        <w:gridCol w:w="1084"/>
        <w:gridCol w:w="1492"/>
      </w:tblGrid>
      <w:tr w:rsidR="00E7771C" w:rsidTr="00E7771C">
        <w:trPr>
          <w:trHeight w:val="624"/>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Item</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2016-17 Actuals</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2017-18 Budgeted</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2017-18 Revised</w:t>
            </w:r>
          </w:p>
        </w:tc>
        <w:tc>
          <w:tcPr>
            <w:tcW w:w="177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 change from BE 2017-18 to RE 2017-18</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2018-19 Budgeted</w:t>
            </w:r>
          </w:p>
        </w:tc>
        <w:tc>
          <w:tcPr>
            <w:tcW w:w="179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 change from RE 2017-18 to BE 2018-19</w:t>
            </w:r>
          </w:p>
        </w:tc>
      </w:tr>
      <w:tr w:rsidR="00E7771C" w:rsidTr="00E7771C">
        <w:trPr>
          <w:trHeight w:val="34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Capital Expenditure</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50,520</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31,088</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32,550</w:t>
            </w:r>
          </w:p>
        </w:tc>
        <w:tc>
          <w:tcPr>
            <w:tcW w:w="177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4.7%</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40,792</w:t>
            </w:r>
          </w:p>
        </w:tc>
        <w:tc>
          <w:tcPr>
            <w:tcW w:w="179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25.3%</w:t>
            </w:r>
          </w:p>
        </w:tc>
      </w:tr>
      <w:tr w:rsidR="00E7771C" w:rsidTr="00E7771C">
        <w:trPr>
          <w:trHeight w:val="34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Revenue Expenditure</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1,16,178</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1,25,912</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1,27,272</w:t>
            </w:r>
          </w:p>
        </w:tc>
        <w:tc>
          <w:tcPr>
            <w:tcW w:w="177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1.1%</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1,50,272</w:t>
            </w:r>
          </w:p>
        </w:tc>
        <w:tc>
          <w:tcPr>
            <w:tcW w:w="179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18.1%</w:t>
            </w:r>
          </w:p>
        </w:tc>
      </w:tr>
      <w:tr w:rsidR="00E7771C" w:rsidTr="00E7771C">
        <w:trPr>
          <w:trHeight w:val="34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Total Expenditure</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1,66,699</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1,56,999</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1,59,822</w:t>
            </w:r>
          </w:p>
        </w:tc>
        <w:tc>
          <w:tcPr>
            <w:tcW w:w="177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1.8%</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1,91,064</w:t>
            </w:r>
          </w:p>
        </w:tc>
        <w:tc>
          <w:tcPr>
            <w:tcW w:w="179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19.5%</w:t>
            </w:r>
          </w:p>
        </w:tc>
      </w:tr>
      <w:tr w:rsidR="00E7771C" w:rsidTr="00E7771C">
        <w:trPr>
          <w:trHeight w:val="34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A. Debt Repayment</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34,776</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8,009</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8,525</w:t>
            </w:r>
          </w:p>
        </w:tc>
        <w:tc>
          <w:tcPr>
            <w:tcW w:w="177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6.4%</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10,851</w:t>
            </w:r>
          </w:p>
        </w:tc>
        <w:tc>
          <w:tcPr>
            <w:tcW w:w="179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27.3%</w:t>
            </w:r>
          </w:p>
        </w:tc>
      </w:tr>
      <w:tr w:rsidR="00E7771C" w:rsidTr="00E7771C">
        <w:trPr>
          <w:trHeight w:val="34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B. Interest Payments</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11,697</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14,783</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14,756</w:t>
            </w:r>
          </w:p>
        </w:tc>
        <w:tc>
          <w:tcPr>
            <w:tcW w:w="177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-0.2%</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15,077</w:t>
            </w:r>
          </w:p>
        </w:tc>
        <w:tc>
          <w:tcPr>
            <w:tcW w:w="179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2.2%</w:t>
            </w:r>
          </w:p>
        </w:tc>
      </w:tr>
      <w:tr w:rsidR="00E7771C" w:rsidTr="00E7771C">
        <w:trPr>
          <w:trHeight w:val="34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Debt Servicing (A+B)</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46,473</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22,792</w:t>
            </w:r>
          </w:p>
        </w:tc>
        <w:tc>
          <w:tcPr>
            <w:tcW w:w="79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23,281</w:t>
            </w:r>
          </w:p>
        </w:tc>
        <w:tc>
          <w:tcPr>
            <w:tcW w:w="177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2.1%</w:t>
            </w:r>
          </w:p>
        </w:tc>
        <w:tc>
          <w:tcPr>
            <w:tcW w:w="8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25,928</w:t>
            </w:r>
          </w:p>
        </w:tc>
        <w:tc>
          <w:tcPr>
            <w:tcW w:w="179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11.4%</w:t>
            </w:r>
          </w:p>
        </w:tc>
      </w:tr>
    </w:tbl>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Notes: BE is Budget Estimate; RE is Revised Estimate.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t>Sources: Andhra Pradesh Budget Documents 2018-19; PRS.</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3366FF"/>
        </w:rPr>
        <w:t>Department expenditure in 2018-19</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t>The departments listed below account for 54% of the total budget of Andhra Pradesh in 2018-19.  A comparison of Andhra Pradesh’s expenditure on key sectors with 18 other states can be found in the </w:t>
      </w:r>
      <w:hyperlink r:id="rId9" w:anchor="_Annexure" w:history="1">
        <w:r>
          <w:rPr>
            <w:rStyle w:val="Hyperlink"/>
            <w:color w:val="01519A"/>
          </w:rPr>
          <w:t>Annexure</w:t>
        </w:r>
      </w:hyperlink>
      <w:r>
        <w:t>.</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t>Table 3: Sector-wise expenditure for Andhra Pradesh Budget 2018-19 (Rs crore)</w:t>
      </w:r>
    </w:p>
    <w:tbl>
      <w:tblPr>
        <w:tblW w:w="9270" w:type="dxa"/>
        <w:tblCellMar>
          <w:top w:w="15" w:type="dxa"/>
          <w:left w:w="15" w:type="dxa"/>
          <w:bottom w:w="15" w:type="dxa"/>
          <w:right w:w="15" w:type="dxa"/>
        </w:tblCellMar>
        <w:tblLook w:val="04A0" w:firstRow="1" w:lastRow="0" w:firstColumn="1" w:lastColumn="0" w:noHBand="0" w:noVBand="1"/>
      </w:tblPr>
      <w:tblGrid>
        <w:gridCol w:w="1684"/>
        <w:gridCol w:w="995"/>
        <w:gridCol w:w="1006"/>
        <w:gridCol w:w="1084"/>
        <w:gridCol w:w="1040"/>
        <w:gridCol w:w="3461"/>
      </w:tblGrid>
      <w:tr w:rsidR="00E7771C" w:rsidTr="00E7771C">
        <w:trPr>
          <w:trHeight w:val="624"/>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Department</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2016-17 Actuals</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2017-18 Revised</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2018-19 Budgeted</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 change from RE 2017-18 to BE 2018-19</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Budget Provisions for 2018-19</w:t>
            </w:r>
          </w:p>
        </w:tc>
      </w:tr>
      <w:tr w:rsidR="00E7771C" w:rsidTr="00E7771C">
        <w:trPr>
          <w:trHeight w:val="810"/>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Education</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17,461</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20,225</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24,961</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23.4%</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rsidP="00E7771C">
            <w:pPr>
              <w:numPr>
                <w:ilvl w:val="0"/>
                <w:numId w:val="11"/>
              </w:numPr>
              <w:spacing w:before="100" w:beforeAutospacing="1" w:after="100" w:afterAutospacing="1" w:line="240" w:lineRule="auto"/>
              <w:jc w:val="center"/>
            </w:pPr>
            <w:r>
              <w:rPr>
                <w:color w:val="000000"/>
              </w:rPr>
              <w:t xml:space="preserve">Teaching grants for payment of salaries in Mandal </w:t>
            </w:r>
            <w:proofErr w:type="spellStart"/>
            <w:r>
              <w:rPr>
                <w:color w:val="000000"/>
              </w:rPr>
              <w:t>Praja</w:t>
            </w:r>
            <w:proofErr w:type="spellEnd"/>
            <w:r>
              <w:rPr>
                <w:color w:val="000000"/>
              </w:rPr>
              <w:t xml:space="preserve"> Parishads and </w:t>
            </w:r>
            <w:proofErr w:type="spellStart"/>
            <w:r>
              <w:rPr>
                <w:color w:val="000000"/>
              </w:rPr>
              <w:t>Zilla</w:t>
            </w:r>
            <w:proofErr w:type="spellEnd"/>
            <w:r>
              <w:rPr>
                <w:color w:val="000000"/>
              </w:rPr>
              <w:t xml:space="preserve"> </w:t>
            </w:r>
            <w:proofErr w:type="spellStart"/>
            <w:r>
              <w:rPr>
                <w:color w:val="000000"/>
              </w:rPr>
              <w:t>Praja</w:t>
            </w:r>
            <w:proofErr w:type="spellEnd"/>
            <w:r>
              <w:rPr>
                <w:color w:val="000000"/>
              </w:rPr>
              <w:t xml:space="preserve"> Parishads account for 64% of the allocation under school </w:t>
            </w:r>
            <w:r>
              <w:rPr>
                <w:color w:val="000000"/>
              </w:rPr>
              <w:lastRenderedPageBreak/>
              <w:t>education.</w:t>
            </w:r>
            <w:r>
              <w:br/>
              <w:t> </w:t>
            </w:r>
          </w:p>
          <w:p w:rsidR="00E7771C" w:rsidRDefault="00E7771C" w:rsidP="00E7771C">
            <w:pPr>
              <w:numPr>
                <w:ilvl w:val="0"/>
                <w:numId w:val="11"/>
              </w:numPr>
              <w:spacing w:before="100" w:beforeAutospacing="1" w:after="100" w:afterAutospacing="1" w:line="240" w:lineRule="auto"/>
              <w:jc w:val="center"/>
            </w:pPr>
            <w:r>
              <w:rPr>
                <w:color w:val="000000"/>
              </w:rPr>
              <w:t xml:space="preserve">Rs 1,799 crore is allocated for </w:t>
            </w:r>
            <w:proofErr w:type="spellStart"/>
            <w:r>
              <w:rPr>
                <w:color w:val="000000"/>
              </w:rPr>
              <w:t>Sarva</w:t>
            </w:r>
            <w:proofErr w:type="spellEnd"/>
            <w:r>
              <w:rPr>
                <w:color w:val="000000"/>
              </w:rPr>
              <w:t xml:space="preserve"> Shiksha Abhiyan.  This is 30% more than the revised estimate in 2017-18.</w:t>
            </w:r>
          </w:p>
        </w:tc>
      </w:tr>
      <w:tr w:rsidR="00E7771C" w:rsidTr="00E7771C">
        <w:trPr>
          <w:trHeight w:val="300"/>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lastRenderedPageBreak/>
              <w:t>Rural Development and Panchayati Raj</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18,574</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21,687</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23,439</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8.1%</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rsidP="00E7771C">
            <w:pPr>
              <w:numPr>
                <w:ilvl w:val="0"/>
                <w:numId w:val="12"/>
              </w:numPr>
              <w:spacing w:before="100" w:beforeAutospacing="1" w:after="100" w:afterAutospacing="1" w:line="240" w:lineRule="auto"/>
              <w:jc w:val="center"/>
            </w:pPr>
            <w:r>
              <w:rPr>
                <w:color w:val="000000"/>
              </w:rPr>
              <w:t>Rs 14,705 crore has been allocated for </w:t>
            </w:r>
            <w:r>
              <w:rPr>
                <w:rStyle w:val="Strong"/>
                <w:rFonts w:ascii="inherit" w:hAnsi="inherit"/>
                <w:color w:val="000000"/>
              </w:rPr>
              <w:t>rural development</w:t>
            </w:r>
            <w:r>
              <w:rPr>
                <w:color w:val="000000"/>
              </w:rPr>
              <w:t>.  This includes Rs 4,200 crore for NTR Pensions for old age persons and widows.</w:t>
            </w:r>
            <w:r>
              <w:br/>
              <w:t> </w:t>
            </w:r>
          </w:p>
          <w:p w:rsidR="00E7771C" w:rsidRDefault="00E7771C" w:rsidP="00E7771C">
            <w:pPr>
              <w:numPr>
                <w:ilvl w:val="0"/>
                <w:numId w:val="12"/>
              </w:numPr>
              <w:spacing w:before="100" w:beforeAutospacing="1" w:after="100" w:afterAutospacing="1" w:line="240" w:lineRule="auto"/>
              <w:jc w:val="center"/>
            </w:pPr>
            <w:r>
              <w:rPr>
                <w:color w:val="000000"/>
              </w:rPr>
              <w:t>Rs 8,733 has been allocated for </w:t>
            </w:r>
            <w:proofErr w:type="spellStart"/>
            <w:r>
              <w:rPr>
                <w:rStyle w:val="Strong"/>
                <w:rFonts w:ascii="inherit" w:hAnsi="inherit"/>
                <w:color w:val="000000"/>
              </w:rPr>
              <w:t>panchayati</w:t>
            </w:r>
            <w:proofErr w:type="spellEnd"/>
            <w:r>
              <w:rPr>
                <w:rStyle w:val="Strong"/>
                <w:rFonts w:ascii="inherit" w:hAnsi="inherit"/>
                <w:color w:val="000000"/>
              </w:rPr>
              <w:t xml:space="preserve"> raj</w:t>
            </w:r>
            <w:r>
              <w:rPr>
                <w:color w:val="000000"/>
              </w:rPr>
              <w:t xml:space="preserve">.  This includes Rs 1,450 crore for Swachh Bharat Mission </w:t>
            </w:r>
            <w:proofErr w:type="spellStart"/>
            <w:r>
              <w:rPr>
                <w:color w:val="000000"/>
              </w:rPr>
              <w:t>Gramin</w:t>
            </w:r>
            <w:proofErr w:type="spellEnd"/>
            <w:r>
              <w:rPr>
                <w:color w:val="000000"/>
              </w:rPr>
              <w:t>.  This is 26% less than the revised estimates of 2017-18.</w:t>
            </w:r>
          </w:p>
        </w:tc>
      </w:tr>
      <w:tr w:rsidR="00E7771C" w:rsidTr="00E7771C">
        <w:trPr>
          <w:trHeight w:val="300"/>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Water Resources</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10,638</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15,511</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16,978</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9.5%</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rsidP="00E7771C">
            <w:pPr>
              <w:numPr>
                <w:ilvl w:val="0"/>
                <w:numId w:val="13"/>
              </w:numPr>
              <w:spacing w:before="100" w:beforeAutospacing="1" w:after="100" w:afterAutospacing="1" w:line="240" w:lineRule="auto"/>
              <w:jc w:val="center"/>
            </w:pPr>
            <w:r>
              <w:rPr>
                <w:color w:val="000000"/>
              </w:rPr>
              <w:t xml:space="preserve">Rs 9,994 crore has been allocated for the </w:t>
            </w:r>
            <w:proofErr w:type="spellStart"/>
            <w:r>
              <w:rPr>
                <w:color w:val="000000"/>
              </w:rPr>
              <w:t>Polavaram</w:t>
            </w:r>
            <w:proofErr w:type="spellEnd"/>
            <w:r>
              <w:rPr>
                <w:color w:val="000000"/>
              </w:rPr>
              <w:t xml:space="preserve"> project.  This is 55% more that the revised estimates for the project in 2017-18. </w:t>
            </w:r>
          </w:p>
        </w:tc>
      </w:tr>
      <w:tr w:rsidR="00E7771C" w:rsidTr="00E7771C">
        <w:trPr>
          <w:trHeight w:val="300"/>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Agriculture and Cooperation</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6,691</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8,057</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10,097</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25.3%</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rsidP="00E7771C">
            <w:pPr>
              <w:numPr>
                <w:ilvl w:val="0"/>
                <w:numId w:val="14"/>
              </w:numPr>
              <w:spacing w:before="100" w:beforeAutospacing="1" w:after="100" w:afterAutospacing="1" w:line="240" w:lineRule="auto"/>
              <w:jc w:val="center"/>
            </w:pPr>
            <w:r>
              <w:rPr>
                <w:color w:val="000000"/>
              </w:rPr>
              <w:t>Rs 4,100 crore is allocated for providing debt waiver to farmers.  This is 14% more than the allocation in 2017-18.</w:t>
            </w:r>
            <w:r>
              <w:br/>
              <w:t> </w:t>
            </w:r>
          </w:p>
          <w:p w:rsidR="00E7771C" w:rsidRDefault="00E7771C" w:rsidP="00E7771C">
            <w:pPr>
              <w:numPr>
                <w:ilvl w:val="0"/>
                <w:numId w:val="14"/>
              </w:numPr>
              <w:spacing w:before="100" w:beforeAutospacing="1" w:after="100" w:afterAutospacing="1" w:line="240" w:lineRule="auto"/>
              <w:jc w:val="center"/>
            </w:pPr>
            <w:r>
              <w:rPr>
                <w:color w:val="000000"/>
              </w:rPr>
              <w:t xml:space="preserve">Rs 1,102 crore is allocated for Pradhan Mantri Krishi </w:t>
            </w:r>
            <w:proofErr w:type="spellStart"/>
            <w:r>
              <w:rPr>
                <w:color w:val="000000"/>
              </w:rPr>
              <w:t>Sinchayi</w:t>
            </w:r>
            <w:proofErr w:type="spellEnd"/>
            <w:r>
              <w:rPr>
                <w:color w:val="000000"/>
              </w:rPr>
              <w:t xml:space="preserve"> Yojana.  This is 20% more than the revised estimate in 2017-18.</w:t>
            </w:r>
          </w:p>
        </w:tc>
      </w:tr>
      <w:tr w:rsidR="00E7771C" w:rsidTr="00E7771C">
        <w:trPr>
          <w:trHeight w:val="300"/>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Health, Medical and Family Welfare</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6,332</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6,542</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8,464</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29.4%</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rsidP="00E7771C">
            <w:pPr>
              <w:numPr>
                <w:ilvl w:val="0"/>
                <w:numId w:val="15"/>
              </w:numPr>
              <w:spacing w:before="100" w:beforeAutospacing="1" w:after="100" w:afterAutospacing="1" w:line="240" w:lineRule="auto"/>
              <w:jc w:val="center"/>
            </w:pPr>
            <w:r>
              <w:rPr>
                <w:color w:val="000000"/>
              </w:rPr>
              <w:t>Rs 1,956 crore allocated for National Health Mission.  This is 33% more than the revised estimate in 2017-18.</w:t>
            </w:r>
          </w:p>
        </w:tc>
      </w:tr>
      <w:tr w:rsidR="00E7771C" w:rsidTr="00E7771C">
        <w:trPr>
          <w:trHeight w:val="300"/>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lastRenderedPageBreak/>
              <w:t>Municipal Administration and Urban Development</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5,073</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5,049</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7,741</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53.3%</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rsidP="00E7771C">
            <w:pPr>
              <w:numPr>
                <w:ilvl w:val="0"/>
                <w:numId w:val="16"/>
              </w:numPr>
              <w:spacing w:before="100" w:beforeAutospacing="1" w:after="100" w:afterAutospacing="1" w:line="240" w:lineRule="auto"/>
              <w:jc w:val="center"/>
            </w:pPr>
            <w:r>
              <w:rPr>
                <w:color w:val="000000"/>
              </w:rPr>
              <w:t>Rs 800 crore allocated for Smart Cities:  Visakhapatnam, Kakinada, and Tirupati.</w:t>
            </w:r>
          </w:p>
        </w:tc>
      </w:tr>
      <w:tr w:rsidR="00E7771C" w:rsidTr="00E7771C">
        <w:trPr>
          <w:trHeight w:val="300"/>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Home</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4,727</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5,451</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6,227</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14.2%</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rsidP="00E7771C">
            <w:pPr>
              <w:numPr>
                <w:ilvl w:val="0"/>
                <w:numId w:val="17"/>
              </w:numPr>
              <w:spacing w:before="100" w:beforeAutospacing="1" w:after="100" w:afterAutospacing="1" w:line="240" w:lineRule="auto"/>
              <w:jc w:val="center"/>
            </w:pPr>
            <w:r>
              <w:rPr>
                <w:color w:val="000000"/>
              </w:rPr>
              <w:t>Rs 173 crore allocated for modernization of police forces.</w:t>
            </w:r>
          </w:p>
        </w:tc>
      </w:tr>
      <w:tr w:rsidR="00E7771C" w:rsidTr="00E7771C">
        <w:trPr>
          <w:trHeight w:val="540"/>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Backward Classes Welfare</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4,118</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4,783</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6,213</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29.9%</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rsidP="00E7771C">
            <w:pPr>
              <w:numPr>
                <w:ilvl w:val="0"/>
                <w:numId w:val="18"/>
              </w:numPr>
              <w:spacing w:before="100" w:beforeAutospacing="1" w:after="100" w:afterAutospacing="1" w:line="240" w:lineRule="auto"/>
              <w:jc w:val="center"/>
            </w:pPr>
            <w:r>
              <w:rPr>
                <w:color w:val="000000"/>
              </w:rPr>
              <w:t>Rs 1,146 crore is allocated for pre-matric scholarships.  This is 10% more than the allocation in the 2017-18.</w:t>
            </w:r>
          </w:p>
        </w:tc>
      </w:tr>
      <w:tr w:rsidR="00E7771C" w:rsidTr="00E7771C">
        <w:trPr>
          <w:trHeight w:val="315"/>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 of total expenditure</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44%</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55%</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54%</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 </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jc w:val="center"/>
            </w:pPr>
            <w:r>
              <w:t> </w:t>
            </w:r>
          </w:p>
        </w:tc>
      </w:tr>
      <w:tr w:rsidR="00E7771C" w:rsidTr="00E7771C">
        <w:trPr>
          <w:trHeight w:val="315"/>
        </w:trPr>
        <w:tc>
          <w:tcPr>
            <w:tcW w:w="172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Total expenditure</w:t>
            </w:r>
          </w:p>
        </w:tc>
        <w:tc>
          <w:tcPr>
            <w:tcW w:w="8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1,66,699</w:t>
            </w:r>
          </w:p>
        </w:tc>
        <w:tc>
          <w:tcPr>
            <w:tcW w:w="10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1,59,822</w:t>
            </w:r>
          </w:p>
        </w:tc>
        <w:tc>
          <w:tcPr>
            <w:tcW w:w="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1,91,064</w:t>
            </w:r>
          </w:p>
        </w:tc>
        <w:tc>
          <w:tcPr>
            <w:tcW w:w="109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jc w:val="center"/>
            </w:pPr>
            <w:r>
              <w:t> </w:t>
            </w:r>
          </w:p>
        </w:tc>
        <w:tc>
          <w:tcPr>
            <w:tcW w:w="360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 </w:t>
            </w:r>
          </w:p>
        </w:tc>
      </w:tr>
    </w:tbl>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Notes: BE is Budget Estimate; RE is Revised Estimate.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Source: Andhra Pradesh Budget Speech 2018-19 and Demands for Grants; PRS.</w:t>
      </w:r>
    </w:p>
    <w:p w:rsidR="00E7771C" w:rsidRDefault="00E7771C" w:rsidP="00E7771C">
      <w:pPr>
        <w:numPr>
          <w:ilvl w:val="0"/>
          <w:numId w:val="19"/>
        </w:numPr>
        <w:shd w:val="clear" w:color="auto" w:fill="FFFFFF"/>
        <w:spacing w:before="100" w:beforeAutospacing="1" w:after="100" w:afterAutospacing="1" w:line="240" w:lineRule="auto"/>
        <w:rPr>
          <w:rFonts w:ascii="AdobeCaslonRegular" w:hAnsi="AdobeCaslonRegular"/>
          <w:color w:val="000000"/>
        </w:rPr>
      </w:pPr>
      <w:r>
        <w:rPr>
          <w:color w:val="000000"/>
        </w:rPr>
        <w:t>In 2018-19, the department of municipality administration and urban development saw the highest growth (53.3%) in allocation. This is followed by the department of backward classes welfare (29.9%), and the department of health, medical and family welfare (29.4%).</w:t>
      </w:r>
    </w:p>
    <w:p w:rsidR="00E7771C" w:rsidRDefault="00E7771C" w:rsidP="00E7771C">
      <w:pPr>
        <w:numPr>
          <w:ilvl w:val="0"/>
          <w:numId w:val="19"/>
        </w:numPr>
        <w:shd w:val="clear" w:color="auto" w:fill="FFFFFF"/>
        <w:spacing w:before="100" w:beforeAutospacing="1" w:after="100" w:afterAutospacing="1" w:line="240" w:lineRule="auto"/>
        <w:rPr>
          <w:rFonts w:ascii="AdobeCaslonRegular" w:hAnsi="AdobeCaslonRegular"/>
          <w:color w:val="000000"/>
        </w:rPr>
      </w:pPr>
      <w:r>
        <w:rPr>
          <w:color w:val="000000"/>
        </w:rPr>
        <w:t>In 2017-18, the department of water resources saw an increase of 21.5% (Rs 2,740 crore) in expenditure at the revised stage. On the other hand, the department of education, saw a decrease of 4.2% (Rs 884 crore) in expenditure at the revised stage.</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3366FF"/>
        </w:rPr>
        <w:t>Receipts in 2018-19</w:t>
      </w:r>
    </w:p>
    <w:tbl>
      <w:tblPr>
        <w:tblW w:w="16650" w:type="dxa"/>
        <w:tblInd w:w="135" w:type="dxa"/>
        <w:shd w:val="clear" w:color="auto" w:fill="D9D9D9"/>
        <w:tblCellMar>
          <w:top w:w="15" w:type="dxa"/>
          <w:left w:w="15" w:type="dxa"/>
          <w:bottom w:w="15" w:type="dxa"/>
          <w:right w:w="15" w:type="dxa"/>
        </w:tblCellMar>
        <w:tblLook w:val="04A0" w:firstRow="1" w:lastRow="0" w:firstColumn="1" w:lastColumn="0" w:noHBand="0" w:noVBand="1"/>
      </w:tblPr>
      <w:tblGrid>
        <w:gridCol w:w="16650"/>
      </w:tblGrid>
      <w:tr w:rsidR="00E7771C" w:rsidTr="00E7771C">
        <w:tc>
          <w:tcPr>
            <w:tcW w:w="3681"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E7771C" w:rsidRDefault="00E7771C">
            <w:pPr>
              <w:pStyle w:val="NormalWeb"/>
              <w:spacing w:before="0" w:beforeAutospacing="0" w:after="0" w:afterAutospacing="0"/>
              <w:jc w:val="center"/>
            </w:pPr>
            <w:r>
              <w:t>Between 2012-13 and 2018-19, the share of non-tax revenue in the total revenue receipts of Andhra Pradesh has decreased from 15% to 3%.</w:t>
            </w:r>
          </w:p>
        </w:tc>
      </w:tr>
    </w:tbl>
    <w:p w:rsidR="00E7771C" w:rsidRDefault="00E7771C" w:rsidP="00E7771C">
      <w:pPr>
        <w:numPr>
          <w:ilvl w:val="0"/>
          <w:numId w:val="20"/>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The</w:t>
      </w:r>
      <w:r>
        <w:rPr>
          <w:color w:val="000000"/>
        </w:rPr>
        <w:t> </w:t>
      </w:r>
      <w:r>
        <w:rPr>
          <w:rStyle w:val="Strong"/>
          <w:rFonts w:ascii="inherit" w:hAnsi="inherit"/>
          <w:color w:val="000000"/>
        </w:rPr>
        <w:t>total revenue receipts</w:t>
      </w:r>
      <w:r>
        <w:rPr>
          <w:color w:val="000000"/>
        </w:rPr>
        <w:t xml:space="preserve"> for 2018-19 are estimated to be Rs 1,55,507 crore, an increase of 26.2% over the revised estimates of 2017-18. Of this, Rs 70,882 crore will be raised by the state through its own resources (46% of the revenue receipts), and Rs 84,626 crore will be devolved by the </w:t>
      </w:r>
      <w:proofErr w:type="spellStart"/>
      <w:r>
        <w:rPr>
          <w:color w:val="000000"/>
        </w:rPr>
        <w:t>centre</w:t>
      </w:r>
      <w:proofErr w:type="spellEnd"/>
      <w:r>
        <w:rPr>
          <w:color w:val="000000"/>
        </w:rPr>
        <w:t xml:space="preserve"> in the form of grants and the state’s share in taxes (54% of the revenue receipts). </w:t>
      </w:r>
    </w:p>
    <w:p w:rsidR="00E7771C" w:rsidRDefault="00E7771C" w:rsidP="00E7771C">
      <w:pPr>
        <w:numPr>
          <w:ilvl w:val="0"/>
          <w:numId w:val="20"/>
        </w:numPr>
        <w:shd w:val="clear" w:color="auto" w:fill="FFFFFF"/>
        <w:spacing w:before="100" w:beforeAutospacing="1" w:after="100" w:afterAutospacing="1" w:line="240" w:lineRule="auto"/>
        <w:rPr>
          <w:rFonts w:ascii="AdobeCaslonRegular" w:hAnsi="AdobeCaslonRegular"/>
          <w:color w:val="000000"/>
        </w:rPr>
      </w:pPr>
      <w:proofErr w:type="gramStart"/>
      <w:r>
        <w:rPr>
          <w:rStyle w:val="Strong"/>
          <w:rFonts w:ascii="inherit" w:hAnsi="inherit"/>
          <w:color w:val="000000"/>
        </w:rPr>
        <w:t>Non Tax</w:t>
      </w:r>
      <w:proofErr w:type="gramEnd"/>
      <w:r>
        <w:rPr>
          <w:rStyle w:val="Strong"/>
          <w:rFonts w:ascii="inherit" w:hAnsi="inherit"/>
          <w:color w:val="000000"/>
        </w:rPr>
        <w:t xml:space="preserve"> Revenue:</w:t>
      </w:r>
      <w:r>
        <w:rPr>
          <w:color w:val="000000"/>
        </w:rPr>
        <w:t> Andhra Pradesh has estimated to generate Rs 5,347 crore through non-tax sources in 2018-19. This is an increase of 34% over the revised estimates of 2017-18.  In 2017-18, the estimated revenue from fell short by 21.7% at the revised stage.  This was due to a fall in collections from the sale of red sandalwood.</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T</w:t>
      </w:r>
      <w:r>
        <w:rPr>
          <w:rStyle w:val="Strong"/>
          <w:rFonts w:ascii="inherit" w:hAnsi="inherit"/>
          <w:color w:val="000000"/>
        </w:rPr>
        <w:t>able 4: Break up of state government receipts (Rs crore)</w:t>
      </w:r>
    </w:p>
    <w:tbl>
      <w:tblPr>
        <w:tblW w:w="9131" w:type="dxa"/>
        <w:tblCellMar>
          <w:top w:w="15" w:type="dxa"/>
          <w:left w:w="15" w:type="dxa"/>
          <w:bottom w:w="15" w:type="dxa"/>
          <w:right w:w="15" w:type="dxa"/>
        </w:tblCellMar>
        <w:tblLook w:val="04A0" w:firstRow="1" w:lastRow="0" w:firstColumn="1" w:lastColumn="0" w:noHBand="0" w:noVBand="1"/>
      </w:tblPr>
      <w:tblGrid>
        <w:gridCol w:w="2124"/>
        <w:gridCol w:w="995"/>
        <w:gridCol w:w="1134"/>
        <w:gridCol w:w="995"/>
        <w:gridCol w:w="1334"/>
        <w:gridCol w:w="1134"/>
        <w:gridCol w:w="1415"/>
      </w:tblGrid>
      <w:tr w:rsidR="00E7771C" w:rsidTr="00E7771C">
        <w:trPr>
          <w:trHeight w:val="825"/>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Item</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2016-2017 Actuals</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2017-2018 Budgeted</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2017-18 Revised</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 change from BE 2017-18 to RE 2017-18</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2018-2019 Budgeted</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 change from RE 2017-18 to BE 2018-19</w:t>
            </w:r>
          </w:p>
        </w:tc>
      </w:tr>
      <w:tr w:rsidR="00E7771C" w:rsidTr="00E7771C">
        <w:trPr>
          <w:trHeight w:val="340"/>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lastRenderedPageBreak/>
              <w:t>State's Own Tax</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44,181</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53,717</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52,716</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-1.9%</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65,535</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24.3%</w:t>
            </w:r>
          </w:p>
        </w:tc>
      </w:tr>
      <w:tr w:rsidR="00E7771C" w:rsidTr="00E7771C">
        <w:trPr>
          <w:trHeight w:val="340"/>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State's Own Non-Tax</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5,193</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5,092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3,989</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-21.7%</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5,347</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34.0%</w:t>
            </w:r>
          </w:p>
        </w:tc>
      </w:tr>
      <w:tr w:rsidR="00E7771C" w:rsidTr="00E7771C">
        <w:trPr>
          <w:trHeight w:val="340"/>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Share in Central Taxes</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26,264</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29,139</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29,001</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-0.5%</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33,930</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17.0%</w:t>
            </w:r>
          </w:p>
        </w:tc>
      </w:tr>
      <w:tr w:rsidR="00E7771C" w:rsidTr="00E7771C">
        <w:trPr>
          <w:trHeight w:val="340"/>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Grants-in-aid from Centre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23,346</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37,548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37,548</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0.0%</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50,696</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35.0%</w:t>
            </w:r>
          </w:p>
        </w:tc>
      </w:tr>
      <w:tr w:rsidR="00E7771C" w:rsidTr="00E7771C">
        <w:trPr>
          <w:trHeight w:val="340"/>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Total Revenue Receipts</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98,984</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1,25,496</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1,23,254</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-1.8%</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1,55,507</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26.2%</w:t>
            </w:r>
          </w:p>
        </w:tc>
      </w:tr>
      <w:tr w:rsidR="00E7771C" w:rsidTr="00E7771C">
        <w:trPr>
          <w:trHeight w:val="340"/>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Borrowings</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59,923</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30,020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30,500</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1.6%</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33,461</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9.7%</w:t>
            </w:r>
          </w:p>
        </w:tc>
      </w:tr>
      <w:tr w:rsidR="00E7771C" w:rsidTr="00E7771C">
        <w:trPr>
          <w:trHeight w:val="340"/>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Other receipts</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7,975</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1,472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2,386</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62.1%</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2,091</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-12.3%</w:t>
            </w:r>
          </w:p>
        </w:tc>
      </w:tr>
      <w:tr w:rsidR="00E7771C" w:rsidTr="00E7771C">
        <w:trPr>
          <w:trHeight w:val="340"/>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Total Capital Receipts</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67,897</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31,492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32,886</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4.4%</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35,552</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8.1%</w:t>
            </w:r>
          </w:p>
        </w:tc>
      </w:tr>
      <w:tr w:rsidR="00E7771C" w:rsidTr="00E7771C">
        <w:trPr>
          <w:trHeight w:val="340"/>
        </w:trPr>
        <w:tc>
          <w:tcPr>
            <w:tcW w:w="21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Total Receipts</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1,66,882</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1,56,988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1,56,140</w:t>
            </w:r>
          </w:p>
        </w:tc>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-0.5%</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1,91,060</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22.4%</w:t>
            </w:r>
          </w:p>
        </w:tc>
      </w:tr>
    </w:tbl>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Notes: BE is Budget Estimate; RE is Revised Estimate.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t>Sources: Andhra Pradesh Budget Documents 2018-19; PRS.</w:t>
      </w:r>
    </w:p>
    <w:tbl>
      <w:tblPr>
        <w:tblW w:w="16650" w:type="dxa"/>
        <w:tblInd w:w="135" w:type="dxa"/>
        <w:shd w:val="clear" w:color="auto" w:fill="D9D9D9"/>
        <w:tblCellMar>
          <w:top w:w="15" w:type="dxa"/>
          <w:left w:w="15" w:type="dxa"/>
          <w:bottom w:w="15" w:type="dxa"/>
          <w:right w:w="15" w:type="dxa"/>
        </w:tblCellMar>
        <w:tblLook w:val="04A0" w:firstRow="1" w:lastRow="0" w:firstColumn="1" w:lastColumn="0" w:noHBand="0" w:noVBand="1"/>
      </w:tblPr>
      <w:tblGrid>
        <w:gridCol w:w="16650"/>
      </w:tblGrid>
      <w:tr w:rsidR="00E7771C" w:rsidTr="00E7771C">
        <w:tc>
          <w:tcPr>
            <w:tcW w:w="4176"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E7771C" w:rsidRDefault="00E7771C">
            <w:pPr>
              <w:pStyle w:val="NormalWeb"/>
              <w:spacing w:before="0" w:beforeAutospacing="0" w:after="150" w:afterAutospacing="0"/>
              <w:jc w:val="center"/>
            </w:pPr>
            <w:r>
              <w:t>The central government will compensate state governments for any revenue loss due to the implementation of GST for a period of five years.</w:t>
            </w:r>
          </w:p>
          <w:p w:rsidR="00E7771C" w:rsidRDefault="00E7771C">
            <w:pPr>
              <w:pStyle w:val="NormalWeb"/>
              <w:spacing w:before="0" w:beforeAutospacing="0" w:after="150" w:afterAutospacing="0"/>
              <w:jc w:val="center"/>
            </w:pPr>
            <w:r>
              <w:t>In 2018-19, Andhra Pradesh has estimated to receive Rs 2,000 crore from the central government as compensation.</w:t>
            </w:r>
          </w:p>
          <w:p w:rsidR="00E7771C" w:rsidRDefault="00E7771C">
            <w:pPr>
              <w:pStyle w:val="NormalWeb"/>
              <w:spacing w:before="0" w:beforeAutospacing="0" w:after="0" w:afterAutospacing="0"/>
              <w:jc w:val="center"/>
            </w:pPr>
            <w:r>
              <w:t>The state is estimated to receive Rs 1,000 crore in 2017-18 (revised estimates).  Note that, it had not estimated any compensation in its budget for 2017-18 presented last year.</w:t>
            </w:r>
          </w:p>
        </w:tc>
      </w:tr>
    </w:tbl>
    <w:p w:rsidR="00E7771C" w:rsidRDefault="00E7771C" w:rsidP="00E7771C">
      <w:pPr>
        <w:numPr>
          <w:ilvl w:val="0"/>
          <w:numId w:val="21"/>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Tax Revenue: </w:t>
      </w:r>
      <w:r>
        <w:rPr>
          <w:color w:val="000000"/>
        </w:rPr>
        <w:t>The total own tax revenue of Andhra Pradesh is estimated to be Rs 65,535 crore in 2018-19.  The composition of the state’s tax revenue is shown in Figure 2. </w:t>
      </w:r>
    </w:p>
    <w:p w:rsidR="00E7771C" w:rsidRDefault="00E7771C" w:rsidP="00E7771C">
      <w:pPr>
        <w:numPr>
          <w:ilvl w:val="0"/>
          <w:numId w:val="21"/>
        </w:numPr>
        <w:shd w:val="clear" w:color="auto" w:fill="FFFFFF"/>
        <w:spacing w:before="100" w:beforeAutospacing="1" w:after="100" w:afterAutospacing="1" w:line="240" w:lineRule="auto"/>
        <w:rPr>
          <w:rFonts w:ascii="AdobeCaslonRegular" w:hAnsi="AdobeCaslonRegular"/>
          <w:color w:val="000000"/>
        </w:rPr>
      </w:pPr>
      <w:r>
        <w:rPr>
          <w:color w:val="000000"/>
        </w:rPr>
        <w:t>The tax to GSDP ratio is targeted at 7.5% in 2018-19, which is higher than the revised estimate of 6.6% in 2017-18. This implies that growth in collection of taxes is expected to be higher than the growth in the state economy.</w:t>
      </w:r>
    </w:p>
    <w:tbl>
      <w:tblPr>
        <w:tblW w:w="9282" w:type="dxa"/>
        <w:tblCellMar>
          <w:top w:w="15" w:type="dxa"/>
          <w:left w:w="15" w:type="dxa"/>
          <w:bottom w:w="15" w:type="dxa"/>
          <w:right w:w="15" w:type="dxa"/>
        </w:tblCellMar>
        <w:tblLook w:val="04A0" w:firstRow="1" w:lastRow="0" w:firstColumn="1" w:lastColumn="0" w:noHBand="0" w:noVBand="1"/>
      </w:tblPr>
      <w:tblGrid>
        <w:gridCol w:w="4962"/>
        <w:gridCol w:w="4320"/>
      </w:tblGrid>
      <w:tr w:rsidR="00E7771C" w:rsidTr="00E7771C">
        <w:tc>
          <w:tcPr>
            <w:tcW w:w="496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150" w:afterAutospacing="0"/>
              <w:jc w:val="center"/>
            </w:pPr>
            <w:r>
              <w:t>Figure 2: Composition of Tax Revenue in 2018-19 (BE)</w:t>
            </w:r>
          </w:p>
          <w:p w:rsidR="00E7771C" w:rsidRDefault="00E7771C">
            <w:pPr>
              <w:pStyle w:val="NormalWeb"/>
              <w:spacing w:before="0" w:beforeAutospacing="0" w:after="0" w:afterAutospacing="0"/>
              <w:jc w:val="center"/>
            </w:pPr>
          </w:p>
        </w:tc>
        <w:tc>
          <w:tcPr>
            <w:tcW w:w="43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rsidP="00E7771C">
            <w:pPr>
              <w:numPr>
                <w:ilvl w:val="0"/>
                <w:numId w:val="22"/>
              </w:numPr>
              <w:spacing w:before="100" w:beforeAutospacing="1" w:after="100" w:afterAutospacing="1" w:line="240" w:lineRule="auto"/>
              <w:jc w:val="center"/>
            </w:pPr>
            <w:r>
              <w:t>Sales Tax is expected to be the largest (59%) component of Andhra Pradesh’s own tax revenue in 2018-19.  It is expected to generate Rs 38,448 crore.  This is 17% more than the revised estimates in 2017-18. </w:t>
            </w:r>
            <w:r>
              <w:br/>
              <w:t> </w:t>
            </w:r>
          </w:p>
          <w:p w:rsidR="00E7771C" w:rsidRDefault="00E7771C" w:rsidP="00E7771C">
            <w:pPr>
              <w:numPr>
                <w:ilvl w:val="0"/>
                <w:numId w:val="22"/>
              </w:numPr>
              <w:spacing w:before="100" w:beforeAutospacing="1" w:after="100" w:afterAutospacing="1" w:line="240" w:lineRule="auto"/>
              <w:jc w:val="center"/>
            </w:pPr>
            <w:r>
              <w:t>The state is expected to generate Rs 7,492 crore (11%) through the state goods and services tax (SGST).  Further, it is expected to raise Rs 7,358 crore from the state excise duty, which is levied on the manufacture of alcohol. </w:t>
            </w:r>
            <w:r>
              <w:br/>
              <w:t> </w:t>
            </w:r>
          </w:p>
          <w:p w:rsidR="00E7771C" w:rsidRDefault="00E7771C" w:rsidP="00E7771C">
            <w:pPr>
              <w:numPr>
                <w:ilvl w:val="0"/>
                <w:numId w:val="22"/>
              </w:numPr>
              <w:spacing w:before="100" w:beforeAutospacing="1" w:after="100" w:afterAutospacing="1" w:line="240" w:lineRule="auto"/>
              <w:jc w:val="center"/>
            </w:pPr>
            <w:r>
              <w:t xml:space="preserve">Tax revenue will also be generated by levying stamp duty on real estate </w:t>
            </w:r>
            <w:r>
              <w:lastRenderedPageBreak/>
              <w:t>transactions, taxes on vehicles, and land revenue.</w:t>
            </w:r>
          </w:p>
        </w:tc>
      </w:tr>
    </w:tbl>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3366FF"/>
        </w:rPr>
        <w:lastRenderedPageBreak/>
        <w:t>Deficits, Debts and FRBM Targets for 2018-19</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The Andhra Pradesh Fiscal Responsibility and Budget Management (FRBM) Act, 2005 provides annual targets to progressively reduce the outstanding liabilities, revenue deficit and fiscal deficit of the state government.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000000"/>
        </w:rPr>
        <w:t>Revenue deficit</w:t>
      </w:r>
      <w:r>
        <w:rPr>
          <w:color w:val="000000"/>
        </w:rPr>
        <w:t xml:space="preserve">:  It is the excess of revenue expenditure over revenue receipts.  A revenue deficit implies that the government needs to borrow </w:t>
      </w:r>
      <w:proofErr w:type="gramStart"/>
      <w:r>
        <w:rPr>
          <w:color w:val="000000"/>
        </w:rPr>
        <w:t>in order to</w:t>
      </w:r>
      <w:proofErr w:type="gramEnd"/>
      <w:r>
        <w:rPr>
          <w:color w:val="000000"/>
        </w:rPr>
        <w:t xml:space="preserve"> finance its expenses which do not create capital assets.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The budget estimates a revenue surplus of Rs 5,235 crore (or 0.6% of GSDP) in 2018-19.  This implies that revenue receipts are expected to be higher than the revenue expenditure, resulting in a surplus.  The estimate indicates that the state is expected to meet the target of eliminating revenue deficit, as prescribed by the 14</w:t>
      </w:r>
      <w:r>
        <w:rPr>
          <w:color w:val="000000"/>
          <w:sz w:val="18"/>
          <w:szCs w:val="18"/>
          <w:vertAlign w:val="superscript"/>
        </w:rPr>
        <w:t>th</w:t>
      </w:r>
      <w:r>
        <w:rPr>
          <w:color w:val="000000"/>
        </w:rPr>
        <w:t> Finance Commission.</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000000"/>
        </w:rPr>
        <w:t>Fiscal deficit</w:t>
      </w:r>
      <w:r>
        <w:rPr>
          <w:color w:val="000000"/>
        </w:rPr>
        <w:t>:  It is the excess of total expenditure over total receipts.  This gap is filled by borrowings by the government and leads to an increase in total liabilities.  In 2018-19, fiscal deficit is estimated to be Rs 24,205 crore, which is 2.8% of the GSDP.  The estimate is within the 3% limit prescribed by the 14</w:t>
      </w:r>
      <w:r>
        <w:rPr>
          <w:color w:val="000000"/>
          <w:sz w:val="18"/>
          <w:szCs w:val="18"/>
          <w:vertAlign w:val="superscript"/>
        </w:rPr>
        <w:t>th</w:t>
      </w:r>
      <w:r>
        <w:rPr>
          <w:color w:val="000000"/>
        </w:rPr>
        <w:t> Finance Commission.  The Finance Commission had recommended that this limit may be relaxed to a maximum of 3.5% if states are able to contain their debt and interest payments to certain specified levels.  </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000000"/>
        </w:rPr>
        <w:t>Outstanding Liabilities</w:t>
      </w:r>
      <w:r>
        <w:rPr>
          <w:color w:val="000000"/>
        </w:rPr>
        <w:t>:  It is the accumulation of borrowings over the years.  In 2018-19, the outstanding liabilities are expected at 28.7% of the GSDP.</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t>Table 5: Budget targets for deficits for Andhra Pradesh (% of GSDP)</w:t>
      </w:r>
    </w:p>
    <w:tbl>
      <w:tblPr>
        <w:tblW w:w="6540" w:type="dxa"/>
        <w:tblCellMar>
          <w:top w:w="15" w:type="dxa"/>
          <w:left w:w="15" w:type="dxa"/>
          <w:bottom w:w="15" w:type="dxa"/>
          <w:right w:w="15" w:type="dxa"/>
        </w:tblCellMar>
        <w:tblLook w:val="04A0" w:firstRow="1" w:lastRow="0" w:firstColumn="1" w:lastColumn="0" w:noHBand="0" w:noVBand="1"/>
      </w:tblPr>
      <w:tblGrid>
        <w:gridCol w:w="1134"/>
        <w:gridCol w:w="1843"/>
        <w:gridCol w:w="1843"/>
        <w:gridCol w:w="1720"/>
      </w:tblGrid>
      <w:tr w:rsidR="00E7771C" w:rsidTr="00E7771C">
        <w:trPr>
          <w:trHeight w:val="288"/>
        </w:trPr>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Year</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150" w:afterAutospacing="0"/>
              <w:jc w:val="center"/>
            </w:pPr>
            <w:r>
              <w:rPr>
                <w:rStyle w:val="Strong"/>
                <w:rFonts w:ascii="inherit" w:hAnsi="inherit"/>
                <w:color w:val="000000"/>
              </w:rPr>
              <w:t>Revenue</w:t>
            </w:r>
          </w:p>
          <w:p w:rsidR="00E7771C" w:rsidRDefault="00E7771C">
            <w:pPr>
              <w:pStyle w:val="NormalWeb"/>
              <w:spacing w:before="0" w:beforeAutospacing="0" w:after="0" w:afterAutospacing="0"/>
              <w:jc w:val="center"/>
            </w:pPr>
            <w:r>
              <w:rPr>
                <w:rStyle w:val="Strong"/>
                <w:rFonts w:ascii="inherit" w:hAnsi="inherit"/>
                <w:color w:val="000000"/>
              </w:rPr>
              <w:t>Deficit </w:t>
            </w:r>
            <w:r>
              <w:rPr>
                <w:color w:val="000000"/>
              </w:rPr>
              <w:t>(-)/</w:t>
            </w:r>
            <w:r>
              <w:rPr>
                <w:rStyle w:val="Strong"/>
                <w:rFonts w:ascii="inherit" w:hAnsi="inherit"/>
                <w:color w:val="000000"/>
              </w:rPr>
              <w:t>Surplus</w:t>
            </w:r>
            <w:r>
              <w:rPr>
                <w:color w:val="000000"/>
              </w:rPr>
              <w:t> (+)</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150" w:afterAutospacing="0"/>
              <w:jc w:val="center"/>
            </w:pPr>
            <w:r>
              <w:rPr>
                <w:rStyle w:val="Strong"/>
                <w:rFonts w:ascii="inherit" w:hAnsi="inherit"/>
                <w:color w:val="000000"/>
              </w:rPr>
              <w:t>Fiscal</w:t>
            </w:r>
          </w:p>
          <w:p w:rsidR="00E7771C" w:rsidRDefault="00E7771C">
            <w:pPr>
              <w:pStyle w:val="NormalWeb"/>
              <w:spacing w:before="0" w:beforeAutospacing="0" w:after="0" w:afterAutospacing="0"/>
              <w:jc w:val="center"/>
            </w:pPr>
            <w:r>
              <w:rPr>
                <w:rStyle w:val="Strong"/>
                <w:rFonts w:ascii="inherit" w:hAnsi="inherit"/>
                <w:color w:val="000000"/>
              </w:rPr>
              <w:t>Deficit </w:t>
            </w:r>
            <w:r>
              <w:rPr>
                <w:color w:val="000000"/>
              </w:rPr>
              <w:t>(-)/</w:t>
            </w:r>
            <w:r>
              <w:rPr>
                <w:rStyle w:val="Strong"/>
                <w:rFonts w:ascii="inherit" w:hAnsi="inherit"/>
                <w:color w:val="000000"/>
              </w:rPr>
              <w:t>Surplus</w:t>
            </w:r>
            <w:r>
              <w:rPr>
                <w:color w:val="000000"/>
              </w:rPr>
              <w:t> (+) </w:t>
            </w:r>
            <w:r>
              <w:rPr>
                <w:rStyle w:val="Strong"/>
                <w:rFonts w:ascii="inherit" w:hAnsi="inherit"/>
                <w:color w:val="000000"/>
              </w:rPr>
              <w:t> </w:t>
            </w:r>
          </w:p>
        </w:tc>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Outstanding Liabilities</w:t>
            </w:r>
          </w:p>
        </w:tc>
      </w:tr>
      <w:tr w:rsidR="00E7771C" w:rsidTr="00E7771C">
        <w:trPr>
          <w:trHeight w:val="340"/>
        </w:trPr>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2016-17</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-2.5%</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-4.5%</w:t>
            </w:r>
          </w:p>
        </w:tc>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28.8%</w:t>
            </w:r>
          </w:p>
        </w:tc>
      </w:tr>
      <w:tr w:rsidR="00E7771C" w:rsidTr="00E7771C">
        <w:trPr>
          <w:trHeight w:val="340"/>
        </w:trPr>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2017-18 (RE)</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-0.5%</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-3.5%</w:t>
            </w:r>
          </w:p>
        </w:tc>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28.4%</w:t>
            </w:r>
          </w:p>
        </w:tc>
      </w:tr>
      <w:tr w:rsidR="00E7771C" w:rsidTr="00E7771C">
        <w:trPr>
          <w:trHeight w:val="340"/>
        </w:trPr>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rStyle w:val="Strong"/>
                <w:rFonts w:ascii="inherit" w:hAnsi="inherit"/>
                <w:color w:val="000000"/>
              </w:rPr>
              <w:t>2018-19 (BE)</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0.6%</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-2.8%</w:t>
            </w:r>
          </w:p>
        </w:tc>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0" w:afterAutospacing="0"/>
              <w:jc w:val="center"/>
            </w:pPr>
            <w:r>
              <w:rPr>
                <w:color w:val="000000"/>
              </w:rPr>
              <w:t>28.7%</w:t>
            </w:r>
          </w:p>
        </w:tc>
      </w:tr>
    </w:tbl>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Sources: Andhra Pradesh Budget Documents 2018-19; PRS.</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Figures 3 and 4 show the trend in deficits and outstanding liabilities targets from 2016-17 to 2018-19:</w:t>
      </w:r>
    </w:p>
    <w:tbl>
      <w:tblPr>
        <w:tblW w:w="9390" w:type="dxa"/>
        <w:tblCellMar>
          <w:top w:w="15" w:type="dxa"/>
          <w:left w:w="15" w:type="dxa"/>
          <w:bottom w:w="15" w:type="dxa"/>
          <w:right w:w="15" w:type="dxa"/>
        </w:tblCellMar>
        <w:tblLook w:val="04A0" w:firstRow="1" w:lastRow="0" w:firstColumn="1" w:lastColumn="0" w:noHBand="0" w:noVBand="1"/>
      </w:tblPr>
      <w:tblGrid>
        <w:gridCol w:w="4686"/>
        <w:gridCol w:w="4704"/>
      </w:tblGrid>
      <w:tr w:rsidR="00E7771C" w:rsidTr="00E7771C">
        <w:trPr>
          <w:trHeight w:val="2250"/>
        </w:trPr>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150" w:afterAutospacing="0"/>
              <w:jc w:val="center"/>
            </w:pPr>
            <w:r>
              <w:lastRenderedPageBreak/>
              <w:t>Figure 3: Revenue and Fiscal Deficit (% of GSDP)</w:t>
            </w:r>
          </w:p>
          <w:p w:rsidR="00E7771C" w:rsidRDefault="00E7771C">
            <w:pPr>
              <w:pStyle w:val="NormalWeb"/>
              <w:spacing w:before="0" w:beforeAutospacing="0" w:after="150" w:afterAutospacing="0"/>
              <w:jc w:val="center"/>
            </w:pPr>
          </w:p>
          <w:p w:rsidR="00E7771C" w:rsidRDefault="00E7771C">
            <w:pPr>
              <w:pStyle w:val="NormalWeb"/>
              <w:spacing w:before="0" w:beforeAutospacing="0" w:after="0" w:afterAutospacing="0"/>
              <w:jc w:val="center"/>
            </w:pPr>
            <w:r>
              <w:t>Sources: Andhra Pradesh Budget Documents 2018-19; PRS. </w:t>
            </w:r>
          </w:p>
        </w:tc>
        <w:tc>
          <w:tcPr>
            <w:tcW w:w="470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pStyle w:val="NormalWeb"/>
              <w:spacing w:before="0" w:beforeAutospacing="0" w:after="150" w:afterAutospacing="0"/>
              <w:jc w:val="center"/>
            </w:pPr>
            <w:r>
              <w:t xml:space="preserve">Figure </w:t>
            </w:r>
            <w:proofErr w:type="gramStart"/>
            <w:r>
              <w:t>4:Outstanding</w:t>
            </w:r>
            <w:proofErr w:type="gramEnd"/>
            <w:r>
              <w:t xml:space="preserve"> liabilities (% of GSDP)</w:t>
            </w:r>
          </w:p>
          <w:p w:rsidR="00E7771C" w:rsidRDefault="00E7771C">
            <w:pPr>
              <w:pStyle w:val="NormalWeb"/>
              <w:spacing w:before="0" w:beforeAutospacing="0" w:after="150" w:afterAutospacing="0"/>
              <w:jc w:val="center"/>
            </w:pPr>
          </w:p>
          <w:p w:rsidR="00E7771C" w:rsidRDefault="00E7771C">
            <w:pPr>
              <w:pStyle w:val="NormalWeb"/>
              <w:spacing w:before="0" w:beforeAutospacing="0" w:after="0" w:afterAutospacing="0"/>
              <w:jc w:val="center"/>
            </w:pPr>
            <w:r>
              <w:t>Sources: Andhra Pradesh Budget Documents 2018-19; PRS. </w:t>
            </w:r>
          </w:p>
        </w:tc>
      </w:tr>
    </w:tbl>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rStyle w:val="Strong"/>
          <w:rFonts w:ascii="inherit" w:hAnsi="inherit"/>
          <w:color w:val="3366FF"/>
        </w:rPr>
        <w:t>Annexure</w:t>
      </w:r>
    </w:p>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The graphs below compare Andhra Pradesh’s expenditure on four key sectors as a proportion of its total budget, with 18 other states.</w:t>
      </w:r>
      <w:bookmarkStart w:id="0" w:name="_ftnref1"/>
      <w:r>
        <w:rPr>
          <w:color w:val="000000"/>
        </w:rPr>
        <w:fldChar w:fldCharType="begin"/>
      </w:r>
      <w:r>
        <w:rPr>
          <w:color w:val="000000"/>
        </w:rPr>
        <w:instrText xml:space="preserve"> HYPERLINK "https://www.prsindia.org/parliamenttrack/budgets/andhra-pradesh-budget-analysis-2018-19" \l "_ftn1" </w:instrText>
      </w:r>
      <w:r>
        <w:rPr>
          <w:color w:val="000000"/>
        </w:rPr>
        <w:fldChar w:fldCharType="separate"/>
      </w:r>
      <w:r>
        <w:rPr>
          <w:rStyle w:val="Hyperlink"/>
          <w:color w:val="01519A"/>
        </w:rPr>
        <w:t>[1]</w:t>
      </w:r>
      <w:r>
        <w:rPr>
          <w:color w:val="000000"/>
        </w:rPr>
        <w:fldChar w:fldCharType="end"/>
      </w:r>
      <w:bookmarkEnd w:id="0"/>
      <w:r>
        <w:rPr>
          <w:color w:val="000000"/>
        </w:rPr>
        <w:t> </w:t>
      </w:r>
    </w:p>
    <w:p w:rsidR="00E7771C" w:rsidRDefault="00E7771C" w:rsidP="00E7771C">
      <w:pPr>
        <w:numPr>
          <w:ilvl w:val="0"/>
          <w:numId w:val="23"/>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Education:</w:t>
      </w:r>
      <w:r>
        <w:rPr>
          <w:color w:val="000000"/>
        </w:rPr>
        <w:t> Andhra Pradesh has allocated 14.8% of its total budget on education in 2018-19.  This is lower than the average expenditure allocated to education by 18 other states (using 2017-18 BE). </w:t>
      </w:r>
    </w:p>
    <w:p w:rsidR="00E7771C" w:rsidRDefault="00E7771C" w:rsidP="00E7771C">
      <w:pPr>
        <w:numPr>
          <w:ilvl w:val="0"/>
          <w:numId w:val="23"/>
        </w:numPr>
        <w:shd w:val="clear" w:color="auto" w:fill="FFFFFF"/>
        <w:spacing w:before="100" w:beforeAutospacing="1" w:after="100" w:afterAutospacing="1" w:line="240" w:lineRule="auto"/>
        <w:rPr>
          <w:rFonts w:ascii="AdobeCaslonRegular" w:hAnsi="AdobeCaslonRegular"/>
          <w:color w:val="000000"/>
        </w:rPr>
      </w:pPr>
      <w:r>
        <w:rPr>
          <w:color w:val="000000"/>
        </w:rPr>
        <w:t>Between 2016-17 and 2018-19, there is a gradual increase in the spending on education from 13.2% to 14.8%.</w:t>
      </w:r>
    </w:p>
    <w:p w:rsidR="00F24B46" w:rsidRDefault="00E7771C" w:rsidP="00F24B46">
      <w:pPr>
        <w:numPr>
          <w:ilvl w:val="0"/>
          <w:numId w:val="23"/>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Rural development:</w:t>
      </w:r>
      <w:r>
        <w:rPr>
          <w:color w:val="000000"/>
        </w:rPr>
        <w:t> Andhra Pradesh has allocated 6.7% of its expenditure on rural development.  This is higher than the average (5.6%) of the 18 other states.</w:t>
      </w:r>
    </w:p>
    <w:p w:rsidR="00F24B46" w:rsidRPr="00F24B46" w:rsidRDefault="00F24B46" w:rsidP="00F24B46">
      <w:pPr>
        <w:pStyle w:val="ListParagraph"/>
        <w:numPr>
          <w:ilvl w:val="0"/>
          <w:numId w:val="23"/>
        </w:numPr>
        <w:spacing w:after="150" w:line="240" w:lineRule="auto"/>
        <w:jc w:val="both"/>
        <w:rPr>
          <w:rFonts w:ascii="Times New Roman" w:eastAsia="Times New Roman" w:hAnsi="Times New Roman" w:cs="Times New Roman"/>
          <w:sz w:val="27"/>
          <w:szCs w:val="27"/>
        </w:rPr>
      </w:pPr>
      <w:r w:rsidRPr="00F24B46">
        <w:rPr>
          <w:rFonts w:ascii="Times New Roman" w:eastAsia="Times New Roman" w:hAnsi="Times New Roman" w:cs="Times New Roman"/>
          <w:sz w:val="27"/>
          <w:szCs w:val="27"/>
        </w:rPr>
        <w:t>Krishna district topped with a per capita income of Rs 1,89,121 and Srikakulam stood last with Rs 99,792. Visakhapatnam stood second with Rs 1,78,166, while West Godavari stood on the third position with Rs 1,72,006 per capita income in 2017-18.</w:t>
      </w:r>
    </w:p>
    <w:p w:rsidR="00F24B46" w:rsidRPr="00F24B46" w:rsidRDefault="00F24B46" w:rsidP="00F24B46">
      <w:pPr>
        <w:pStyle w:val="ListParagraph"/>
        <w:numPr>
          <w:ilvl w:val="0"/>
          <w:numId w:val="23"/>
        </w:numPr>
        <w:spacing w:after="150" w:line="240" w:lineRule="auto"/>
        <w:rPr>
          <w:rFonts w:ascii="Times New Roman" w:eastAsia="Times New Roman" w:hAnsi="Times New Roman" w:cs="Times New Roman"/>
          <w:sz w:val="27"/>
          <w:szCs w:val="27"/>
        </w:rPr>
      </w:pPr>
      <w:r w:rsidRPr="00F24B46">
        <w:rPr>
          <w:rFonts w:ascii="Times New Roman" w:eastAsia="Times New Roman" w:hAnsi="Times New Roman" w:cs="Times New Roman"/>
          <w:sz w:val="27"/>
          <w:szCs w:val="27"/>
        </w:rPr>
        <w:t>Srikakulam, Vizianagaram and Kurnool districts are in the last three positions in per capita income. While the national average per capita income stands at Rs 1,12,835, the average per capita income in the State stands at Rs 1,42,054.</w:t>
      </w:r>
    </w:p>
    <w:p w:rsidR="00F24B46" w:rsidRPr="00F24B46" w:rsidRDefault="00F24B46" w:rsidP="00F24B46">
      <w:pPr>
        <w:pStyle w:val="ListParagraph"/>
        <w:numPr>
          <w:ilvl w:val="0"/>
          <w:numId w:val="23"/>
        </w:numPr>
        <w:spacing w:after="150" w:line="240" w:lineRule="auto"/>
        <w:rPr>
          <w:rFonts w:ascii="Times New Roman" w:eastAsia="Times New Roman" w:hAnsi="Times New Roman" w:cs="Times New Roman"/>
          <w:sz w:val="27"/>
          <w:szCs w:val="27"/>
        </w:rPr>
      </w:pPr>
      <w:r w:rsidRPr="00F24B46">
        <w:rPr>
          <w:rFonts w:ascii="Times New Roman" w:eastAsia="Times New Roman" w:hAnsi="Times New Roman" w:cs="Times New Roman"/>
          <w:sz w:val="27"/>
          <w:szCs w:val="27"/>
        </w:rPr>
        <w:t xml:space="preserve">The Chief Minister said though the per capita income was low during State bifurcation, it increased with progress in Kadapa, Kurnool and Anantapur district in the past four </w:t>
      </w:r>
      <w:proofErr w:type="spellStart"/>
      <w:proofErr w:type="gramStart"/>
      <w:r w:rsidRPr="00F24B46">
        <w:rPr>
          <w:rFonts w:ascii="Times New Roman" w:eastAsia="Times New Roman" w:hAnsi="Times New Roman" w:cs="Times New Roman"/>
          <w:sz w:val="27"/>
          <w:szCs w:val="27"/>
        </w:rPr>
        <w:t>years.Five</w:t>
      </w:r>
      <w:proofErr w:type="spellEnd"/>
      <w:proofErr w:type="gramEnd"/>
      <w:r w:rsidRPr="00F24B46">
        <w:rPr>
          <w:rFonts w:ascii="Times New Roman" w:eastAsia="Times New Roman" w:hAnsi="Times New Roman" w:cs="Times New Roman"/>
          <w:sz w:val="27"/>
          <w:szCs w:val="27"/>
        </w:rPr>
        <w:t xml:space="preserve"> districts, including East Godavari, Krishna, </w:t>
      </w:r>
      <w:proofErr w:type="spellStart"/>
      <w:r w:rsidRPr="00F24B46">
        <w:rPr>
          <w:rFonts w:ascii="Times New Roman" w:eastAsia="Times New Roman" w:hAnsi="Times New Roman" w:cs="Times New Roman"/>
          <w:sz w:val="27"/>
          <w:szCs w:val="27"/>
        </w:rPr>
        <w:t>Chittor,West</w:t>
      </w:r>
      <w:proofErr w:type="spellEnd"/>
      <w:r w:rsidRPr="00F24B46">
        <w:rPr>
          <w:rFonts w:ascii="Times New Roman" w:eastAsia="Times New Roman" w:hAnsi="Times New Roman" w:cs="Times New Roman"/>
          <w:sz w:val="27"/>
          <w:szCs w:val="27"/>
        </w:rPr>
        <w:t xml:space="preserve"> Godavari and Kadapa district, came under A category in </w:t>
      </w:r>
      <w:proofErr w:type="spellStart"/>
      <w:r w:rsidRPr="00F24B46">
        <w:rPr>
          <w:rFonts w:ascii="Times New Roman" w:eastAsia="Times New Roman" w:hAnsi="Times New Roman" w:cs="Times New Roman"/>
          <w:sz w:val="27"/>
          <w:szCs w:val="27"/>
        </w:rPr>
        <w:t>tersm</w:t>
      </w:r>
      <w:proofErr w:type="spellEnd"/>
      <w:r w:rsidRPr="00F24B46">
        <w:rPr>
          <w:rFonts w:ascii="Times New Roman" w:eastAsia="Times New Roman" w:hAnsi="Times New Roman" w:cs="Times New Roman"/>
          <w:sz w:val="27"/>
          <w:szCs w:val="27"/>
        </w:rPr>
        <w:t xml:space="preserve"> of performance. Visakhapatnam, Vizianagaram, Anantapur, </w:t>
      </w:r>
      <w:proofErr w:type="spellStart"/>
      <w:r w:rsidRPr="00F24B46">
        <w:rPr>
          <w:rFonts w:ascii="Times New Roman" w:eastAsia="Times New Roman" w:hAnsi="Times New Roman" w:cs="Times New Roman"/>
          <w:sz w:val="27"/>
          <w:szCs w:val="27"/>
        </w:rPr>
        <w:t>Prakasam</w:t>
      </w:r>
      <w:proofErr w:type="spellEnd"/>
      <w:r w:rsidRPr="00F24B46">
        <w:rPr>
          <w:rFonts w:ascii="Times New Roman" w:eastAsia="Times New Roman" w:hAnsi="Times New Roman" w:cs="Times New Roman"/>
          <w:sz w:val="27"/>
          <w:szCs w:val="27"/>
        </w:rPr>
        <w:t xml:space="preserve">, Guntur, Srikakulam, Nellore, Kurnool stood in second category, while Kurnool came last having been under the last position with 70.7 per cent </w:t>
      </w:r>
      <w:proofErr w:type="spellStart"/>
      <w:proofErr w:type="gramStart"/>
      <w:r w:rsidRPr="00F24B46">
        <w:rPr>
          <w:rFonts w:ascii="Times New Roman" w:eastAsia="Times New Roman" w:hAnsi="Times New Roman" w:cs="Times New Roman"/>
          <w:sz w:val="27"/>
          <w:szCs w:val="27"/>
        </w:rPr>
        <w:t>score.While</w:t>
      </w:r>
      <w:proofErr w:type="spellEnd"/>
      <w:proofErr w:type="gramEnd"/>
      <w:r w:rsidRPr="00F24B46">
        <w:rPr>
          <w:rFonts w:ascii="Times New Roman" w:eastAsia="Times New Roman" w:hAnsi="Times New Roman" w:cs="Times New Roman"/>
          <w:sz w:val="27"/>
          <w:szCs w:val="27"/>
        </w:rPr>
        <w:t xml:space="preserve"> West Godavari district stood at the top with 12.79 per cent growth rate in the State, </w:t>
      </w:r>
      <w:proofErr w:type="spellStart"/>
      <w:r w:rsidRPr="00F24B46">
        <w:rPr>
          <w:rFonts w:ascii="Times New Roman" w:eastAsia="Times New Roman" w:hAnsi="Times New Roman" w:cs="Times New Roman"/>
          <w:sz w:val="27"/>
          <w:szCs w:val="27"/>
        </w:rPr>
        <w:t>Prakasam</w:t>
      </w:r>
      <w:proofErr w:type="spellEnd"/>
      <w:r w:rsidRPr="00F24B46">
        <w:rPr>
          <w:rFonts w:ascii="Times New Roman" w:eastAsia="Times New Roman" w:hAnsi="Times New Roman" w:cs="Times New Roman"/>
          <w:sz w:val="27"/>
          <w:szCs w:val="27"/>
        </w:rPr>
        <w:t xml:space="preserve"> stood last with 8.56 per cent.</w:t>
      </w:r>
    </w:p>
    <w:p w:rsidR="00F24B46" w:rsidRPr="00F24B46" w:rsidRDefault="00F24B46" w:rsidP="00F24B46">
      <w:pPr>
        <w:pStyle w:val="ListParagraph"/>
        <w:numPr>
          <w:ilvl w:val="0"/>
          <w:numId w:val="23"/>
        </w:numPr>
        <w:spacing w:after="150" w:line="240" w:lineRule="auto"/>
        <w:rPr>
          <w:rFonts w:ascii="Times New Roman" w:eastAsia="Times New Roman" w:hAnsi="Times New Roman" w:cs="Times New Roman"/>
          <w:sz w:val="27"/>
          <w:szCs w:val="27"/>
        </w:rPr>
      </w:pPr>
      <w:r w:rsidRPr="00F24B46">
        <w:rPr>
          <w:rFonts w:ascii="Arial" w:eastAsia="Times New Roman" w:hAnsi="Arial" w:cs="Arial"/>
          <w:color w:val="000000"/>
          <w:spacing w:val="3"/>
          <w:sz w:val="27"/>
          <w:szCs w:val="27"/>
          <w:shd w:val="clear" w:color="auto" w:fill="FFFFFF"/>
        </w:rPr>
        <w:t xml:space="preserve">The Water Resources department stood first with a score of 150.2 per cent in achieving results, Sports and Youth affairs department came last with 20.8 per cent score. The Water resources, agriculture, cooperative, horticulture, sericulture, social welfare, tribal welfare, environment and forest, BC welfare, </w:t>
      </w:r>
      <w:proofErr w:type="spellStart"/>
      <w:r w:rsidRPr="00F24B46">
        <w:rPr>
          <w:rFonts w:ascii="Arial" w:eastAsia="Times New Roman" w:hAnsi="Arial" w:cs="Arial"/>
          <w:color w:val="000000"/>
          <w:spacing w:val="3"/>
          <w:sz w:val="27"/>
          <w:szCs w:val="27"/>
          <w:shd w:val="clear" w:color="auto" w:fill="FFFFFF"/>
        </w:rPr>
        <w:t>labour</w:t>
      </w:r>
      <w:proofErr w:type="spellEnd"/>
      <w:r w:rsidRPr="00F24B46">
        <w:rPr>
          <w:rFonts w:ascii="Arial" w:eastAsia="Times New Roman" w:hAnsi="Arial" w:cs="Arial"/>
          <w:color w:val="000000"/>
          <w:spacing w:val="3"/>
          <w:sz w:val="27"/>
          <w:szCs w:val="27"/>
          <w:shd w:val="clear" w:color="auto" w:fill="FFFFFF"/>
        </w:rPr>
        <w:t xml:space="preserve"> and employment, women and child welfare, handicapped and senior citizens, animal husbandry, fisheries, health, medical, family welfare departments were placed in A category in performance. Industries, skill development, education, </w:t>
      </w:r>
      <w:r w:rsidRPr="00F24B46">
        <w:rPr>
          <w:rFonts w:ascii="Arial" w:eastAsia="Times New Roman" w:hAnsi="Arial" w:cs="Arial"/>
          <w:color w:val="000000"/>
          <w:spacing w:val="3"/>
          <w:sz w:val="27"/>
          <w:szCs w:val="27"/>
          <w:shd w:val="clear" w:color="auto" w:fill="FFFFFF"/>
        </w:rPr>
        <w:lastRenderedPageBreak/>
        <w:t>housing, Infrastructure and investments, panchayat raj, rural development, minority welfare placed in B category. Municipal administration and urban development came under C category and Sports, and youth welfare came under D category performance-wise.</w:t>
      </w:r>
    </w:p>
    <w:p w:rsidR="00F24B46" w:rsidRPr="00F24B46" w:rsidRDefault="00F24B46" w:rsidP="00F24B46">
      <w:pPr>
        <w:shd w:val="clear" w:color="auto" w:fill="FFFFFF"/>
        <w:spacing w:before="100" w:beforeAutospacing="1" w:after="100" w:afterAutospacing="1" w:line="240" w:lineRule="auto"/>
        <w:rPr>
          <w:rFonts w:ascii="AdobeCaslonRegular" w:hAnsi="AdobeCaslonRegular"/>
          <w:color w:val="000000"/>
        </w:rPr>
      </w:pPr>
    </w:p>
    <w:p w:rsidR="00E7771C" w:rsidRDefault="00E7771C" w:rsidP="00E7771C">
      <w:pPr>
        <w:numPr>
          <w:ilvl w:val="0"/>
          <w:numId w:val="23"/>
        </w:numPr>
        <w:shd w:val="clear" w:color="auto" w:fill="FFFFFF"/>
        <w:spacing w:before="100" w:beforeAutospacing="1" w:after="100" w:afterAutospacing="1" w:line="240" w:lineRule="auto"/>
        <w:rPr>
          <w:rFonts w:ascii="AdobeCaslonRegular" w:hAnsi="AdobeCaslonRegular"/>
          <w:color w:val="000000"/>
        </w:rPr>
      </w:pPr>
      <w:r>
        <w:rPr>
          <w:color w:val="000000"/>
        </w:rPr>
        <w:t>In 2017-18, spending on rural development was estimated to account for 8.7% of the total budgeted expenditure. However, there was a substantial fall in expenditure at the revised stage (5.9%).</w:t>
      </w:r>
    </w:p>
    <w:p w:rsidR="00E7771C" w:rsidRDefault="00E7771C" w:rsidP="00E7771C">
      <w:pPr>
        <w:numPr>
          <w:ilvl w:val="0"/>
          <w:numId w:val="23"/>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Health:</w:t>
      </w:r>
      <w:r>
        <w:rPr>
          <w:color w:val="000000"/>
        </w:rPr>
        <w:t> Andhra Pradesh has allocated 4.9% of its total expenditure on health, which is marginally higher than the average expenditure of 18 other states.  Further, the overall trend in spending on health has been constant.  Between 2016-17 and 2018-19, the state spent between 4.5%-5% of its total budget on health.</w:t>
      </w:r>
    </w:p>
    <w:p w:rsidR="00E7771C" w:rsidRDefault="00E7771C" w:rsidP="00E7771C">
      <w:pPr>
        <w:numPr>
          <w:ilvl w:val="0"/>
          <w:numId w:val="23"/>
        </w:numPr>
        <w:shd w:val="clear" w:color="auto" w:fill="FFFFFF"/>
        <w:spacing w:before="100" w:beforeAutospacing="1" w:after="100" w:afterAutospacing="1" w:line="240" w:lineRule="auto"/>
        <w:rPr>
          <w:rFonts w:ascii="AdobeCaslonRegular" w:hAnsi="AdobeCaslonRegular"/>
          <w:color w:val="000000"/>
        </w:rPr>
      </w:pPr>
      <w:r>
        <w:rPr>
          <w:rStyle w:val="Strong"/>
          <w:rFonts w:ascii="inherit" w:hAnsi="inherit"/>
          <w:color w:val="000000"/>
        </w:rPr>
        <w:t>Agriculture:</w:t>
      </w:r>
      <w:r>
        <w:rPr>
          <w:color w:val="000000"/>
        </w:rPr>
        <w:t> The state has allocated 4.7% of its total budget towards agriculture and allied activities.  This is lower than the allocations of 18 other states (6.4%).  Further, this is also a sharp drop in spending on agriculture from 6.1% in 2016-17 within the state.</w:t>
      </w:r>
    </w:p>
    <w:tbl>
      <w:tblPr>
        <w:tblW w:w="9417" w:type="dxa"/>
        <w:tblCellMar>
          <w:top w:w="15" w:type="dxa"/>
          <w:left w:w="15" w:type="dxa"/>
          <w:bottom w:w="15" w:type="dxa"/>
          <w:right w:w="15" w:type="dxa"/>
        </w:tblCellMar>
        <w:tblLook w:val="04A0" w:firstRow="1" w:lastRow="0" w:firstColumn="1" w:lastColumn="0" w:noHBand="0" w:noVBand="1"/>
      </w:tblPr>
      <w:tblGrid>
        <w:gridCol w:w="4686"/>
        <w:gridCol w:w="4731"/>
      </w:tblGrid>
      <w:tr w:rsidR="00E7771C" w:rsidTr="00E7771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spacing w:after="150"/>
              <w:jc w:val="center"/>
              <w:rPr>
                <w:rFonts w:ascii="Times New Roman" w:hAnsi="Times New Roman"/>
              </w:rPr>
            </w:pPr>
          </w:p>
        </w:tc>
        <w:tc>
          <w:tcPr>
            <w:tcW w:w="473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spacing w:after="150"/>
              <w:jc w:val="center"/>
            </w:pPr>
          </w:p>
        </w:tc>
      </w:tr>
      <w:tr w:rsidR="00E7771C" w:rsidTr="00E7771C">
        <w:trPr>
          <w:trHeight w:val="3024"/>
        </w:trPr>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spacing w:after="150"/>
              <w:jc w:val="center"/>
            </w:pPr>
          </w:p>
        </w:tc>
        <w:tc>
          <w:tcPr>
            <w:tcW w:w="460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7771C" w:rsidRDefault="00E7771C">
            <w:pPr>
              <w:spacing w:after="150"/>
              <w:jc w:val="center"/>
            </w:pPr>
          </w:p>
        </w:tc>
      </w:tr>
    </w:tbl>
    <w:p w:rsidR="00E7771C" w:rsidRDefault="00E7771C" w:rsidP="00E7771C">
      <w:pPr>
        <w:pStyle w:val="NormalWeb"/>
        <w:shd w:val="clear" w:color="auto" w:fill="FFFFFF"/>
        <w:spacing w:before="0" w:beforeAutospacing="0" w:after="150" w:afterAutospacing="0"/>
        <w:rPr>
          <w:rFonts w:ascii="AdobeCaslonRegular" w:hAnsi="AdobeCaslonRegular"/>
          <w:color w:val="000000"/>
        </w:rPr>
      </w:pPr>
      <w:r>
        <w:rPr>
          <w:color w:val="000000"/>
        </w:rPr>
        <w:t>Note:  2016-17, 2017-18 (BE), 2017-18 (RE), and 2018-19 (BE) figures are for Andhra Pradesh.</w:t>
      </w:r>
    </w:p>
    <w:p w:rsidR="00350F50" w:rsidRDefault="00350F50" w:rsidP="0033316A"/>
    <w:p w:rsidR="003E137B" w:rsidRDefault="003E137B" w:rsidP="0033316A"/>
    <w:p w:rsidR="002A2A3C" w:rsidRDefault="002A2A3C" w:rsidP="0033316A">
      <w:r>
        <w:t xml:space="preserve">As in </w:t>
      </w:r>
      <w:r w:rsidRPr="002A2A3C">
        <w:rPr>
          <w:b/>
        </w:rPr>
        <w:t>January 2015, India</w:t>
      </w:r>
      <w:r>
        <w:t xml:space="preserve">, the world’s largest democracy, has only </w:t>
      </w:r>
      <w:r w:rsidRPr="002A2A3C">
        <w:rPr>
          <w:b/>
        </w:rPr>
        <w:t>65 women representatives</w:t>
      </w:r>
      <w:r>
        <w:t xml:space="preserve"> out of 542 members in </w:t>
      </w:r>
      <w:r w:rsidRPr="00714AF1">
        <w:rPr>
          <w:b/>
        </w:rPr>
        <w:t>Lok Sabha</w:t>
      </w:r>
      <w:r>
        <w:t xml:space="preserve">, while there are </w:t>
      </w:r>
      <w:r w:rsidRPr="00714AF1">
        <w:rPr>
          <w:b/>
        </w:rPr>
        <w:t>31 female representatives</w:t>
      </w:r>
      <w:r>
        <w:t xml:space="preserve"> in the </w:t>
      </w:r>
      <w:proofErr w:type="gramStart"/>
      <w:r w:rsidRPr="00714AF1">
        <w:rPr>
          <w:b/>
        </w:rPr>
        <w:t>242 member</w:t>
      </w:r>
      <w:proofErr w:type="gramEnd"/>
      <w:r>
        <w:t xml:space="preserve"> Rajya Sabha and hence presently the proportion of seats in National Parliament held by women is only 12.24% against the target of 50%.</w:t>
      </w:r>
    </w:p>
    <w:p w:rsidR="002A2A3C" w:rsidRDefault="005B5ADD" w:rsidP="0033316A">
      <w:pPr>
        <w:rPr>
          <w:rStyle w:val="Emphasis"/>
          <w:rFonts w:ascii="Arial" w:hAnsi="Arial" w:cs="Arial"/>
          <w:b/>
          <w:bCs/>
          <w:i w:val="0"/>
          <w:iCs w:val="0"/>
          <w:color w:val="6A6A6A"/>
          <w:shd w:val="clear" w:color="auto" w:fill="FFFFFF"/>
        </w:rPr>
      </w:pPr>
      <w:r>
        <w:rPr>
          <w:rFonts w:ascii="Arial" w:hAnsi="Arial" w:cs="Arial"/>
          <w:color w:val="545454"/>
          <w:shd w:val="clear" w:color="auto" w:fill="FFFFFF"/>
        </w:rPr>
        <w:t>543 MPs were elected yesterday to the 16th </w:t>
      </w:r>
      <w:r>
        <w:rPr>
          <w:rStyle w:val="Emphasis"/>
          <w:rFonts w:ascii="Arial" w:hAnsi="Arial" w:cs="Arial"/>
          <w:b/>
          <w:bCs/>
          <w:i w:val="0"/>
          <w:iCs w:val="0"/>
          <w:color w:val="6A6A6A"/>
          <w:shd w:val="clear" w:color="auto" w:fill="FFFFFF"/>
        </w:rPr>
        <w:t>Lok Sabha</w:t>
      </w:r>
    </w:p>
    <w:p w:rsidR="005B5ADD" w:rsidRPr="005B5ADD" w:rsidRDefault="005B5ADD" w:rsidP="005B5ADD">
      <w:pPr>
        <w:spacing w:after="375" w:line="240" w:lineRule="auto"/>
        <w:rPr>
          <w:rFonts w:ascii="Times New Roman" w:eastAsia="Times New Roman" w:hAnsi="Times New Roman" w:cs="Times New Roman"/>
          <w:sz w:val="24"/>
          <w:szCs w:val="24"/>
        </w:rPr>
      </w:pPr>
      <w:r w:rsidRPr="005B5ADD">
        <w:rPr>
          <w:rFonts w:ascii="Times New Roman" w:eastAsia="Times New Roman" w:hAnsi="Times New Roman" w:cs="Times New Roman"/>
          <w:sz w:val="24"/>
          <w:szCs w:val="24"/>
        </w:rPr>
        <w:t xml:space="preserve">India stood </w:t>
      </w:r>
      <w:r w:rsidRPr="005B5ADD">
        <w:rPr>
          <w:rFonts w:ascii="Times New Roman" w:eastAsia="Times New Roman" w:hAnsi="Times New Roman" w:cs="Times New Roman"/>
          <w:b/>
          <w:sz w:val="24"/>
          <w:szCs w:val="24"/>
        </w:rPr>
        <w:t>149th</w:t>
      </w:r>
      <w:r w:rsidRPr="005B5ADD">
        <w:rPr>
          <w:rFonts w:ascii="Times New Roman" w:eastAsia="Times New Roman" w:hAnsi="Times New Roman" w:cs="Times New Roman"/>
          <w:sz w:val="24"/>
          <w:szCs w:val="24"/>
        </w:rPr>
        <w:t xml:space="preserve"> in a 2019 </w:t>
      </w:r>
      <w:hyperlink r:id="rId10" w:tgtFrame="_blank" w:history="1">
        <w:r w:rsidRPr="005B5ADD">
          <w:rPr>
            <w:rFonts w:ascii="Times New Roman" w:eastAsia="Times New Roman" w:hAnsi="Times New Roman" w:cs="Times New Roman"/>
            <w:color w:val="3366CC"/>
            <w:sz w:val="24"/>
            <w:szCs w:val="24"/>
            <w:u w:val="single"/>
          </w:rPr>
          <w:t>list</w:t>
        </w:r>
      </w:hyperlink>
      <w:r w:rsidRPr="005B5ADD">
        <w:rPr>
          <w:rFonts w:ascii="Times New Roman" w:eastAsia="Times New Roman" w:hAnsi="Times New Roman" w:cs="Times New Roman"/>
          <w:sz w:val="24"/>
          <w:szCs w:val="24"/>
        </w:rPr>
        <w:t xml:space="preserve"> of 193 countries ranked by the percentage of elected women representatives in their national parliaments, trailing Pakistan, Bangladesh and Afghanistan and </w:t>
      </w:r>
      <w:r w:rsidRPr="005B5ADD">
        <w:rPr>
          <w:rFonts w:ascii="Times New Roman" w:eastAsia="Times New Roman" w:hAnsi="Times New Roman" w:cs="Times New Roman"/>
          <w:b/>
          <w:sz w:val="24"/>
          <w:szCs w:val="24"/>
        </w:rPr>
        <w:t>dropping three places</w:t>
      </w:r>
      <w:r w:rsidRPr="005B5ADD">
        <w:rPr>
          <w:rFonts w:ascii="Times New Roman" w:eastAsia="Times New Roman" w:hAnsi="Times New Roman" w:cs="Times New Roman"/>
          <w:sz w:val="24"/>
          <w:szCs w:val="24"/>
        </w:rPr>
        <w:t xml:space="preserve"> since </w:t>
      </w:r>
      <w:hyperlink r:id="rId11" w:tgtFrame="_blank" w:history="1">
        <w:r w:rsidRPr="005B5ADD">
          <w:rPr>
            <w:rFonts w:ascii="Times New Roman" w:eastAsia="Times New Roman" w:hAnsi="Times New Roman" w:cs="Times New Roman"/>
            <w:color w:val="3366CC"/>
            <w:sz w:val="24"/>
            <w:szCs w:val="24"/>
            <w:u w:val="single"/>
          </w:rPr>
          <w:t>2018</w:t>
        </w:r>
      </w:hyperlink>
      <w:r w:rsidRPr="005B5ADD">
        <w:rPr>
          <w:rFonts w:ascii="Times New Roman" w:eastAsia="Times New Roman" w:hAnsi="Times New Roman" w:cs="Times New Roman"/>
          <w:sz w:val="24"/>
          <w:szCs w:val="24"/>
        </w:rPr>
        <w:t>.</w:t>
      </w:r>
    </w:p>
    <w:p w:rsidR="005B5ADD" w:rsidRDefault="004C7757" w:rsidP="0033316A">
      <w:pPr>
        <w:rPr>
          <w:sz w:val="27"/>
          <w:szCs w:val="27"/>
          <w:shd w:val="clear" w:color="auto" w:fill="FFFFFF"/>
        </w:rPr>
      </w:pPr>
      <w:hyperlink r:id="rId12" w:tgtFrame="_blank" w:history="1">
        <w:r w:rsidR="0021300C">
          <w:rPr>
            <w:rStyle w:val="Hyperlink"/>
            <w:color w:val="3366CC"/>
            <w:sz w:val="27"/>
            <w:szCs w:val="27"/>
            <w:shd w:val="clear" w:color="auto" w:fill="FFFFFF"/>
          </w:rPr>
          <w:t>One Hundred and Eighth Amendment</w:t>
        </w:r>
      </w:hyperlink>
      <w:r w:rsidR="0021300C">
        <w:rPr>
          <w:sz w:val="27"/>
          <w:szCs w:val="27"/>
          <w:shd w:val="clear" w:color="auto" w:fill="FFFFFF"/>
        </w:rPr>
        <w:t xml:space="preserve">  108 </w:t>
      </w:r>
      <w:proofErr w:type="spellStart"/>
      <w:r w:rsidR="0021300C">
        <w:rPr>
          <w:sz w:val="27"/>
          <w:szCs w:val="27"/>
          <w:shd w:val="clear" w:color="auto" w:fill="FFFFFF"/>
        </w:rPr>
        <w:t>th</w:t>
      </w:r>
      <w:proofErr w:type="spellEnd"/>
      <w:r w:rsidR="0021300C">
        <w:rPr>
          <w:sz w:val="27"/>
          <w:szCs w:val="27"/>
          <w:shd w:val="clear" w:color="auto" w:fill="FFFFFF"/>
        </w:rPr>
        <w:t xml:space="preserve"> the women’s reservation bill)</w:t>
      </w:r>
    </w:p>
    <w:p w:rsidR="0021300C" w:rsidRDefault="00611F1D" w:rsidP="0033316A">
      <w:r>
        <w:lastRenderedPageBreak/>
        <w:t xml:space="preserve">MMR (infant </w:t>
      </w:r>
      <w:proofErr w:type="spellStart"/>
      <w:r>
        <w:t>morality</w:t>
      </w:r>
      <w:proofErr w:type="spellEnd"/>
      <w:r>
        <w:t xml:space="preserve"> rate)– highest in AP</w:t>
      </w:r>
    </w:p>
    <w:p w:rsidR="00AF6F8D" w:rsidRDefault="00AF6F8D" w:rsidP="0033316A">
      <w:r>
        <w:t>HIV – highest in AP</w:t>
      </w:r>
    </w:p>
    <w:p w:rsidR="00AF6F8D" w:rsidRDefault="00AF6F8D" w:rsidP="0033316A">
      <w:r>
        <w:t>Poverty head count ratio – Tendulkar methodology</w:t>
      </w:r>
    </w:p>
    <w:p w:rsidR="00AF6F8D" w:rsidRDefault="00AF6F8D" w:rsidP="0033316A"/>
    <w:p w:rsidR="00AF6F8D" w:rsidRDefault="00AF6F8D" w:rsidP="0033316A">
      <w:pPr>
        <w:rPr>
          <w:rFonts w:ascii="Arial" w:hAnsi="Arial" w:cs="Arial"/>
          <w:color w:val="222222"/>
          <w:shd w:val="clear" w:color="auto" w:fill="FFFFFF"/>
        </w:rPr>
      </w:pPr>
      <w:r>
        <w:rPr>
          <w:rFonts w:ascii="Arial" w:hAnsi="Arial" w:cs="Arial"/>
          <w:color w:val="222222"/>
          <w:shd w:val="clear" w:color="auto" w:fill="FFFFFF"/>
        </w:rPr>
        <w:t xml:space="preserve">Highlights of the report and performance of various states: According to the </w:t>
      </w:r>
      <w:proofErr w:type="spellStart"/>
      <w:r>
        <w:rPr>
          <w:rFonts w:ascii="Arial" w:hAnsi="Arial" w:cs="Arial"/>
          <w:color w:val="222222"/>
          <w:shd w:val="clear" w:color="auto" w:fill="FFFFFF"/>
        </w:rPr>
        <w:t>SDG</w:t>
      </w:r>
      <w:r>
        <w:rPr>
          <w:rFonts w:ascii="Arial" w:hAnsi="Arial" w:cs="Arial"/>
          <w:b/>
          <w:bCs/>
          <w:color w:val="222222"/>
          <w:shd w:val="clear" w:color="auto" w:fill="FFFFFF"/>
        </w:rPr>
        <w:t>India</w:t>
      </w:r>
      <w:proofErr w:type="spellEnd"/>
      <w:r>
        <w:rPr>
          <w:rFonts w:ascii="Arial" w:hAnsi="Arial" w:cs="Arial"/>
          <w:b/>
          <w:bCs/>
          <w:color w:val="222222"/>
          <w:shd w:val="clear" w:color="auto" w:fill="FFFFFF"/>
        </w:rPr>
        <w:t xml:space="preserve"> Index</w:t>
      </w:r>
      <w:r>
        <w:rPr>
          <w:rFonts w:ascii="Arial" w:hAnsi="Arial" w:cs="Arial"/>
          <w:color w:val="222222"/>
          <w:shd w:val="clear" w:color="auto" w:fill="FFFFFF"/>
        </w:rPr>
        <w:t xml:space="preserve">, the nation </w:t>
      </w:r>
      <w:proofErr w:type="gramStart"/>
      <w:r>
        <w:rPr>
          <w:rFonts w:ascii="Arial" w:hAnsi="Arial" w:cs="Arial"/>
          <w:color w:val="222222"/>
          <w:shd w:val="clear" w:color="auto" w:fill="FFFFFF"/>
        </w:rPr>
        <w:t>as a whole has</w:t>
      </w:r>
      <w:proofErr w:type="gramEnd"/>
      <w:r>
        <w:rPr>
          <w:rFonts w:ascii="Arial" w:hAnsi="Arial" w:cs="Arial"/>
          <w:color w:val="222222"/>
          <w:shd w:val="clear" w:color="auto" w:fill="FFFFFF"/>
        </w:rPr>
        <w:t xml:space="preserve"> a </w:t>
      </w:r>
      <w:r w:rsidRPr="00AF6F8D">
        <w:rPr>
          <w:rFonts w:ascii="Arial" w:hAnsi="Arial" w:cs="Arial"/>
          <w:b/>
          <w:color w:val="222222"/>
          <w:shd w:val="clear" w:color="auto" w:fill="FFFFFF"/>
        </w:rPr>
        <w:t>score of 58</w:t>
      </w:r>
      <w:r>
        <w:rPr>
          <w:rFonts w:ascii="Arial" w:hAnsi="Arial" w:cs="Arial"/>
          <w:color w:val="222222"/>
          <w:shd w:val="clear" w:color="auto" w:fill="FFFFFF"/>
        </w:rPr>
        <w:t>, showing the country has reached a little beyond the halfway mark in meeting the </w:t>
      </w:r>
      <w:r>
        <w:rPr>
          <w:rFonts w:ascii="Arial" w:hAnsi="Arial" w:cs="Arial"/>
          <w:b/>
          <w:bCs/>
          <w:color w:val="222222"/>
          <w:shd w:val="clear" w:color="auto" w:fill="FFFFFF"/>
        </w:rPr>
        <w:t>sustainable development goals</w:t>
      </w:r>
      <w:r>
        <w:rPr>
          <w:rFonts w:ascii="Arial" w:hAnsi="Arial" w:cs="Arial"/>
          <w:color w:val="222222"/>
          <w:shd w:val="clear" w:color="auto" w:fill="FFFFFF"/>
        </w:rPr>
        <w:t> adopted by </w:t>
      </w:r>
      <w:r>
        <w:rPr>
          <w:rFonts w:ascii="Arial" w:hAnsi="Arial" w:cs="Arial"/>
          <w:b/>
          <w:bCs/>
          <w:color w:val="222222"/>
          <w:shd w:val="clear" w:color="auto" w:fill="FFFFFF"/>
        </w:rPr>
        <w:t>India</w:t>
      </w:r>
      <w:r>
        <w:rPr>
          <w:rFonts w:ascii="Arial" w:hAnsi="Arial" w:cs="Arial"/>
          <w:color w:val="222222"/>
          <w:shd w:val="clear" w:color="auto" w:fill="FFFFFF"/>
        </w:rPr>
        <w:t xml:space="preserve"> and 192 other nations in </w:t>
      </w:r>
      <w:r w:rsidRPr="00AF6F8D">
        <w:rPr>
          <w:rFonts w:ascii="Arial" w:hAnsi="Arial" w:cs="Arial"/>
          <w:b/>
          <w:color w:val="222222"/>
          <w:shd w:val="clear" w:color="auto" w:fill="FFFFFF"/>
        </w:rPr>
        <w:t>2015</w:t>
      </w:r>
      <w:r>
        <w:rPr>
          <w:rFonts w:ascii="Arial" w:hAnsi="Arial" w:cs="Arial"/>
          <w:color w:val="222222"/>
          <w:shd w:val="clear" w:color="auto" w:fill="FFFFFF"/>
        </w:rPr>
        <w:t>.</w:t>
      </w:r>
    </w:p>
    <w:p w:rsidR="00E408E7" w:rsidRDefault="00E408E7" w:rsidP="00E408E7">
      <w:pPr>
        <w:shd w:val="clear" w:color="auto" w:fill="FFFFFF"/>
        <w:spacing w:after="450" w:line="240" w:lineRule="auto"/>
        <w:rPr>
          <w:rFonts w:ascii="Open Sans" w:eastAsia="Times New Roman" w:hAnsi="Open Sans" w:cs="Times New Roman"/>
          <w:b/>
          <w:color w:val="000000"/>
          <w:sz w:val="24"/>
          <w:szCs w:val="24"/>
        </w:rPr>
      </w:pPr>
      <w:r w:rsidRPr="00E408E7">
        <w:rPr>
          <w:rFonts w:ascii="Open Sans" w:eastAsia="Times New Roman" w:hAnsi="Open Sans" w:cs="Times New Roman"/>
          <w:b/>
          <w:bCs/>
          <w:i/>
          <w:iCs/>
          <w:color w:val="000000"/>
          <w:sz w:val="24"/>
          <w:szCs w:val="24"/>
        </w:rPr>
        <w:t>Top 3 states</w:t>
      </w:r>
      <w:r w:rsidRPr="00E408E7">
        <w:rPr>
          <w:rFonts w:ascii="Open Sans" w:eastAsia="Times New Roman" w:hAnsi="Open Sans" w:cs="Times New Roman"/>
          <w:color w:val="000000"/>
          <w:sz w:val="24"/>
          <w:szCs w:val="24"/>
        </w:rPr>
        <w:t xml:space="preserve"> in terms of being on track to achieve the United Nations’ Sustainable Development Goals (SDG): </w:t>
      </w:r>
      <w:r w:rsidRPr="00E408E7">
        <w:rPr>
          <w:rFonts w:ascii="Open Sans" w:eastAsia="Times New Roman" w:hAnsi="Open Sans" w:cs="Times New Roman"/>
          <w:b/>
          <w:color w:val="000000"/>
          <w:sz w:val="24"/>
          <w:szCs w:val="24"/>
        </w:rPr>
        <w:t>Himachal Pradesh, Kerala, and Tamil Nadu.</w:t>
      </w:r>
    </w:p>
    <w:p w:rsidR="00E408E7" w:rsidRPr="00E408E7" w:rsidRDefault="00E408E7" w:rsidP="00E408E7">
      <w:pPr>
        <w:shd w:val="clear" w:color="auto" w:fill="FFFFFF"/>
        <w:spacing w:after="450" w:line="240" w:lineRule="auto"/>
        <w:rPr>
          <w:rFonts w:ascii="Open Sans" w:eastAsia="Times New Roman" w:hAnsi="Open Sans" w:cs="Times New Roman"/>
          <w:b/>
          <w:color w:val="273044"/>
          <w:sz w:val="24"/>
          <w:szCs w:val="24"/>
        </w:rPr>
      </w:pPr>
      <w:proofErr w:type="spellStart"/>
      <w:r>
        <w:rPr>
          <w:rFonts w:ascii="Open Sans" w:eastAsia="Times New Roman" w:hAnsi="Open Sans" w:cs="Times New Roman"/>
          <w:b/>
          <w:color w:val="273044"/>
          <w:sz w:val="24"/>
          <w:szCs w:val="24"/>
        </w:rPr>
        <w:t>Andhrapradesh</w:t>
      </w:r>
      <w:proofErr w:type="spellEnd"/>
      <w:r>
        <w:rPr>
          <w:rFonts w:ascii="Open Sans" w:eastAsia="Times New Roman" w:hAnsi="Open Sans" w:cs="Times New Roman"/>
          <w:b/>
          <w:color w:val="273044"/>
          <w:sz w:val="24"/>
          <w:szCs w:val="24"/>
        </w:rPr>
        <w:t xml:space="preserve"> 5</w:t>
      </w:r>
      <w:r w:rsidRPr="00E408E7">
        <w:rPr>
          <w:rFonts w:ascii="Open Sans" w:eastAsia="Times New Roman" w:hAnsi="Open Sans" w:cs="Times New Roman"/>
          <w:b/>
          <w:color w:val="273044"/>
          <w:sz w:val="24"/>
          <w:szCs w:val="24"/>
          <w:vertAlign w:val="superscript"/>
        </w:rPr>
        <w:t>th</w:t>
      </w:r>
      <w:r>
        <w:rPr>
          <w:rFonts w:ascii="Open Sans" w:eastAsia="Times New Roman" w:hAnsi="Open Sans" w:cs="Times New Roman"/>
          <w:b/>
          <w:color w:val="273044"/>
          <w:sz w:val="24"/>
          <w:szCs w:val="24"/>
        </w:rPr>
        <w:t xml:space="preserve"> rank</w:t>
      </w:r>
    </w:p>
    <w:p w:rsidR="00E408E7" w:rsidRPr="00E408E7" w:rsidRDefault="00E408E7" w:rsidP="00E408E7">
      <w:pPr>
        <w:shd w:val="clear" w:color="auto" w:fill="FFFFFF"/>
        <w:spacing w:after="450" w:line="240" w:lineRule="auto"/>
        <w:rPr>
          <w:rFonts w:ascii="Open Sans" w:eastAsia="Times New Roman" w:hAnsi="Open Sans" w:cs="Times New Roman"/>
          <w:color w:val="273044"/>
          <w:sz w:val="24"/>
          <w:szCs w:val="24"/>
        </w:rPr>
      </w:pPr>
      <w:r w:rsidRPr="00E408E7">
        <w:rPr>
          <w:rFonts w:ascii="Open Sans" w:eastAsia="Times New Roman" w:hAnsi="Open Sans" w:cs="Times New Roman"/>
          <w:b/>
          <w:bCs/>
          <w:i/>
          <w:iCs/>
          <w:color w:val="000000"/>
          <w:sz w:val="24"/>
          <w:szCs w:val="24"/>
        </w:rPr>
        <w:t>Among the UTs, Chandigarh</w:t>
      </w:r>
      <w:r w:rsidRPr="00E408E7">
        <w:rPr>
          <w:rFonts w:ascii="Open Sans" w:eastAsia="Times New Roman" w:hAnsi="Open Sans" w:cs="Times New Roman"/>
          <w:color w:val="000000"/>
          <w:sz w:val="24"/>
          <w:szCs w:val="24"/>
        </w:rPr>
        <w:t> is the front runner with a score of 68.</w:t>
      </w:r>
    </w:p>
    <w:p w:rsidR="00AF6F8D" w:rsidRDefault="00AF6F8D" w:rsidP="00AF6F8D">
      <w:pPr>
        <w:shd w:val="clear" w:color="auto" w:fill="FFFFFF"/>
        <w:spacing w:after="0" w:line="240" w:lineRule="auto"/>
        <w:rPr>
          <w:rFonts w:ascii="open_sanslight" w:eastAsia="Times New Roman" w:hAnsi="open_sanslight" w:cs="Times New Roman"/>
          <w:b/>
          <w:bCs/>
          <w:color w:val="3A3A3A"/>
          <w:spacing w:val="8"/>
          <w:sz w:val="21"/>
          <w:szCs w:val="21"/>
        </w:rPr>
      </w:pPr>
      <w:r w:rsidRPr="00AF6F8D">
        <w:rPr>
          <w:rFonts w:ascii="open_sanslight" w:eastAsia="Times New Roman" w:hAnsi="open_sanslight" w:cs="Times New Roman"/>
          <w:b/>
          <w:bCs/>
          <w:color w:val="3A3A3A"/>
          <w:spacing w:val="8"/>
          <w:sz w:val="21"/>
          <w:szCs w:val="21"/>
        </w:rPr>
        <w:t>Andhra Pradesh is the only state to bring out the Millennium Development Goals (MDG) final achievement report and SDG baseline report in 2015, and SDG annual status reports consistently thereafter.</w:t>
      </w:r>
    </w:p>
    <w:p w:rsidR="00AF6F8D" w:rsidRPr="00AF6F8D" w:rsidRDefault="00AF6F8D" w:rsidP="00AF6F8D">
      <w:pPr>
        <w:shd w:val="clear" w:color="auto" w:fill="FFFFFF"/>
        <w:spacing w:after="0" w:line="240" w:lineRule="auto"/>
        <w:rPr>
          <w:rFonts w:ascii="open_sanslight" w:eastAsia="Times New Roman" w:hAnsi="open_sanslight" w:cs="Times New Roman"/>
          <w:color w:val="3A3A3A"/>
          <w:spacing w:val="8"/>
          <w:sz w:val="21"/>
          <w:szCs w:val="21"/>
        </w:rPr>
      </w:pPr>
    </w:p>
    <w:p w:rsidR="009056A3" w:rsidRDefault="00AF6F8D" w:rsidP="00AF6F8D">
      <w:pPr>
        <w:shd w:val="clear" w:color="auto" w:fill="FFFFFF"/>
        <w:spacing w:after="0" w:line="240" w:lineRule="auto"/>
        <w:rPr>
          <w:rFonts w:ascii="open_sanslight" w:eastAsia="Times New Roman" w:hAnsi="open_sanslight" w:cs="Times New Roman"/>
          <w:color w:val="3A3A3A"/>
          <w:spacing w:val="8"/>
          <w:sz w:val="21"/>
          <w:szCs w:val="21"/>
        </w:rPr>
      </w:pPr>
      <w:r w:rsidRPr="00AF6F8D">
        <w:rPr>
          <w:rFonts w:ascii="open_sanslight" w:eastAsia="Times New Roman" w:hAnsi="open_sanslight" w:cs="Times New Roman"/>
          <w:color w:val="3A3A3A"/>
          <w:spacing w:val="8"/>
          <w:sz w:val="21"/>
          <w:szCs w:val="21"/>
        </w:rPr>
        <w:t xml:space="preserve">The Sustainable Development Goals (SDGs) Report – 2018 of Andhra Pradesh was released by the Hon’ble Chief Minister Sri. N. Chandrababu Naidu in the presence of Mr. Sanjay Gupta, Secretary, Planning Department and other senior officials at the secretariat. </w:t>
      </w:r>
    </w:p>
    <w:p w:rsidR="009056A3" w:rsidRDefault="009056A3" w:rsidP="00AF6F8D">
      <w:pPr>
        <w:shd w:val="clear" w:color="auto" w:fill="FFFFFF"/>
        <w:spacing w:after="0" w:line="240" w:lineRule="auto"/>
        <w:rPr>
          <w:rFonts w:ascii="open_sanslight" w:eastAsia="Times New Roman" w:hAnsi="open_sanslight" w:cs="Times New Roman"/>
          <w:color w:val="3A3A3A"/>
          <w:spacing w:val="8"/>
          <w:sz w:val="21"/>
          <w:szCs w:val="21"/>
        </w:rPr>
      </w:pPr>
    </w:p>
    <w:p w:rsidR="00AF6F8D" w:rsidRPr="00AF6F8D" w:rsidRDefault="00AF6F8D" w:rsidP="00AF6F8D">
      <w:pPr>
        <w:shd w:val="clear" w:color="auto" w:fill="FFFFFF"/>
        <w:spacing w:after="0" w:line="240" w:lineRule="auto"/>
        <w:rPr>
          <w:rFonts w:ascii="open_sanslight" w:eastAsia="Times New Roman" w:hAnsi="open_sanslight" w:cs="Times New Roman"/>
          <w:color w:val="3A3A3A"/>
          <w:spacing w:val="8"/>
          <w:sz w:val="21"/>
          <w:szCs w:val="21"/>
        </w:rPr>
      </w:pPr>
      <w:r w:rsidRPr="00AF6F8D">
        <w:rPr>
          <w:rFonts w:ascii="open_sanslight" w:eastAsia="Times New Roman" w:hAnsi="open_sanslight" w:cs="Times New Roman"/>
          <w:color w:val="3A3A3A"/>
          <w:spacing w:val="8"/>
          <w:sz w:val="21"/>
          <w:szCs w:val="21"/>
        </w:rPr>
        <w:t xml:space="preserve">The report presents, under </w:t>
      </w:r>
      <w:r w:rsidRPr="00AF6F8D">
        <w:rPr>
          <w:rFonts w:ascii="open_sanslight" w:eastAsia="Times New Roman" w:hAnsi="open_sanslight" w:cs="Times New Roman"/>
          <w:b/>
          <w:color w:val="3A3A3A"/>
          <w:spacing w:val="8"/>
          <w:sz w:val="21"/>
          <w:szCs w:val="21"/>
        </w:rPr>
        <w:t>each of the 17 SDGs</w:t>
      </w:r>
      <w:r w:rsidRPr="00AF6F8D">
        <w:rPr>
          <w:rFonts w:ascii="open_sanslight" w:eastAsia="Times New Roman" w:hAnsi="open_sanslight" w:cs="Times New Roman"/>
          <w:color w:val="3A3A3A"/>
          <w:spacing w:val="8"/>
          <w:sz w:val="21"/>
          <w:szCs w:val="21"/>
        </w:rPr>
        <w:t xml:space="preserve">, the state’s achievements so far with focus on the performance in FY 2017-18; </w:t>
      </w:r>
      <w:r w:rsidRPr="00AF6F8D">
        <w:rPr>
          <w:rFonts w:ascii="open_sanslight" w:eastAsia="Times New Roman" w:hAnsi="open_sanslight" w:cs="Times New Roman"/>
          <w:b/>
          <w:color w:val="3A3A3A"/>
          <w:spacing w:val="8"/>
          <w:sz w:val="21"/>
          <w:szCs w:val="21"/>
        </w:rPr>
        <w:t>short-term vision targets until 2022-23</w:t>
      </w:r>
      <w:r w:rsidRPr="00AF6F8D">
        <w:rPr>
          <w:rFonts w:ascii="open_sanslight" w:eastAsia="Times New Roman" w:hAnsi="open_sanslight" w:cs="Times New Roman"/>
          <w:color w:val="3A3A3A"/>
          <w:spacing w:val="8"/>
          <w:sz w:val="21"/>
          <w:szCs w:val="21"/>
        </w:rPr>
        <w:t xml:space="preserve">, </w:t>
      </w:r>
      <w:r w:rsidRPr="00AF6F8D">
        <w:rPr>
          <w:rFonts w:ascii="open_sanslight" w:eastAsia="Times New Roman" w:hAnsi="open_sanslight" w:cs="Times New Roman"/>
          <w:b/>
          <w:color w:val="3A3A3A"/>
          <w:spacing w:val="8"/>
          <w:sz w:val="21"/>
          <w:szCs w:val="21"/>
        </w:rPr>
        <w:t>long-term vision targets until 2029-30</w:t>
      </w:r>
      <w:r w:rsidRPr="00AF6F8D">
        <w:rPr>
          <w:rFonts w:ascii="open_sanslight" w:eastAsia="Times New Roman" w:hAnsi="open_sanslight" w:cs="Times New Roman"/>
          <w:color w:val="3A3A3A"/>
          <w:spacing w:val="8"/>
          <w:sz w:val="21"/>
          <w:szCs w:val="21"/>
        </w:rPr>
        <w:t>; key strategies adopted to achieve the vision; and challenges ahead.</w:t>
      </w:r>
    </w:p>
    <w:p w:rsidR="00AF6F8D" w:rsidRPr="00AF6F8D" w:rsidRDefault="00AF6F8D" w:rsidP="00AF6F8D">
      <w:pPr>
        <w:shd w:val="clear" w:color="auto" w:fill="FFFFFF"/>
        <w:spacing w:after="300" w:line="240" w:lineRule="auto"/>
        <w:rPr>
          <w:rFonts w:ascii="open_sanslight" w:eastAsia="Times New Roman" w:hAnsi="open_sanslight" w:cs="Times New Roman"/>
          <w:color w:val="3A3A3A"/>
          <w:spacing w:val="8"/>
          <w:sz w:val="21"/>
          <w:szCs w:val="21"/>
        </w:rPr>
      </w:pPr>
      <w:r w:rsidRPr="00AF6F8D">
        <w:rPr>
          <w:rFonts w:ascii="open_sanslight" w:eastAsia="Times New Roman" w:hAnsi="open_sanslight" w:cs="Times New Roman"/>
          <w:color w:val="3A3A3A"/>
          <w:spacing w:val="8"/>
          <w:sz w:val="21"/>
          <w:szCs w:val="21"/>
        </w:rPr>
        <w:t xml:space="preserve">The state government aims to achieve a significant part of the SDGs by the year 2022, when India celebrates its 75th year of independence. Towards this, targets have been set under each goal, for each year, starting from the FY 2018-19 for which progress is being tracked periodically through Real-time Outcome Monitoring System (ROMS). The developmental framework </w:t>
      </w:r>
      <w:r w:rsidRPr="00AF6F8D">
        <w:rPr>
          <w:rFonts w:ascii="open_sanslight" w:eastAsia="Times New Roman" w:hAnsi="open_sanslight" w:cs="Times New Roman"/>
          <w:b/>
          <w:color w:val="3A3A3A"/>
          <w:spacing w:val="8"/>
          <w:sz w:val="21"/>
          <w:szCs w:val="21"/>
        </w:rPr>
        <w:t>of 17 goals, 121 targets and 212 indicators</w:t>
      </w:r>
      <w:r w:rsidRPr="00AF6F8D">
        <w:rPr>
          <w:rFonts w:ascii="open_sanslight" w:eastAsia="Times New Roman" w:hAnsi="open_sanslight" w:cs="Times New Roman"/>
          <w:color w:val="3A3A3A"/>
          <w:spacing w:val="8"/>
          <w:sz w:val="21"/>
          <w:szCs w:val="21"/>
        </w:rPr>
        <w:t xml:space="preserve"> are mapped to the government’s strategies and schemes for analyzing the level of effort required under each goal for achieving the Sunrise Andhra Pradesh Vision 2029. This serves as a base for aligning the SDG mandate with the State’s outcome budget.</w:t>
      </w:r>
    </w:p>
    <w:p w:rsidR="00AF6F8D" w:rsidRPr="00AF6F8D" w:rsidRDefault="00AF6F8D" w:rsidP="00AF6F8D">
      <w:pPr>
        <w:shd w:val="clear" w:color="auto" w:fill="FFFFFF"/>
        <w:spacing w:after="300" w:line="240" w:lineRule="auto"/>
        <w:rPr>
          <w:rFonts w:ascii="open_sanslight" w:eastAsia="Times New Roman" w:hAnsi="open_sanslight" w:cs="Times New Roman"/>
          <w:color w:val="3A3A3A"/>
          <w:spacing w:val="8"/>
          <w:sz w:val="21"/>
          <w:szCs w:val="21"/>
        </w:rPr>
      </w:pPr>
      <w:r w:rsidRPr="00AF6F8D">
        <w:rPr>
          <w:rFonts w:ascii="open_sanslight" w:eastAsia="Times New Roman" w:hAnsi="open_sanslight" w:cs="Times New Roman"/>
          <w:color w:val="3A3A3A"/>
          <w:spacing w:val="8"/>
          <w:sz w:val="21"/>
          <w:szCs w:val="21"/>
        </w:rPr>
        <w:t xml:space="preserve">This is the third consecutive annual SDG report of the state. </w:t>
      </w:r>
      <w:r w:rsidRPr="00AF6F8D">
        <w:rPr>
          <w:rFonts w:ascii="open_sanslight" w:eastAsia="Times New Roman" w:hAnsi="open_sanslight" w:cs="Times New Roman"/>
          <w:b/>
          <w:color w:val="3A3A3A"/>
          <w:spacing w:val="8"/>
          <w:sz w:val="21"/>
          <w:szCs w:val="21"/>
        </w:rPr>
        <w:t>The previous year’s report was presented at the High-Level Political Forum, hosted at the United Nations headquarters, New York in July 2017</w:t>
      </w:r>
      <w:r w:rsidRPr="00AF6F8D">
        <w:rPr>
          <w:rFonts w:ascii="open_sanslight" w:eastAsia="Times New Roman" w:hAnsi="open_sanslight" w:cs="Times New Roman"/>
          <w:color w:val="3A3A3A"/>
          <w:spacing w:val="8"/>
          <w:sz w:val="21"/>
          <w:szCs w:val="21"/>
        </w:rPr>
        <w:t>. In 2015, the state government had published the MDG final achievement report and SDG baseline report.</w:t>
      </w:r>
    </w:p>
    <w:p w:rsidR="00AF6F8D" w:rsidRDefault="00AF6F8D" w:rsidP="00AF6F8D">
      <w:pPr>
        <w:shd w:val="clear" w:color="auto" w:fill="FFFFFF"/>
        <w:spacing w:after="300" w:line="240" w:lineRule="auto"/>
        <w:rPr>
          <w:rFonts w:ascii="open_sanslight" w:eastAsia="Times New Roman" w:hAnsi="open_sanslight" w:cs="Times New Roman"/>
          <w:b/>
          <w:color w:val="3A3A3A"/>
          <w:spacing w:val="8"/>
          <w:sz w:val="21"/>
          <w:szCs w:val="21"/>
        </w:rPr>
      </w:pPr>
      <w:r w:rsidRPr="00AF6F8D">
        <w:rPr>
          <w:rFonts w:ascii="open_sanslight" w:eastAsia="Times New Roman" w:hAnsi="open_sanslight" w:cs="Times New Roman"/>
          <w:color w:val="3A3A3A"/>
          <w:spacing w:val="8"/>
          <w:sz w:val="21"/>
          <w:szCs w:val="21"/>
        </w:rPr>
        <w:t xml:space="preserve">The report was prepared by the Vision Management Unit (VMU), Andhra Pradesh State Development Planning Society of Planning Department. VMU had earlier brought out reports on </w:t>
      </w:r>
      <w:r w:rsidRPr="00AF6F8D">
        <w:rPr>
          <w:rFonts w:ascii="open_sanslight" w:eastAsia="Times New Roman" w:hAnsi="open_sanslight" w:cs="Times New Roman"/>
          <w:b/>
          <w:color w:val="3A3A3A"/>
          <w:spacing w:val="8"/>
          <w:sz w:val="21"/>
          <w:szCs w:val="21"/>
        </w:rPr>
        <w:t>Multidimensional Poverty Index</w:t>
      </w:r>
      <w:r w:rsidRPr="00AF6F8D">
        <w:rPr>
          <w:rFonts w:ascii="open_sanslight" w:eastAsia="Times New Roman" w:hAnsi="open_sanslight" w:cs="Times New Roman"/>
          <w:color w:val="3A3A3A"/>
          <w:spacing w:val="8"/>
          <w:sz w:val="21"/>
          <w:szCs w:val="21"/>
        </w:rPr>
        <w:t xml:space="preserve">, </w:t>
      </w:r>
      <w:r w:rsidRPr="00AF6F8D">
        <w:rPr>
          <w:rFonts w:ascii="open_sanslight" w:eastAsia="Times New Roman" w:hAnsi="open_sanslight" w:cs="Times New Roman"/>
          <w:b/>
          <w:color w:val="3A3A3A"/>
          <w:spacing w:val="8"/>
          <w:sz w:val="21"/>
          <w:szCs w:val="21"/>
        </w:rPr>
        <w:t>Happiness Index</w:t>
      </w:r>
      <w:r w:rsidRPr="00AF6F8D">
        <w:rPr>
          <w:rFonts w:ascii="open_sanslight" w:eastAsia="Times New Roman" w:hAnsi="open_sanslight" w:cs="Times New Roman"/>
          <w:color w:val="3A3A3A"/>
          <w:spacing w:val="8"/>
          <w:sz w:val="21"/>
          <w:szCs w:val="21"/>
        </w:rPr>
        <w:t xml:space="preserve">, </w:t>
      </w:r>
      <w:r w:rsidRPr="00AF6F8D">
        <w:rPr>
          <w:rFonts w:ascii="open_sanslight" w:eastAsia="Times New Roman" w:hAnsi="open_sanslight" w:cs="Times New Roman"/>
          <w:b/>
          <w:color w:val="3A3A3A"/>
          <w:spacing w:val="8"/>
          <w:sz w:val="21"/>
          <w:szCs w:val="21"/>
        </w:rPr>
        <w:t>Global Competitiveness Index</w:t>
      </w:r>
      <w:r w:rsidRPr="00AF6F8D">
        <w:rPr>
          <w:rFonts w:ascii="open_sanslight" w:eastAsia="Times New Roman" w:hAnsi="open_sanslight" w:cs="Times New Roman"/>
          <w:color w:val="3A3A3A"/>
          <w:spacing w:val="8"/>
          <w:sz w:val="21"/>
          <w:szCs w:val="21"/>
        </w:rPr>
        <w:t xml:space="preserve">, </w:t>
      </w:r>
      <w:r w:rsidRPr="00AF6F8D">
        <w:rPr>
          <w:rFonts w:ascii="open_sanslight" w:eastAsia="Times New Roman" w:hAnsi="open_sanslight" w:cs="Times New Roman"/>
          <w:b/>
          <w:color w:val="3A3A3A"/>
          <w:spacing w:val="8"/>
          <w:sz w:val="21"/>
          <w:szCs w:val="21"/>
        </w:rPr>
        <w:t>Green Vision</w:t>
      </w:r>
      <w:r w:rsidRPr="00AF6F8D">
        <w:rPr>
          <w:rFonts w:ascii="open_sanslight" w:eastAsia="Times New Roman" w:hAnsi="open_sanslight" w:cs="Times New Roman"/>
          <w:color w:val="3A3A3A"/>
          <w:spacing w:val="8"/>
          <w:sz w:val="21"/>
          <w:szCs w:val="21"/>
        </w:rPr>
        <w:t xml:space="preserve">, </w:t>
      </w:r>
      <w:r w:rsidRPr="00AF6F8D">
        <w:rPr>
          <w:rFonts w:ascii="open_sanslight" w:eastAsia="Times New Roman" w:hAnsi="open_sanslight" w:cs="Times New Roman"/>
          <w:b/>
          <w:color w:val="3A3A3A"/>
          <w:spacing w:val="8"/>
          <w:sz w:val="21"/>
          <w:szCs w:val="21"/>
        </w:rPr>
        <w:t>Ease of Doing Business Index</w:t>
      </w:r>
      <w:r w:rsidRPr="00AF6F8D">
        <w:rPr>
          <w:rFonts w:ascii="open_sanslight" w:eastAsia="Times New Roman" w:hAnsi="open_sanslight" w:cs="Times New Roman"/>
          <w:color w:val="3A3A3A"/>
          <w:spacing w:val="8"/>
          <w:sz w:val="21"/>
          <w:szCs w:val="21"/>
        </w:rPr>
        <w:t xml:space="preserve"> and the </w:t>
      </w:r>
      <w:r w:rsidRPr="00AF6F8D">
        <w:rPr>
          <w:rFonts w:ascii="open_sanslight" w:eastAsia="Times New Roman" w:hAnsi="open_sanslight" w:cs="Times New Roman"/>
          <w:b/>
          <w:color w:val="3A3A3A"/>
          <w:spacing w:val="8"/>
          <w:sz w:val="21"/>
          <w:szCs w:val="21"/>
        </w:rPr>
        <w:t>State’s Annual Progress Reports</w:t>
      </w:r>
    </w:p>
    <w:p w:rsidR="009056A3" w:rsidRPr="00AF6F8D" w:rsidRDefault="009056A3" w:rsidP="00AF6F8D">
      <w:pPr>
        <w:shd w:val="clear" w:color="auto" w:fill="FFFFFF"/>
        <w:spacing w:after="300" w:line="240" w:lineRule="auto"/>
        <w:rPr>
          <w:rFonts w:ascii="open_sanslight" w:eastAsia="Times New Roman" w:hAnsi="open_sanslight" w:cs="Times New Roman"/>
          <w:b/>
          <w:color w:val="3A3A3A"/>
          <w:spacing w:val="8"/>
          <w:sz w:val="21"/>
          <w:szCs w:val="21"/>
        </w:rPr>
      </w:pPr>
    </w:p>
    <w:p w:rsidR="00AF6F8D" w:rsidRDefault="00AF6F8D" w:rsidP="0033316A">
      <w:pPr>
        <w:rPr>
          <w:rFonts w:ascii="Arial" w:hAnsi="Arial" w:cs="Arial"/>
          <w:color w:val="222222"/>
          <w:shd w:val="clear" w:color="auto" w:fill="FFFFFF"/>
        </w:rPr>
      </w:pPr>
    </w:p>
    <w:p w:rsidR="00AF6F8D" w:rsidRDefault="00AF6F8D" w:rsidP="0033316A">
      <w:pPr>
        <w:rPr>
          <w:rFonts w:ascii="Arial" w:hAnsi="Arial" w:cs="Arial"/>
          <w:color w:val="222222"/>
          <w:shd w:val="clear" w:color="auto" w:fill="FFFFFF"/>
        </w:rPr>
      </w:pPr>
    </w:p>
    <w:p w:rsidR="00AF6F8D" w:rsidRDefault="00905AD4" w:rsidP="0033316A">
      <w:r>
        <w:t>FDI</w:t>
      </w:r>
      <w:r w:rsidR="0050133C">
        <w:t xml:space="preserve"> – 40$ billion</w:t>
      </w:r>
    </w:p>
    <w:p w:rsidR="00905AD4" w:rsidRDefault="00905AD4" w:rsidP="0033316A">
      <w:pPr>
        <w:rPr>
          <w:rFonts w:ascii="Geometric415BT-BlackA" w:hAnsi="Geometric415BT-BlackA"/>
          <w:caps/>
          <w:color w:val="84939E"/>
          <w:shd w:val="clear" w:color="auto" w:fill="FFFFFF"/>
        </w:rPr>
      </w:pPr>
      <w:r>
        <w:rPr>
          <w:rFonts w:ascii="Geometric415BT-BlackA" w:hAnsi="Geometric415BT-BlackA"/>
          <w:caps/>
          <w:color w:val="84939E"/>
          <w:shd w:val="clear" w:color="auto" w:fill="FFFFFF"/>
        </w:rPr>
        <w:t xml:space="preserve">ACCORDING TO UNCTAD'S WORLD INVESTMENT REPORT 2014, </w:t>
      </w:r>
      <w:r w:rsidRPr="00905AD4">
        <w:rPr>
          <w:rFonts w:ascii="Geometric415BT-BlackA" w:hAnsi="Geometric415BT-BlackA"/>
          <w:b/>
          <w:caps/>
          <w:color w:val="84939E"/>
          <w:shd w:val="clear" w:color="auto" w:fill="FFFFFF"/>
        </w:rPr>
        <w:t>INDIA IS THE FOURTH</w:t>
      </w:r>
      <w:r>
        <w:rPr>
          <w:rFonts w:ascii="Geometric415BT-BlackA" w:hAnsi="Geometric415BT-BlackA"/>
          <w:caps/>
          <w:color w:val="84939E"/>
          <w:shd w:val="clear" w:color="auto" w:fill="FFFFFF"/>
        </w:rPr>
        <w:t xml:space="preserve"> MOST-FAVOURED INVESTMENT DESTINATION, AND IN 2014 FDI FLOW IN INDIA INCREASED BY 26% TO AN ESTIMATED £23 BILLION. AS INDIA’S GOVERNMENT EASES FDI RESTRICTIONS MORE INVESTMENT IS LIKELY TO FLOW INTO THE COUNTRY.</w:t>
      </w:r>
    </w:p>
    <w:p w:rsidR="003878FE" w:rsidRPr="003878FE" w:rsidRDefault="003878FE" w:rsidP="003878FE">
      <w:pPr>
        <w:spacing w:after="0" w:line="240" w:lineRule="auto"/>
        <w:rPr>
          <w:rFonts w:ascii="Times New Roman" w:eastAsia="Times New Roman" w:hAnsi="Times New Roman" w:cs="Times New Roman"/>
          <w:sz w:val="24"/>
          <w:szCs w:val="24"/>
        </w:rPr>
      </w:pPr>
      <w:r w:rsidRPr="003878FE">
        <w:rPr>
          <w:rFonts w:ascii="Arial" w:eastAsia="Times New Roman" w:hAnsi="Arial" w:cs="Arial"/>
          <w:color w:val="000000"/>
          <w:sz w:val="18"/>
          <w:szCs w:val="18"/>
          <w:shd w:val="clear" w:color="auto" w:fill="FFFFFF"/>
        </w:rPr>
        <w:t xml:space="preserve">Foreign inflows in the country grew by </w:t>
      </w:r>
      <w:r w:rsidRPr="003878FE">
        <w:rPr>
          <w:rFonts w:ascii="Arial" w:eastAsia="Times New Roman" w:hAnsi="Arial" w:cs="Arial"/>
          <w:b/>
          <w:color w:val="000000"/>
          <w:sz w:val="18"/>
          <w:szCs w:val="18"/>
          <w:shd w:val="clear" w:color="auto" w:fill="FFFFFF"/>
        </w:rPr>
        <w:t>8.67</w:t>
      </w:r>
      <w:r w:rsidRPr="003878FE">
        <w:rPr>
          <w:rFonts w:ascii="Arial" w:eastAsia="Times New Roman" w:hAnsi="Arial" w:cs="Arial"/>
          <w:color w:val="000000"/>
          <w:sz w:val="18"/>
          <w:szCs w:val="18"/>
          <w:shd w:val="clear" w:color="auto" w:fill="FFFFFF"/>
        </w:rPr>
        <w:t xml:space="preserve"> per cent </w:t>
      </w:r>
      <w:r w:rsidRPr="003878FE">
        <w:rPr>
          <w:rFonts w:ascii="Arial" w:eastAsia="Times New Roman" w:hAnsi="Arial" w:cs="Arial"/>
          <w:b/>
          <w:color w:val="000000"/>
          <w:sz w:val="18"/>
          <w:szCs w:val="18"/>
          <w:shd w:val="clear" w:color="auto" w:fill="FFFFFF"/>
        </w:rPr>
        <w:t>in 2016-17,</w:t>
      </w:r>
      <w:r w:rsidRPr="003878FE">
        <w:rPr>
          <w:rFonts w:ascii="Arial" w:eastAsia="Times New Roman" w:hAnsi="Arial" w:cs="Arial"/>
          <w:color w:val="000000"/>
          <w:sz w:val="18"/>
          <w:szCs w:val="18"/>
          <w:shd w:val="clear" w:color="auto" w:fill="FFFFFF"/>
        </w:rPr>
        <w:t xml:space="preserve"> </w:t>
      </w:r>
      <w:r w:rsidRPr="003878FE">
        <w:rPr>
          <w:rFonts w:ascii="Arial" w:eastAsia="Times New Roman" w:hAnsi="Arial" w:cs="Arial"/>
          <w:b/>
          <w:color w:val="000000"/>
          <w:sz w:val="18"/>
          <w:szCs w:val="18"/>
          <w:shd w:val="clear" w:color="auto" w:fill="FFFFFF"/>
        </w:rPr>
        <w:t>29 per cent in 2015-16,</w:t>
      </w:r>
      <w:r w:rsidRPr="003878FE">
        <w:rPr>
          <w:rFonts w:ascii="Arial" w:eastAsia="Times New Roman" w:hAnsi="Arial" w:cs="Arial"/>
          <w:color w:val="000000"/>
          <w:sz w:val="18"/>
          <w:szCs w:val="18"/>
          <w:shd w:val="clear" w:color="auto" w:fill="FFFFFF"/>
        </w:rPr>
        <w:t xml:space="preserve"> </w:t>
      </w:r>
      <w:r w:rsidRPr="003878FE">
        <w:rPr>
          <w:rFonts w:ascii="Arial" w:eastAsia="Times New Roman" w:hAnsi="Arial" w:cs="Arial"/>
          <w:b/>
          <w:color w:val="000000"/>
          <w:sz w:val="18"/>
          <w:szCs w:val="18"/>
          <w:shd w:val="clear" w:color="auto" w:fill="FFFFFF"/>
        </w:rPr>
        <w:t>27 per cent in 2014-15</w:t>
      </w:r>
      <w:r w:rsidRPr="003878FE">
        <w:rPr>
          <w:rFonts w:ascii="Arial" w:eastAsia="Times New Roman" w:hAnsi="Arial" w:cs="Arial"/>
          <w:color w:val="000000"/>
          <w:sz w:val="18"/>
          <w:szCs w:val="18"/>
          <w:shd w:val="clear" w:color="auto" w:fill="FFFFFF"/>
        </w:rPr>
        <w:t xml:space="preserve">, and </w:t>
      </w:r>
      <w:r w:rsidRPr="003878FE">
        <w:rPr>
          <w:rFonts w:ascii="Arial" w:eastAsia="Times New Roman" w:hAnsi="Arial" w:cs="Arial"/>
          <w:b/>
          <w:color w:val="000000"/>
          <w:sz w:val="18"/>
          <w:szCs w:val="18"/>
          <w:shd w:val="clear" w:color="auto" w:fill="FFFFFF"/>
        </w:rPr>
        <w:t>8 per cent in 2013-14</w:t>
      </w:r>
      <w:r w:rsidRPr="003878FE">
        <w:rPr>
          <w:rFonts w:ascii="Arial" w:eastAsia="Times New Roman" w:hAnsi="Arial" w:cs="Arial"/>
          <w:color w:val="000000"/>
          <w:sz w:val="18"/>
          <w:szCs w:val="18"/>
          <w:shd w:val="clear" w:color="auto" w:fill="FFFFFF"/>
        </w:rPr>
        <w:t>. </w:t>
      </w:r>
      <w:r w:rsidRPr="003878FE">
        <w:rPr>
          <w:rFonts w:ascii="Arial" w:eastAsia="Times New Roman" w:hAnsi="Arial" w:cs="Arial"/>
          <w:color w:val="000000"/>
          <w:sz w:val="18"/>
          <w:szCs w:val="18"/>
        </w:rPr>
        <w:br/>
      </w:r>
    </w:p>
    <w:p w:rsidR="003878FE" w:rsidRPr="003878FE" w:rsidRDefault="003878FE" w:rsidP="003878FE">
      <w:pPr>
        <w:spacing w:after="0" w:line="240" w:lineRule="auto"/>
        <w:rPr>
          <w:rFonts w:ascii="Arial" w:eastAsia="Times New Roman" w:hAnsi="Arial" w:cs="Arial"/>
          <w:color w:val="000000"/>
          <w:sz w:val="18"/>
          <w:szCs w:val="18"/>
        </w:rPr>
      </w:pPr>
      <w:r w:rsidRPr="003878FE">
        <w:rPr>
          <w:rFonts w:ascii="Arial" w:eastAsia="Times New Roman" w:hAnsi="Arial" w:cs="Arial"/>
          <w:color w:val="000000"/>
          <w:sz w:val="18"/>
          <w:szCs w:val="18"/>
          <w:shd w:val="clear" w:color="auto" w:fill="FFFFFF"/>
        </w:rPr>
        <w:t xml:space="preserve">The main sectors that received maximum foreign inflows in the last fiscal include </w:t>
      </w:r>
      <w:r w:rsidRPr="003878FE">
        <w:rPr>
          <w:rFonts w:ascii="Arial" w:eastAsia="Times New Roman" w:hAnsi="Arial" w:cs="Arial"/>
          <w:b/>
          <w:color w:val="000000"/>
          <w:sz w:val="18"/>
          <w:szCs w:val="18"/>
          <w:shd w:val="clear" w:color="auto" w:fill="FFFFFF"/>
        </w:rPr>
        <w:t>services (USD 6.7 billion),</w:t>
      </w:r>
      <w:r w:rsidRPr="003878FE">
        <w:rPr>
          <w:rFonts w:ascii="Arial" w:eastAsia="Times New Roman" w:hAnsi="Arial" w:cs="Arial"/>
          <w:color w:val="000000"/>
          <w:sz w:val="18"/>
          <w:szCs w:val="18"/>
          <w:shd w:val="clear" w:color="auto" w:fill="FFFFFF"/>
        </w:rPr>
        <w:t xml:space="preserve"> </w:t>
      </w:r>
      <w:r w:rsidRPr="003878FE">
        <w:rPr>
          <w:rFonts w:ascii="Arial" w:eastAsia="Times New Roman" w:hAnsi="Arial" w:cs="Arial"/>
          <w:b/>
          <w:color w:val="000000"/>
          <w:sz w:val="18"/>
          <w:szCs w:val="18"/>
          <w:shd w:val="clear" w:color="auto" w:fill="FFFFFF"/>
        </w:rPr>
        <w:t>computer software and hardware (USD 6.15 billion</w:t>
      </w:r>
      <w:r w:rsidRPr="003878FE">
        <w:rPr>
          <w:rFonts w:ascii="Arial" w:eastAsia="Times New Roman" w:hAnsi="Arial" w:cs="Arial"/>
          <w:color w:val="000000"/>
          <w:sz w:val="18"/>
          <w:szCs w:val="18"/>
          <w:shd w:val="clear" w:color="auto" w:fill="FFFFFF"/>
        </w:rPr>
        <w:t>), t</w:t>
      </w:r>
      <w:r w:rsidRPr="003878FE">
        <w:rPr>
          <w:rFonts w:ascii="Arial" w:eastAsia="Times New Roman" w:hAnsi="Arial" w:cs="Arial"/>
          <w:b/>
          <w:color w:val="000000"/>
          <w:sz w:val="18"/>
          <w:szCs w:val="18"/>
          <w:shd w:val="clear" w:color="auto" w:fill="FFFFFF"/>
        </w:rPr>
        <w:t>elecommunications</w:t>
      </w:r>
      <w:r w:rsidRPr="003878FE">
        <w:rPr>
          <w:rFonts w:ascii="Arial" w:eastAsia="Times New Roman" w:hAnsi="Arial" w:cs="Arial"/>
          <w:color w:val="000000"/>
          <w:sz w:val="18"/>
          <w:szCs w:val="18"/>
          <w:shd w:val="clear" w:color="auto" w:fill="FFFFFF"/>
        </w:rPr>
        <w:t xml:space="preserve"> (USD 6.21 billion), </w:t>
      </w:r>
      <w:r w:rsidRPr="003878FE">
        <w:rPr>
          <w:rFonts w:ascii="Arial" w:eastAsia="Times New Roman" w:hAnsi="Arial" w:cs="Arial"/>
          <w:b/>
          <w:color w:val="000000"/>
          <w:sz w:val="18"/>
          <w:szCs w:val="18"/>
          <w:shd w:val="clear" w:color="auto" w:fill="FFFFFF"/>
        </w:rPr>
        <w:t>trading (USD 4.34 billion),</w:t>
      </w:r>
      <w:r w:rsidRPr="003878FE">
        <w:rPr>
          <w:rFonts w:ascii="Arial" w:eastAsia="Times New Roman" w:hAnsi="Arial" w:cs="Arial"/>
          <w:color w:val="000000"/>
          <w:sz w:val="18"/>
          <w:szCs w:val="18"/>
          <w:shd w:val="clear" w:color="auto" w:fill="FFFFFF"/>
        </w:rPr>
        <w:t xml:space="preserve"> construction (USD 2.73 billion) automobile (USD 2 billion) and power (USD 1.62 billion</w:t>
      </w:r>
      <w:proofErr w:type="gramStart"/>
      <w:r w:rsidRPr="003878FE">
        <w:rPr>
          <w:rFonts w:ascii="Arial" w:eastAsia="Times New Roman" w:hAnsi="Arial" w:cs="Arial"/>
          <w:color w:val="000000"/>
          <w:sz w:val="18"/>
          <w:szCs w:val="18"/>
          <w:shd w:val="clear" w:color="auto" w:fill="FFFFFF"/>
        </w:rPr>
        <w:t>) .</w:t>
      </w:r>
      <w:proofErr w:type="gramEnd"/>
      <w:r w:rsidRPr="003878FE">
        <w:rPr>
          <w:rFonts w:ascii="Arial" w:eastAsia="Times New Roman" w:hAnsi="Arial" w:cs="Arial"/>
          <w:color w:val="000000"/>
          <w:sz w:val="18"/>
          <w:szCs w:val="18"/>
          <w:shd w:val="clear" w:color="auto" w:fill="FFFFFF"/>
        </w:rPr>
        <w:t> </w:t>
      </w:r>
      <w:r w:rsidRPr="003878FE">
        <w:rPr>
          <w:rFonts w:ascii="Arial" w:eastAsia="Times New Roman" w:hAnsi="Arial" w:cs="Arial"/>
          <w:color w:val="000000"/>
          <w:sz w:val="18"/>
          <w:szCs w:val="18"/>
        </w:rPr>
        <w:br/>
      </w:r>
      <w:r w:rsidRPr="003878FE">
        <w:rPr>
          <w:rFonts w:ascii="Arial" w:eastAsia="Times New Roman" w:hAnsi="Arial" w:cs="Arial"/>
          <w:color w:val="000000"/>
          <w:sz w:val="18"/>
          <w:szCs w:val="18"/>
        </w:rPr>
        <w:br/>
      </w:r>
      <w:r w:rsidRPr="003878FE">
        <w:rPr>
          <w:rFonts w:ascii="Arial" w:eastAsia="Times New Roman" w:hAnsi="Arial" w:cs="Arial"/>
          <w:color w:val="000000"/>
          <w:sz w:val="18"/>
          <w:szCs w:val="18"/>
          <w:shd w:val="clear" w:color="auto" w:fill="FFFFFF"/>
        </w:rPr>
        <w:t>Mauritius has emerged as the largest source of FDI in India with USD 15.94 billion in 2017-18 followed by Singapore (USD 12.18 billion), Netherlands (USD 2.8 billion), the</w:t>
      </w:r>
      <w:proofErr w:type="gramStart"/>
      <w:r w:rsidRPr="003878FE">
        <w:rPr>
          <w:rFonts w:ascii="Arial" w:eastAsia="Times New Roman" w:hAnsi="Arial" w:cs="Arial"/>
          <w:color w:val="000000"/>
          <w:sz w:val="18"/>
          <w:szCs w:val="18"/>
          <w:shd w:val="clear" w:color="auto" w:fill="FFFFFF"/>
        </w:rPr>
        <w:t> ..</w:t>
      </w:r>
      <w:proofErr w:type="gramEnd"/>
      <w:r w:rsidRPr="003878FE">
        <w:rPr>
          <w:rFonts w:ascii="Arial" w:eastAsia="Times New Roman" w:hAnsi="Arial" w:cs="Arial"/>
          <w:color w:val="000000"/>
          <w:sz w:val="18"/>
          <w:szCs w:val="18"/>
          <w:shd w:val="clear" w:color="auto" w:fill="FFFFFF"/>
        </w:rPr>
        <w:t> </w:t>
      </w:r>
      <w:r w:rsidRPr="003878FE">
        <w:rPr>
          <w:rFonts w:ascii="Arial" w:eastAsia="Times New Roman" w:hAnsi="Arial" w:cs="Arial"/>
          <w:color w:val="000000"/>
          <w:sz w:val="18"/>
          <w:szCs w:val="18"/>
        </w:rPr>
        <w:br/>
      </w:r>
    </w:p>
    <w:p w:rsidR="00905AD4" w:rsidRPr="00905AD4" w:rsidRDefault="00905AD4" w:rsidP="00905AD4">
      <w:pPr>
        <w:shd w:val="clear" w:color="auto" w:fill="FFFFFF"/>
        <w:spacing w:after="375" w:line="240" w:lineRule="auto"/>
        <w:rPr>
          <w:rFonts w:ascii="Helvetica" w:eastAsia="Times New Roman" w:hAnsi="Helvetica" w:cs="Times New Roman"/>
          <w:color w:val="84939E"/>
          <w:sz w:val="26"/>
          <w:szCs w:val="26"/>
        </w:rPr>
      </w:pPr>
      <w:r w:rsidRPr="00905AD4">
        <w:rPr>
          <w:rFonts w:ascii="Helvetica" w:eastAsia="Times New Roman" w:hAnsi="Helvetica" w:cs="Times New Roman"/>
          <w:color w:val="84939E"/>
          <w:sz w:val="26"/>
          <w:szCs w:val="26"/>
        </w:rPr>
        <w:t>FDI in India is currently not permitted in the following sectors:</w:t>
      </w:r>
    </w:p>
    <w:p w:rsidR="00905AD4" w:rsidRP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color w:val="84939E"/>
          <w:sz w:val="26"/>
          <w:szCs w:val="26"/>
        </w:rPr>
      </w:pPr>
      <w:r w:rsidRPr="00905AD4">
        <w:rPr>
          <w:rFonts w:ascii="Helvetica" w:eastAsia="Times New Roman" w:hAnsi="Helvetica" w:cs="Times New Roman"/>
          <w:b/>
          <w:color w:val="84939E"/>
          <w:sz w:val="26"/>
          <w:szCs w:val="26"/>
        </w:rPr>
        <w:t>Lottery Business</w:t>
      </w:r>
      <w:r w:rsidRPr="00905AD4">
        <w:rPr>
          <w:rFonts w:ascii="Helvetica" w:eastAsia="Times New Roman" w:hAnsi="Helvetica" w:cs="Times New Roman"/>
          <w:color w:val="84939E"/>
          <w:sz w:val="26"/>
          <w:szCs w:val="26"/>
        </w:rPr>
        <w:t xml:space="preserve"> including Government /private lottery, online lotteries, </w:t>
      </w:r>
      <w:proofErr w:type="spellStart"/>
      <w:r w:rsidRPr="00905AD4">
        <w:rPr>
          <w:rFonts w:ascii="Helvetica" w:eastAsia="Times New Roman" w:hAnsi="Helvetica" w:cs="Times New Roman"/>
          <w:color w:val="84939E"/>
          <w:sz w:val="26"/>
          <w:szCs w:val="26"/>
        </w:rPr>
        <w:t>etc</w:t>
      </w:r>
      <w:proofErr w:type="spellEnd"/>
      <w:r w:rsidRPr="00905AD4">
        <w:rPr>
          <w:rFonts w:ascii="Helvetica" w:eastAsia="Times New Roman" w:hAnsi="Helvetica" w:cs="Times New Roman"/>
          <w:color w:val="84939E"/>
          <w:sz w:val="26"/>
          <w:szCs w:val="26"/>
        </w:rPr>
        <w:t>;</w:t>
      </w:r>
    </w:p>
    <w:p w:rsidR="00905AD4" w:rsidRP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color w:val="84939E"/>
          <w:sz w:val="26"/>
          <w:szCs w:val="26"/>
        </w:rPr>
      </w:pPr>
      <w:r w:rsidRPr="00905AD4">
        <w:rPr>
          <w:rFonts w:ascii="Helvetica" w:eastAsia="Times New Roman" w:hAnsi="Helvetica" w:cs="Times New Roman"/>
          <w:b/>
          <w:color w:val="84939E"/>
          <w:sz w:val="26"/>
          <w:szCs w:val="26"/>
        </w:rPr>
        <w:t>Gambling and Betting including</w:t>
      </w:r>
      <w:r w:rsidRPr="00905AD4">
        <w:rPr>
          <w:rFonts w:ascii="Helvetica" w:eastAsia="Times New Roman" w:hAnsi="Helvetica" w:cs="Times New Roman"/>
          <w:color w:val="84939E"/>
          <w:sz w:val="26"/>
          <w:szCs w:val="26"/>
        </w:rPr>
        <w:t xml:space="preserve"> casinos etc.;</w:t>
      </w:r>
    </w:p>
    <w:p w:rsidR="00905AD4" w:rsidRP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color w:val="84939E"/>
          <w:sz w:val="26"/>
          <w:szCs w:val="26"/>
        </w:rPr>
      </w:pPr>
      <w:r w:rsidRPr="00905AD4">
        <w:rPr>
          <w:rFonts w:ascii="Helvetica" w:eastAsia="Times New Roman" w:hAnsi="Helvetica" w:cs="Times New Roman"/>
          <w:b/>
          <w:color w:val="84939E"/>
          <w:sz w:val="26"/>
          <w:szCs w:val="26"/>
        </w:rPr>
        <w:t>Chit funds</w:t>
      </w:r>
      <w:r w:rsidRPr="00905AD4">
        <w:rPr>
          <w:rFonts w:ascii="Helvetica" w:eastAsia="Times New Roman" w:hAnsi="Helvetica" w:cs="Times New Roman"/>
          <w:color w:val="84939E"/>
          <w:sz w:val="26"/>
          <w:szCs w:val="26"/>
        </w:rPr>
        <w:t>;</w:t>
      </w:r>
    </w:p>
    <w:p w:rsidR="00905AD4" w:rsidRP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color w:val="84939E"/>
          <w:sz w:val="26"/>
          <w:szCs w:val="26"/>
        </w:rPr>
      </w:pPr>
      <w:r w:rsidRPr="00905AD4">
        <w:rPr>
          <w:rFonts w:ascii="Helvetica" w:eastAsia="Times New Roman" w:hAnsi="Helvetica" w:cs="Times New Roman"/>
          <w:b/>
          <w:color w:val="84939E"/>
          <w:sz w:val="26"/>
          <w:szCs w:val="26"/>
        </w:rPr>
        <w:t>Nidhi company</w:t>
      </w:r>
      <w:r w:rsidRPr="00905AD4">
        <w:rPr>
          <w:rFonts w:ascii="Helvetica" w:eastAsia="Times New Roman" w:hAnsi="Helvetica" w:cs="Times New Roman"/>
          <w:color w:val="84939E"/>
          <w:sz w:val="26"/>
          <w:szCs w:val="26"/>
        </w:rPr>
        <w:t xml:space="preserve"> (borrowing from members and lending to members only);</w:t>
      </w:r>
    </w:p>
    <w:p w:rsidR="00905AD4" w:rsidRP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color w:val="84939E"/>
          <w:sz w:val="26"/>
          <w:szCs w:val="26"/>
        </w:rPr>
      </w:pPr>
      <w:r w:rsidRPr="00905AD4">
        <w:rPr>
          <w:rFonts w:ascii="Helvetica" w:eastAsia="Times New Roman" w:hAnsi="Helvetica" w:cs="Times New Roman"/>
          <w:b/>
          <w:color w:val="84939E"/>
          <w:sz w:val="26"/>
          <w:szCs w:val="26"/>
        </w:rPr>
        <w:t>Trading in Transferable Development Rights</w:t>
      </w:r>
      <w:r w:rsidRPr="00905AD4">
        <w:rPr>
          <w:rFonts w:ascii="Helvetica" w:eastAsia="Times New Roman" w:hAnsi="Helvetica" w:cs="Times New Roman"/>
          <w:color w:val="84939E"/>
          <w:sz w:val="26"/>
          <w:szCs w:val="26"/>
        </w:rPr>
        <w:t xml:space="preserve"> (TDRs);</w:t>
      </w:r>
    </w:p>
    <w:p w:rsidR="00905AD4" w:rsidRP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color w:val="84939E"/>
          <w:sz w:val="26"/>
          <w:szCs w:val="26"/>
        </w:rPr>
      </w:pPr>
      <w:r w:rsidRPr="00905AD4">
        <w:rPr>
          <w:rFonts w:ascii="Helvetica" w:eastAsia="Times New Roman" w:hAnsi="Helvetica" w:cs="Times New Roman"/>
          <w:b/>
          <w:color w:val="84939E"/>
          <w:sz w:val="26"/>
          <w:szCs w:val="26"/>
        </w:rPr>
        <w:t>Real Estate Business or Construction of Farm Houses</w:t>
      </w:r>
      <w:r w:rsidRPr="00905AD4">
        <w:rPr>
          <w:rFonts w:ascii="Helvetica" w:eastAsia="Times New Roman" w:hAnsi="Helvetica" w:cs="Times New Roman"/>
          <w:color w:val="84939E"/>
          <w:sz w:val="26"/>
          <w:szCs w:val="26"/>
        </w:rPr>
        <w:t>;</w:t>
      </w:r>
    </w:p>
    <w:p w:rsidR="00905AD4" w:rsidRP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color w:val="84939E"/>
          <w:sz w:val="26"/>
          <w:szCs w:val="26"/>
        </w:rPr>
      </w:pPr>
      <w:r w:rsidRPr="00905AD4">
        <w:rPr>
          <w:rFonts w:ascii="Helvetica" w:eastAsia="Times New Roman" w:hAnsi="Helvetica" w:cs="Times New Roman"/>
          <w:color w:val="84939E"/>
          <w:sz w:val="26"/>
          <w:szCs w:val="26"/>
        </w:rPr>
        <w:t>Manufacturing of Cigars, cheroots, cigarillos and cigarettes, of tobacco or of tobacco substitutes;</w:t>
      </w:r>
    </w:p>
    <w:p w:rsidR="00905AD4" w:rsidRP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color w:val="84939E"/>
          <w:sz w:val="26"/>
          <w:szCs w:val="26"/>
        </w:rPr>
      </w:pPr>
      <w:r w:rsidRPr="00905AD4">
        <w:rPr>
          <w:rFonts w:ascii="Helvetica" w:eastAsia="Times New Roman" w:hAnsi="Helvetica" w:cs="Times New Roman"/>
          <w:color w:val="84939E"/>
          <w:sz w:val="26"/>
          <w:szCs w:val="26"/>
        </w:rPr>
        <w:t xml:space="preserve">Activities / sectors not open to private sector investment e.g. </w:t>
      </w:r>
      <w:r w:rsidRPr="00905AD4">
        <w:rPr>
          <w:rFonts w:ascii="Helvetica" w:eastAsia="Times New Roman" w:hAnsi="Helvetica" w:cs="Times New Roman"/>
          <w:b/>
          <w:color w:val="84939E"/>
          <w:sz w:val="26"/>
          <w:szCs w:val="26"/>
        </w:rPr>
        <w:t>Atomic Energy</w:t>
      </w:r>
      <w:r w:rsidRPr="00905AD4">
        <w:rPr>
          <w:rFonts w:ascii="Helvetica" w:eastAsia="Times New Roman" w:hAnsi="Helvetica" w:cs="Times New Roman"/>
          <w:color w:val="84939E"/>
          <w:sz w:val="26"/>
          <w:szCs w:val="26"/>
        </w:rPr>
        <w:t>.</w:t>
      </w:r>
    </w:p>
    <w:p w:rsidR="00905AD4" w:rsidRP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b/>
          <w:color w:val="84939E"/>
          <w:sz w:val="26"/>
          <w:szCs w:val="26"/>
        </w:rPr>
      </w:pPr>
      <w:r w:rsidRPr="00905AD4">
        <w:rPr>
          <w:rFonts w:ascii="Helvetica" w:eastAsia="Times New Roman" w:hAnsi="Helvetica" w:cs="Times New Roman"/>
          <w:b/>
          <w:color w:val="84939E"/>
          <w:sz w:val="26"/>
          <w:szCs w:val="26"/>
        </w:rPr>
        <w:t>Legal, accounting and architecture services</w:t>
      </w:r>
    </w:p>
    <w:p w:rsidR="00905AD4" w:rsidRDefault="00905AD4" w:rsidP="00905AD4">
      <w:pPr>
        <w:numPr>
          <w:ilvl w:val="0"/>
          <w:numId w:val="26"/>
        </w:numPr>
        <w:shd w:val="clear" w:color="auto" w:fill="FFFFFF"/>
        <w:spacing w:before="100" w:beforeAutospacing="1" w:after="100" w:afterAutospacing="1" w:line="240" w:lineRule="auto"/>
        <w:ind w:left="300"/>
        <w:rPr>
          <w:rFonts w:ascii="Helvetica" w:eastAsia="Times New Roman" w:hAnsi="Helvetica" w:cs="Times New Roman"/>
          <w:b/>
          <w:color w:val="84939E"/>
          <w:sz w:val="26"/>
          <w:szCs w:val="26"/>
        </w:rPr>
      </w:pPr>
      <w:r w:rsidRPr="00905AD4">
        <w:rPr>
          <w:rFonts w:ascii="Helvetica" w:eastAsia="Times New Roman" w:hAnsi="Helvetica" w:cs="Times New Roman"/>
          <w:b/>
          <w:color w:val="84939E"/>
          <w:sz w:val="26"/>
          <w:szCs w:val="26"/>
        </w:rPr>
        <w:t>B2C e-commerce</w:t>
      </w:r>
    </w:p>
    <w:p w:rsidR="003878FE" w:rsidRDefault="003878FE" w:rsidP="003878FE">
      <w:pPr>
        <w:shd w:val="clear" w:color="auto" w:fill="FFFFFF"/>
        <w:spacing w:before="100" w:beforeAutospacing="1" w:after="100" w:afterAutospacing="1" w:line="240" w:lineRule="auto"/>
        <w:ind w:left="300"/>
        <w:rPr>
          <w:rFonts w:ascii="Helvetica" w:eastAsia="Times New Roman" w:hAnsi="Helvetica" w:cs="Times New Roman"/>
          <w:b/>
          <w:color w:val="84939E"/>
          <w:sz w:val="26"/>
          <w:szCs w:val="26"/>
        </w:rPr>
      </w:pPr>
    </w:p>
    <w:p w:rsidR="003878FE" w:rsidRDefault="003878FE" w:rsidP="003878FE">
      <w:pPr>
        <w:shd w:val="clear" w:color="auto" w:fill="FFFFFF"/>
        <w:spacing w:before="100" w:beforeAutospacing="1" w:after="100" w:afterAutospacing="1" w:line="240" w:lineRule="auto"/>
        <w:ind w:left="300"/>
        <w:rPr>
          <w:rFonts w:ascii="Helvetica" w:eastAsia="Times New Roman" w:hAnsi="Helvetica" w:cs="Times New Roman"/>
          <w:b/>
          <w:color w:val="84939E"/>
          <w:sz w:val="26"/>
          <w:szCs w:val="26"/>
        </w:rPr>
      </w:pPr>
      <w:r>
        <w:rPr>
          <w:rFonts w:ascii="Helvetica" w:eastAsia="Times New Roman" w:hAnsi="Helvetica" w:cs="Times New Roman"/>
          <w:b/>
          <w:color w:val="84939E"/>
          <w:sz w:val="26"/>
          <w:szCs w:val="26"/>
        </w:rPr>
        <w:t>Economic Reforms – 1991</w:t>
      </w:r>
    </w:p>
    <w:p w:rsidR="003878FE" w:rsidRDefault="003878FE"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r>
        <w:rPr>
          <w:rFonts w:ascii="Arial" w:hAnsi="Arial" w:cs="Arial"/>
          <w:color w:val="222222"/>
          <w:shd w:val="clear" w:color="auto" w:fill="FFFFFF"/>
        </w:rPr>
        <w:t>LPG stands for </w:t>
      </w:r>
      <w:r>
        <w:rPr>
          <w:rFonts w:ascii="Arial" w:hAnsi="Arial" w:cs="Arial"/>
          <w:b/>
          <w:bCs/>
          <w:color w:val="222222"/>
          <w:shd w:val="clear" w:color="auto" w:fill="FFFFFF"/>
        </w:rPr>
        <w:t>Liberalization</w:t>
      </w:r>
      <w:r>
        <w:rPr>
          <w:rFonts w:ascii="Arial" w:hAnsi="Arial" w:cs="Arial"/>
          <w:color w:val="222222"/>
          <w:shd w:val="clear" w:color="auto" w:fill="FFFFFF"/>
        </w:rPr>
        <w:t>, </w:t>
      </w:r>
      <w:r>
        <w:rPr>
          <w:rFonts w:ascii="Arial" w:hAnsi="Arial" w:cs="Arial"/>
          <w:b/>
          <w:bCs/>
          <w:color w:val="222222"/>
          <w:shd w:val="clear" w:color="auto" w:fill="FFFFFF"/>
        </w:rPr>
        <w:t>Privatization</w:t>
      </w:r>
      <w:r>
        <w:rPr>
          <w:rFonts w:ascii="Arial" w:hAnsi="Arial" w:cs="Arial"/>
          <w:color w:val="222222"/>
          <w:shd w:val="clear" w:color="auto" w:fill="FFFFFF"/>
        </w:rPr>
        <w:t>, and </w:t>
      </w:r>
      <w:r>
        <w:rPr>
          <w:rFonts w:ascii="Arial" w:hAnsi="Arial" w:cs="Arial"/>
          <w:b/>
          <w:bCs/>
          <w:color w:val="222222"/>
          <w:shd w:val="clear" w:color="auto" w:fill="FFFFFF"/>
        </w:rPr>
        <w:t>Globalization</w:t>
      </w:r>
    </w:p>
    <w:p w:rsidR="004C026B" w:rsidRPr="004C026B" w:rsidRDefault="004C026B" w:rsidP="004C026B">
      <w:pPr>
        <w:shd w:val="clear" w:color="auto" w:fill="FFFFFF"/>
        <w:spacing w:before="100" w:beforeAutospacing="1" w:after="100" w:afterAutospacing="1" w:line="240" w:lineRule="auto"/>
        <w:ind w:left="300"/>
        <w:rPr>
          <w:rFonts w:ascii="PT Sans" w:hAnsi="PT Sans"/>
          <w:b/>
          <w:color w:val="333333"/>
          <w:sz w:val="26"/>
          <w:szCs w:val="26"/>
          <w:shd w:val="clear" w:color="auto" w:fill="FFFFFF"/>
        </w:rPr>
      </w:pPr>
      <w:r w:rsidRPr="004C026B">
        <w:rPr>
          <w:rFonts w:ascii="PT Sans" w:hAnsi="PT Sans"/>
          <w:b/>
          <w:color w:val="333333"/>
          <w:sz w:val="26"/>
          <w:szCs w:val="26"/>
          <w:shd w:val="clear" w:color="auto" w:fill="FFFFFF"/>
        </w:rPr>
        <w:t>Quota-Permit-License Raj</w:t>
      </w:r>
    </w:p>
    <w:p w:rsidR="004C026B" w:rsidRDefault="004C026B" w:rsidP="003878FE">
      <w:pPr>
        <w:shd w:val="clear" w:color="auto" w:fill="FFFFFF"/>
        <w:spacing w:before="100" w:beforeAutospacing="1" w:after="100" w:afterAutospacing="1" w:line="240" w:lineRule="auto"/>
        <w:ind w:left="300"/>
        <w:rPr>
          <w:rFonts w:ascii="PT Sans" w:hAnsi="PT Sans"/>
          <w:color w:val="333333"/>
          <w:sz w:val="26"/>
          <w:szCs w:val="26"/>
          <w:shd w:val="clear" w:color="auto" w:fill="FFFFFF"/>
        </w:rPr>
      </w:pPr>
      <w:r>
        <w:rPr>
          <w:rFonts w:ascii="PT Sans" w:hAnsi="PT Sans"/>
          <w:color w:val="333333"/>
          <w:sz w:val="26"/>
          <w:szCs w:val="26"/>
          <w:shd w:val="clear" w:color="auto" w:fill="FFFFFF"/>
        </w:rPr>
        <w:t xml:space="preserve">Rajaji, the founder of the first market friendly political party, the </w:t>
      </w:r>
      <w:proofErr w:type="spellStart"/>
      <w:r>
        <w:rPr>
          <w:rFonts w:ascii="PT Sans" w:hAnsi="PT Sans"/>
          <w:color w:val="333333"/>
          <w:sz w:val="26"/>
          <w:szCs w:val="26"/>
          <w:shd w:val="clear" w:color="auto" w:fill="FFFFFF"/>
        </w:rPr>
        <w:t>Swatantra</w:t>
      </w:r>
      <w:proofErr w:type="spellEnd"/>
      <w:r>
        <w:rPr>
          <w:rFonts w:ascii="PT Sans" w:hAnsi="PT Sans"/>
          <w:color w:val="333333"/>
          <w:sz w:val="26"/>
          <w:szCs w:val="26"/>
          <w:shd w:val="clear" w:color="auto" w:fill="FFFFFF"/>
        </w:rPr>
        <w:t xml:space="preserve"> Party, in late 1950s coined the term “Quota-Permit-License Raj</w:t>
      </w:r>
    </w:p>
    <w:p w:rsidR="004C026B" w:rsidRDefault="004C026B"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p>
    <w:p w:rsidR="004C026B" w:rsidRPr="004C026B" w:rsidRDefault="004C7757" w:rsidP="004C026B">
      <w:pPr>
        <w:shd w:val="clear" w:color="auto" w:fill="FFFFFF"/>
        <w:spacing w:after="0" w:line="240" w:lineRule="auto"/>
        <w:jc w:val="center"/>
        <w:outlineLvl w:val="1"/>
        <w:rPr>
          <w:rFonts w:ascii="Neutra-Text-Demi-Alt" w:eastAsia="Times New Roman" w:hAnsi="Neutra-Text-Demi-Alt" w:cs="Times New Roman"/>
          <w:color w:val="000000"/>
          <w:sz w:val="33"/>
          <w:szCs w:val="33"/>
        </w:rPr>
      </w:pPr>
      <w:hyperlink r:id="rId13" w:history="1">
        <w:r w:rsidR="004C026B" w:rsidRPr="004C026B">
          <w:rPr>
            <w:rFonts w:ascii="Neutra-Text-Demi-Alt" w:eastAsia="Times New Roman" w:hAnsi="Neutra-Text-Demi-Alt" w:cs="Times New Roman"/>
            <w:color w:val="000000"/>
            <w:sz w:val="33"/>
            <w:szCs w:val="33"/>
          </w:rPr>
          <w:t>The Insolvency and Bankruptcy Code: All you need to know</w:t>
        </w:r>
      </w:hyperlink>
    </w:p>
    <w:p w:rsidR="004C026B" w:rsidRPr="004C026B" w:rsidRDefault="004C7757" w:rsidP="004C026B">
      <w:pPr>
        <w:shd w:val="clear" w:color="auto" w:fill="FFFFFF"/>
        <w:spacing w:line="240" w:lineRule="auto"/>
        <w:jc w:val="center"/>
        <w:rPr>
          <w:rFonts w:ascii="Neutra-Text-Demi-Alt" w:eastAsia="Times New Roman" w:hAnsi="Neutra-Text-Demi-Alt" w:cs="Times New Roman"/>
          <w:color w:val="000000"/>
          <w:sz w:val="18"/>
          <w:szCs w:val="18"/>
        </w:rPr>
      </w:pPr>
      <w:hyperlink r:id="rId14" w:history="1">
        <w:r w:rsidR="004C026B" w:rsidRPr="004C026B">
          <w:rPr>
            <w:rFonts w:ascii="Neutra-Text-Demi-Alt" w:eastAsia="Times New Roman" w:hAnsi="Neutra-Text-Demi-Alt" w:cs="Times New Roman"/>
            <w:color w:val="01519A"/>
            <w:sz w:val="18"/>
            <w:szCs w:val="18"/>
          </w:rPr>
          <w:t xml:space="preserve">Aravind </w:t>
        </w:r>
        <w:proofErr w:type="spellStart"/>
        <w:r w:rsidR="004C026B" w:rsidRPr="004C026B">
          <w:rPr>
            <w:rFonts w:ascii="Neutra-Text-Demi-Alt" w:eastAsia="Times New Roman" w:hAnsi="Neutra-Text-Demi-Alt" w:cs="Times New Roman"/>
            <w:color w:val="01519A"/>
            <w:sz w:val="18"/>
            <w:szCs w:val="18"/>
          </w:rPr>
          <w:t>Gayam</w:t>
        </w:r>
        <w:proofErr w:type="spellEnd"/>
      </w:hyperlink>
      <w:r w:rsidR="004C026B" w:rsidRPr="004C026B">
        <w:rPr>
          <w:rFonts w:ascii="Neutra-Text-Demi-Alt" w:eastAsia="Times New Roman" w:hAnsi="Neutra-Text-Demi-Alt" w:cs="Times New Roman"/>
          <w:color w:val="01519A"/>
          <w:sz w:val="18"/>
          <w:szCs w:val="18"/>
        </w:rPr>
        <w:t> - </w:t>
      </w:r>
      <w:r w:rsidR="004C026B" w:rsidRPr="004C026B">
        <w:rPr>
          <w:rFonts w:ascii="Neutra-Text-Demi-Alt" w:eastAsia="Times New Roman" w:hAnsi="Neutra-Text-Demi-Alt" w:cs="Times New Roman"/>
          <w:color w:val="000000"/>
          <w:sz w:val="18"/>
          <w:szCs w:val="18"/>
        </w:rPr>
        <w:t>May 10, 2016</w:t>
      </w:r>
    </w:p>
    <w:p w:rsidR="004C026B" w:rsidRPr="004C026B" w:rsidRDefault="004C026B" w:rsidP="004C026B">
      <w:pPr>
        <w:shd w:val="clear" w:color="auto" w:fill="FFFFFF"/>
        <w:spacing w:after="0" w:line="240" w:lineRule="auto"/>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color w:val="000000"/>
          <w:sz w:val="24"/>
          <w:szCs w:val="24"/>
        </w:rPr>
        <w:t>The Insolvency and Bankruptcy Code, 2016 is listed for passage in Rajya Sabha today.  Last week, Lok Sabha passed the Code with changes recommended by the Joint Parliamentary Committee that examined the Code.</w:t>
      </w:r>
      <w:bookmarkStart w:id="1" w:name="_ednref1"/>
      <w:r w:rsidRPr="004C026B">
        <w:rPr>
          <w:rFonts w:ascii="AdobeCaslonRegular" w:eastAsia="Times New Roman" w:hAnsi="AdobeCaslonRegular" w:cs="Times New Roman"/>
          <w:color w:val="000000"/>
          <w:sz w:val="24"/>
          <w:szCs w:val="24"/>
        </w:rPr>
        <w:fldChar w:fldCharType="begin"/>
      </w:r>
      <w:r w:rsidRPr="004C026B">
        <w:rPr>
          <w:rFonts w:ascii="AdobeCaslonRegular" w:eastAsia="Times New Roman" w:hAnsi="AdobeCaslonRegular" w:cs="Times New Roman"/>
          <w:color w:val="000000"/>
          <w:sz w:val="24"/>
          <w:szCs w:val="24"/>
        </w:rPr>
        <w:instrText xml:space="preserve"> HYPERLINK "https://www.prsindia.org/theprsblog/insolvency-and-bankruptcy-code-all-you-need-know" \l "_edn1" </w:instrText>
      </w:r>
      <w:r w:rsidRPr="004C026B">
        <w:rPr>
          <w:rFonts w:ascii="AdobeCaslonRegular" w:eastAsia="Times New Roman" w:hAnsi="AdobeCaslonRegular" w:cs="Times New Roman"/>
          <w:color w:val="000000"/>
          <w:sz w:val="24"/>
          <w:szCs w:val="24"/>
        </w:rPr>
        <w:fldChar w:fldCharType="separate"/>
      </w:r>
      <w:r w:rsidRPr="004C026B">
        <w:rPr>
          <w:rFonts w:ascii="AdobeCaslonRegular" w:eastAsia="Times New Roman" w:hAnsi="AdobeCaslonRegular" w:cs="Times New Roman"/>
          <w:color w:val="01519A"/>
          <w:sz w:val="24"/>
          <w:szCs w:val="24"/>
        </w:rPr>
        <w:t>[1]</w:t>
      </w:r>
      <w:r w:rsidRPr="004C026B">
        <w:rPr>
          <w:rFonts w:ascii="AdobeCaslonRegular" w:eastAsia="Times New Roman" w:hAnsi="AdobeCaslonRegular" w:cs="Times New Roman"/>
          <w:color w:val="000000"/>
          <w:sz w:val="24"/>
          <w:szCs w:val="24"/>
        </w:rPr>
        <w:fldChar w:fldCharType="end"/>
      </w:r>
      <w:r w:rsidRPr="004C026B">
        <w:rPr>
          <w:rFonts w:ascii="AdobeCaslonRegular" w:eastAsia="Times New Roman" w:hAnsi="AdobeCaslonRegular" w:cs="Times New Roman"/>
          <w:color w:val="000000"/>
          <w:sz w:val="24"/>
          <w:szCs w:val="24"/>
        </w:rPr>
        <w:t>,</w:t>
      </w:r>
      <w:hyperlink r:id="rId15" w:anchor="_edn1" w:history="1">
        <w:r w:rsidRPr="004C026B">
          <w:rPr>
            <w:rFonts w:ascii="AdobeCaslonRegular" w:eastAsia="Times New Roman" w:hAnsi="AdobeCaslonRegular" w:cs="Times New Roman"/>
            <w:color w:val="01519A"/>
            <w:sz w:val="24"/>
            <w:szCs w:val="24"/>
          </w:rPr>
          <w:t>[2]</w:t>
        </w:r>
      </w:hyperlink>
      <w:bookmarkEnd w:id="1"/>
      <w:r w:rsidRPr="004C026B">
        <w:rPr>
          <w:rFonts w:ascii="AdobeCaslonRegular" w:eastAsia="Times New Roman" w:hAnsi="AdobeCaslonRegular" w:cs="Times New Roman"/>
          <w:color w:val="000000"/>
          <w:sz w:val="24"/>
          <w:szCs w:val="24"/>
        </w:rPr>
        <w:t>  We present answers to some of the frequently asked questions in relation to the Insolvency and Bankruptcy Code, 2016. </w:t>
      </w:r>
      <w:r w:rsidRPr="004C026B">
        <w:rPr>
          <w:rFonts w:ascii="inherit" w:eastAsia="Times New Roman" w:hAnsi="inherit" w:cs="Times New Roman"/>
          <w:b/>
          <w:bCs/>
          <w:color w:val="000000"/>
          <w:sz w:val="24"/>
          <w:szCs w:val="24"/>
        </w:rPr>
        <w:t>Why do we need a new law?</w:t>
      </w:r>
      <w:r w:rsidRPr="004C026B">
        <w:rPr>
          <w:rFonts w:ascii="inherit" w:eastAsia="Times New Roman" w:hAnsi="inherit" w:cs="Times New Roman"/>
          <w:b/>
          <w:bCs/>
          <w:noProof/>
          <w:color w:val="01519A"/>
          <w:sz w:val="24"/>
          <w:szCs w:val="24"/>
        </w:rPr>
        <w:drawing>
          <wp:inline distT="0" distB="0" distL="0" distR="0">
            <wp:extent cx="2806700" cy="2355850"/>
            <wp:effectExtent l="0" t="0" r="0" b="6350"/>
            <wp:docPr id="1" name="Picture 1" descr="Time resolve insolvency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resolve insolvency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700" cy="2355850"/>
                    </a:xfrm>
                    <a:prstGeom prst="rect">
                      <a:avLst/>
                    </a:prstGeom>
                    <a:noFill/>
                    <a:ln>
                      <a:noFill/>
                    </a:ln>
                  </pic:spPr>
                </pic:pic>
              </a:graphicData>
            </a:graphic>
          </wp:inline>
        </w:drawing>
      </w:r>
      <w:r w:rsidRPr="004C026B">
        <w:rPr>
          <w:rFonts w:ascii="AdobeCaslonRegular" w:eastAsia="Times New Roman" w:hAnsi="AdobeCaslonRegular" w:cs="Times New Roman"/>
          <w:color w:val="000000"/>
          <w:sz w:val="24"/>
          <w:szCs w:val="24"/>
        </w:rPr>
        <w:t> As of 2015, insolvency resolution in India took 4.3 years on an average.  This is higher when compared to other countries such as United Kingdom (1 year) and United States of America (1.5 years). </w:t>
      </w:r>
      <w:r w:rsidRPr="004C026B">
        <w:rPr>
          <w:rFonts w:ascii="AdobeCaslonRegular" w:eastAsia="Times New Roman" w:hAnsi="AdobeCaslonRegular" w:cs="Times New Roman"/>
          <w:i/>
          <w:iCs/>
          <w:color w:val="000000"/>
          <w:sz w:val="24"/>
          <w:szCs w:val="24"/>
        </w:rPr>
        <w:t> Figure 1</w:t>
      </w:r>
      <w:r w:rsidRPr="004C026B">
        <w:rPr>
          <w:rFonts w:ascii="AdobeCaslonRegular" w:eastAsia="Times New Roman" w:hAnsi="AdobeCaslonRegular" w:cs="Times New Roman"/>
          <w:color w:val="000000"/>
          <w:sz w:val="24"/>
          <w:szCs w:val="24"/>
        </w:rPr>
        <w:t> provides a comparison of the time to resolve insolvency for various countries.  These delays are caused due to time taken to resolve cases in courts, and confusion due to a lack of clarity about the current bankruptcy framework. </w:t>
      </w:r>
      <w:r w:rsidRPr="004C026B">
        <w:rPr>
          <w:rFonts w:ascii="inherit" w:eastAsia="Times New Roman" w:hAnsi="inherit" w:cs="Times New Roman"/>
          <w:b/>
          <w:bCs/>
          <w:color w:val="000000"/>
          <w:sz w:val="24"/>
          <w:szCs w:val="24"/>
        </w:rPr>
        <w:t>What does the current Code aim to do?</w:t>
      </w:r>
      <w:r w:rsidRPr="004C026B">
        <w:rPr>
          <w:rFonts w:ascii="AdobeCaslonRegular" w:eastAsia="Times New Roman" w:hAnsi="AdobeCaslonRegular" w:cs="Times New Roman"/>
          <w:color w:val="000000"/>
          <w:sz w:val="24"/>
          <w:szCs w:val="24"/>
        </w:rPr>
        <w:t> The 2016 Code applies to companies and individuals.  It provides for a time-bound process to resolve insolvency.  When a default in repayment occurs, creditors gain control over debtor’s assets and must take decisions to resolve insolvency within a 180-day period.  To ensure an uninterrupted resolution process, the Code also provides immunity to debtors from resolution claims of creditors during this period. The Code also consolidates provisions of the current legislative framework to form a common forum for debtors and creditors of all classes to resolve insolvency.</w:t>
      </w:r>
    </w:p>
    <w:p w:rsidR="004C026B" w:rsidRPr="004C026B" w:rsidRDefault="004C026B" w:rsidP="004C026B">
      <w:pPr>
        <w:shd w:val="clear" w:color="auto" w:fill="FFFFFF"/>
        <w:spacing w:after="0" w:line="240" w:lineRule="auto"/>
        <w:rPr>
          <w:rFonts w:ascii="AdobeCaslonRegular" w:eastAsia="Times New Roman" w:hAnsi="AdobeCaslonRegular" w:cs="Times New Roman"/>
          <w:color w:val="000000"/>
          <w:sz w:val="24"/>
          <w:szCs w:val="24"/>
        </w:rPr>
      </w:pPr>
      <w:r w:rsidRPr="004C026B">
        <w:rPr>
          <w:rFonts w:ascii="inherit" w:eastAsia="Times New Roman" w:hAnsi="inherit" w:cs="Times New Roman"/>
          <w:b/>
          <w:bCs/>
          <w:color w:val="000000"/>
          <w:sz w:val="24"/>
          <w:szCs w:val="24"/>
        </w:rPr>
        <w:t>Who facilitates the insolvency resolution under the Code?</w:t>
      </w:r>
      <w:r w:rsidRPr="004C026B">
        <w:rPr>
          <w:rFonts w:ascii="AdobeCaslonRegular" w:eastAsia="Times New Roman" w:hAnsi="AdobeCaslonRegular" w:cs="Times New Roman"/>
          <w:color w:val="000000"/>
          <w:sz w:val="24"/>
          <w:szCs w:val="24"/>
        </w:rPr>
        <w:t> The Code creates various institutions to facilitate resolution of insolvency.  These are as follows:</w:t>
      </w:r>
    </w:p>
    <w:p w:rsidR="004C026B" w:rsidRPr="004C026B" w:rsidRDefault="004C026B" w:rsidP="004C026B">
      <w:pPr>
        <w:numPr>
          <w:ilvl w:val="0"/>
          <w:numId w:val="28"/>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i/>
          <w:iCs/>
          <w:color w:val="000000"/>
          <w:sz w:val="24"/>
          <w:szCs w:val="24"/>
        </w:rPr>
        <w:t>Insolvency Professionals</w:t>
      </w:r>
      <w:r w:rsidRPr="004C026B">
        <w:rPr>
          <w:rFonts w:ascii="AdobeCaslonRegular" w:eastAsia="Times New Roman" w:hAnsi="AdobeCaslonRegular" w:cs="Times New Roman"/>
          <w:color w:val="000000"/>
          <w:sz w:val="24"/>
          <w:szCs w:val="24"/>
        </w:rPr>
        <w:t xml:space="preserve">: A </w:t>
      </w:r>
      <w:proofErr w:type="spellStart"/>
      <w:r w:rsidRPr="004C026B">
        <w:rPr>
          <w:rFonts w:ascii="AdobeCaslonRegular" w:eastAsia="Times New Roman" w:hAnsi="AdobeCaslonRegular" w:cs="Times New Roman"/>
          <w:color w:val="000000"/>
          <w:sz w:val="24"/>
          <w:szCs w:val="24"/>
        </w:rPr>
        <w:t>specialised</w:t>
      </w:r>
      <w:proofErr w:type="spellEnd"/>
      <w:r w:rsidRPr="004C026B">
        <w:rPr>
          <w:rFonts w:ascii="AdobeCaslonRegular" w:eastAsia="Times New Roman" w:hAnsi="AdobeCaslonRegular" w:cs="Times New Roman"/>
          <w:color w:val="000000"/>
          <w:sz w:val="24"/>
          <w:szCs w:val="24"/>
        </w:rPr>
        <w:t xml:space="preserve"> cadre of licensed professionals is proposed to be created. These professionals will administer the resolution process, manage the assets of the debtor, and provide information for creditors to assist them in decision making.</w:t>
      </w:r>
    </w:p>
    <w:p w:rsidR="004C026B" w:rsidRPr="004C026B" w:rsidRDefault="004C026B" w:rsidP="004C026B">
      <w:pPr>
        <w:numPr>
          <w:ilvl w:val="0"/>
          <w:numId w:val="29"/>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i/>
          <w:iCs/>
          <w:color w:val="000000"/>
          <w:sz w:val="24"/>
          <w:szCs w:val="24"/>
        </w:rPr>
        <w:t>Insolvency Professional Agencies</w:t>
      </w:r>
      <w:r w:rsidRPr="004C026B">
        <w:rPr>
          <w:rFonts w:ascii="AdobeCaslonRegular" w:eastAsia="Times New Roman" w:hAnsi="AdobeCaslonRegular" w:cs="Times New Roman"/>
          <w:color w:val="000000"/>
          <w:sz w:val="24"/>
          <w:szCs w:val="24"/>
        </w:rPr>
        <w:t>: The insolvency professionals will be registered with insolvency professional agencies. The agencies conduct examinations to certify the insolvency professionals and enforce a code of conduct for their performance.</w:t>
      </w:r>
    </w:p>
    <w:p w:rsidR="004C026B" w:rsidRPr="004C026B" w:rsidRDefault="004C026B" w:rsidP="004C026B">
      <w:pPr>
        <w:numPr>
          <w:ilvl w:val="0"/>
          <w:numId w:val="30"/>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i/>
          <w:iCs/>
          <w:color w:val="000000"/>
          <w:sz w:val="24"/>
          <w:szCs w:val="24"/>
        </w:rPr>
        <w:t>Information Utilities</w:t>
      </w:r>
      <w:r w:rsidRPr="004C026B">
        <w:rPr>
          <w:rFonts w:ascii="AdobeCaslonRegular" w:eastAsia="Times New Roman" w:hAnsi="AdobeCaslonRegular" w:cs="Times New Roman"/>
          <w:color w:val="000000"/>
          <w:sz w:val="24"/>
          <w:szCs w:val="24"/>
        </w:rPr>
        <w:t>: Creditors will report financial information of the debt owed to them by the debtor. Such information will include records of debt, liabilities and defaults.</w:t>
      </w:r>
    </w:p>
    <w:p w:rsidR="004C026B" w:rsidRPr="004C026B" w:rsidRDefault="004C026B" w:rsidP="004C026B">
      <w:pPr>
        <w:numPr>
          <w:ilvl w:val="0"/>
          <w:numId w:val="31"/>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i/>
          <w:iCs/>
          <w:color w:val="000000"/>
          <w:sz w:val="24"/>
          <w:szCs w:val="24"/>
        </w:rPr>
        <w:lastRenderedPageBreak/>
        <w:t>Adjudicating authorities</w:t>
      </w:r>
      <w:r w:rsidRPr="004C026B">
        <w:rPr>
          <w:rFonts w:ascii="AdobeCaslonRegular" w:eastAsia="Times New Roman" w:hAnsi="AdobeCaslonRegular" w:cs="Times New Roman"/>
          <w:color w:val="000000"/>
          <w:sz w:val="24"/>
          <w:szCs w:val="24"/>
        </w:rPr>
        <w:t>: The proceedings of the resolution process will be adjudicated by the National Companies Law Tribunal (NCLT), for companies; and the Debt Recovery Tribunal (DRT), for individuals. The duties of the authorities will include approval to initiate the resolution process, appoint the insolvency professional, and approve the final decision of creditors.</w:t>
      </w:r>
    </w:p>
    <w:p w:rsidR="004C026B" w:rsidRPr="004C026B" w:rsidRDefault="004C026B" w:rsidP="004C026B">
      <w:pPr>
        <w:numPr>
          <w:ilvl w:val="0"/>
          <w:numId w:val="32"/>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i/>
          <w:iCs/>
          <w:color w:val="000000"/>
          <w:sz w:val="24"/>
          <w:szCs w:val="24"/>
        </w:rPr>
        <w:t>Insolvency and Bankruptcy Board</w:t>
      </w:r>
      <w:r w:rsidRPr="004C026B">
        <w:rPr>
          <w:rFonts w:ascii="AdobeCaslonRegular" w:eastAsia="Times New Roman" w:hAnsi="AdobeCaslonRegular" w:cs="Times New Roman"/>
          <w:color w:val="000000"/>
          <w:sz w:val="24"/>
          <w:szCs w:val="24"/>
        </w:rPr>
        <w:t>: The Board will regulate insolvency professionals, insolvency professional agencies and information utilities set up under the Code.  The Board will consist of representatives of Reserve Bank of India, and the Ministries of Finance, Corporate Affairs and Law.</w:t>
      </w:r>
    </w:p>
    <w:p w:rsidR="004C026B" w:rsidRPr="004C026B" w:rsidRDefault="004C026B" w:rsidP="004C026B">
      <w:pPr>
        <w:shd w:val="clear" w:color="auto" w:fill="FFFFFF"/>
        <w:spacing w:after="0" w:line="240" w:lineRule="auto"/>
        <w:rPr>
          <w:rFonts w:ascii="AdobeCaslonRegular" w:eastAsia="Times New Roman" w:hAnsi="AdobeCaslonRegular" w:cs="Times New Roman"/>
          <w:color w:val="000000"/>
          <w:sz w:val="24"/>
          <w:szCs w:val="24"/>
        </w:rPr>
      </w:pPr>
      <w:r w:rsidRPr="004C026B">
        <w:rPr>
          <w:rFonts w:ascii="inherit" w:eastAsia="Times New Roman" w:hAnsi="inherit" w:cs="Times New Roman"/>
          <w:b/>
          <w:bCs/>
          <w:color w:val="000000"/>
          <w:sz w:val="24"/>
          <w:szCs w:val="24"/>
        </w:rPr>
        <w:t>What is the procedure to resolve insolvency in the Code?</w:t>
      </w:r>
      <w:r w:rsidRPr="004C026B">
        <w:rPr>
          <w:rFonts w:ascii="AdobeCaslonRegular" w:eastAsia="Times New Roman" w:hAnsi="AdobeCaslonRegular" w:cs="Times New Roman"/>
          <w:color w:val="000000"/>
          <w:sz w:val="24"/>
          <w:szCs w:val="24"/>
        </w:rPr>
        <w:t> The Code proposes the following steps to resolve insolvency:</w:t>
      </w:r>
    </w:p>
    <w:p w:rsidR="004C026B" w:rsidRPr="004C026B" w:rsidRDefault="004C026B" w:rsidP="004C026B">
      <w:pPr>
        <w:numPr>
          <w:ilvl w:val="0"/>
          <w:numId w:val="33"/>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i/>
          <w:iCs/>
          <w:color w:val="000000"/>
          <w:sz w:val="24"/>
          <w:szCs w:val="24"/>
        </w:rPr>
        <w:t>Initiation</w:t>
      </w:r>
      <w:r w:rsidRPr="004C026B">
        <w:rPr>
          <w:rFonts w:ascii="AdobeCaslonRegular" w:eastAsia="Times New Roman" w:hAnsi="AdobeCaslonRegular" w:cs="Times New Roman"/>
          <w:color w:val="000000"/>
          <w:sz w:val="24"/>
          <w:szCs w:val="24"/>
        </w:rPr>
        <w:t>: When a default occurs, the resolution process may be initiated by the debtor or creditor. The insolvency professional administers the process.  The professional provides financial information of the debtor from the information utilities to the creditor and manage the debtor’s assets.  This process lasts for 180 days and any legal action against the debtor is prohibited during this period.</w:t>
      </w:r>
    </w:p>
    <w:p w:rsidR="004C026B" w:rsidRPr="004C026B" w:rsidRDefault="004C026B" w:rsidP="004C026B">
      <w:pPr>
        <w:numPr>
          <w:ilvl w:val="0"/>
          <w:numId w:val="34"/>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i/>
          <w:iCs/>
          <w:color w:val="000000"/>
          <w:sz w:val="24"/>
          <w:szCs w:val="24"/>
        </w:rPr>
        <w:t>Decision to resolve insolvency</w:t>
      </w:r>
      <w:r w:rsidRPr="004C026B">
        <w:rPr>
          <w:rFonts w:ascii="AdobeCaslonRegular" w:eastAsia="Times New Roman" w:hAnsi="AdobeCaslonRegular" w:cs="Times New Roman"/>
          <w:color w:val="000000"/>
          <w:sz w:val="24"/>
          <w:szCs w:val="24"/>
        </w:rPr>
        <w:t xml:space="preserve">: A committee consisting of the financial creditors who lent money to the debtor will be formed by the insolvency professional. The creditors committee will take a decision regarding the future of the outstanding debt owed to them.  They may choose to revive the debt owed to them by changing the repayment </w:t>
      </w:r>
      <w:proofErr w:type="gramStart"/>
      <w:r w:rsidRPr="004C026B">
        <w:rPr>
          <w:rFonts w:ascii="AdobeCaslonRegular" w:eastAsia="Times New Roman" w:hAnsi="AdobeCaslonRegular" w:cs="Times New Roman"/>
          <w:color w:val="000000"/>
          <w:sz w:val="24"/>
          <w:szCs w:val="24"/>
        </w:rPr>
        <w:t>schedule, or</w:t>
      </w:r>
      <w:proofErr w:type="gramEnd"/>
      <w:r w:rsidRPr="004C026B">
        <w:rPr>
          <w:rFonts w:ascii="AdobeCaslonRegular" w:eastAsia="Times New Roman" w:hAnsi="AdobeCaslonRegular" w:cs="Times New Roman"/>
          <w:color w:val="000000"/>
          <w:sz w:val="24"/>
          <w:szCs w:val="24"/>
        </w:rPr>
        <w:t xml:space="preserve"> sell (liquidate) the assets of the debtor to repay the debts owed to them.  If a decision is not taken in 180 days, the debtor’s assets go into liquidation.</w:t>
      </w:r>
    </w:p>
    <w:p w:rsidR="00FA0A76" w:rsidRDefault="004C026B" w:rsidP="00FA0A76">
      <w:pPr>
        <w:numPr>
          <w:ilvl w:val="0"/>
          <w:numId w:val="35"/>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i/>
          <w:iCs/>
          <w:color w:val="000000"/>
          <w:sz w:val="24"/>
          <w:szCs w:val="24"/>
        </w:rPr>
        <w:t>Liquidation</w:t>
      </w:r>
      <w:r w:rsidRPr="004C026B">
        <w:rPr>
          <w:rFonts w:ascii="AdobeCaslonRegular" w:eastAsia="Times New Roman" w:hAnsi="AdobeCaslonRegular" w:cs="Times New Roman"/>
          <w:color w:val="000000"/>
          <w:sz w:val="24"/>
          <w:szCs w:val="24"/>
        </w:rPr>
        <w:t>: If the debtor goes into liquidation, an insolvency professional administers the liquidation process. Proceeds from the sale of the debtor’s assets are distributed in the following order of precedence: i) insolvency resolution costs, including the remuneration to the insolvency professional, ii) secured creditors, whose loans are backed by collateral, dues to workers, other employees, iii) unsecured creditors, iv) dues to government, v) priority shareholders and vi) equity shareholders.</w:t>
      </w:r>
    </w:p>
    <w:p w:rsidR="004C026B" w:rsidRPr="004C026B" w:rsidRDefault="004C026B" w:rsidP="00FA0A76">
      <w:pPr>
        <w:numPr>
          <w:ilvl w:val="0"/>
          <w:numId w:val="35"/>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FA0A76">
        <w:rPr>
          <w:rFonts w:ascii="inherit" w:eastAsia="Times New Roman" w:hAnsi="inherit" w:cs="Times New Roman"/>
          <w:b/>
          <w:bCs/>
          <w:color w:val="000000"/>
          <w:sz w:val="24"/>
          <w:szCs w:val="24"/>
        </w:rPr>
        <w:t>What are some issues in the Code that require consideration?</w:t>
      </w:r>
    </w:p>
    <w:p w:rsidR="004C026B" w:rsidRPr="004C026B" w:rsidRDefault="004C026B" w:rsidP="004C026B">
      <w:pPr>
        <w:numPr>
          <w:ilvl w:val="0"/>
          <w:numId w:val="36"/>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color w:val="000000"/>
          <w:sz w:val="24"/>
          <w:szCs w:val="24"/>
        </w:rPr>
        <w:t xml:space="preserve">The Bankruptcy Board (regulator) will regulate insolvency professional agencies (IPAs), which will further regulate insolvency professionals (IPs).  The rationale behind multiple IPAs overseeing the functioning of their member IPs, instead of a single regulator is unclear. The presence of multiple </w:t>
      </w:r>
      <w:proofErr w:type="gramStart"/>
      <w:r w:rsidRPr="004C026B">
        <w:rPr>
          <w:rFonts w:ascii="AdobeCaslonRegular" w:eastAsia="Times New Roman" w:hAnsi="AdobeCaslonRegular" w:cs="Times New Roman"/>
          <w:color w:val="000000"/>
          <w:sz w:val="24"/>
          <w:szCs w:val="24"/>
        </w:rPr>
        <w:t>IPAs  operating</w:t>
      </w:r>
      <w:proofErr w:type="gramEnd"/>
      <w:r w:rsidRPr="004C026B">
        <w:rPr>
          <w:rFonts w:ascii="AdobeCaslonRegular" w:eastAsia="Times New Roman" w:hAnsi="AdobeCaslonRegular" w:cs="Times New Roman"/>
          <w:color w:val="000000"/>
          <w:sz w:val="24"/>
          <w:szCs w:val="24"/>
        </w:rPr>
        <w:t xml:space="preserve"> simultaneously could enable competition in the sector. However, this may also lead to a conflict of interest between the regulatory and competitive goals of the IPAs.  This structure of regulation varies from the current practice where the regulator directly regulates its registered professionals.  For example, the Institute of Chartered Accountants of India (which regulates chartered accountants) is directly responsible for regulating its registered members.</w:t>
      </w:r>
    </w:p>
    <w:p w:rsidR="004C026B" w:rsidRPr="004C026B" w:rsidRDefault="004C026B" w:rsidP="004C026B">
      <w:pPr>
        <w:numPr>
          <w:ilvl w:val="0"/>
          <w:numId w:val="37"/>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color w:val="000000"/>
          <w:sz w:val="24"/>
          <w:szCs w:val="24"/>
        </w:rPr>
        <w:t>The Code provides an order of priority to distribute assets during liquidation. It is unclear why: (i) secured creditors will receive their entire outstanding amount, rather than up to their collateral value, (ii) unsecured creditors have priority over trade creditors, and (iii) government dues will be repaid after unsecured creditors.</w:t>
      </w:r>
    </w:p>
    <w:p w:rsidR="004C026B" w:rsidRPr="004C026B" w:rsidRDefault="004C026B" w:rsidP="004C026B">
      <w:pPr>
        <w:numPr>
          <w:ilvl w:val="0"/>
          <w:numId w:val="38"/>
        </w:numPr>
        <w:shd w:val="clear" w:color="auto" w:fill="FFFFFF"/>
        <w:spacing w:before="100" w:beforeAutospacing="1" w:after="100" w:afterAutospacing="1" w:line="240" w:lineRule="auto"/>
        <w:ind w:left="-2871"/>
        <w:rPr>
          <w:rFonts w:ascii="AdobeCaslonRegular" w:eastAsia="Times New Roman" w:hAnsi="AdobeCaslonRegular" w:cs="Times New Roman"/>
          <w:color w:val="000000"/>
          <w:sz w:val="24"/>
          <w:szCs w:val="24"/>
        </w:rPr>
      </w:pPr>
      <w:r w:rsidRPr="004C026B">
        <w:rPr>
          <w:rFonts w:ascii="AdobeCaslonRegular" w:eastAsia="Times New Roman" w:hAnsi="AdobeCaslonRegular" w:cs="Times New Roman"/>
          <w:color w:val="000000"/>
          <w:sz w:val="24"/>
          <w:szCs w:val="24"/>
        </w:rPr>
        <w:t xml:space="preserve">The smooth functioning of the Code depends on the functioning of new entities such as insolvency professionals, insolvency professional agencies and information utilities.  These entities will have to evolve over time for the proper functioning of the system.  In addition, the NCLT, which will adjudicate corporate insolvency has not been constituted </w:t>
      </w:r>
      <w:proofErr w:type="gramStart"/>
      <w:r w:rsidRPr="004C026B">
        <w:rPr>
          <w:rFonts w:ascii="AdobeCaslonRegular" w:eastAsia="Times New Roman" w:hAnsi="AdobeCaslonRegular" w:cs="Times New Roman"/>
          <w:color w:val="000000"/>
          <w:sz w:val="24"/>
          <w:szCs w:val="24"/>
        </w:rPr>
        <w:t>as yet</w:t>
      </w:r>
      <w:proofErr w:type="gramEnd"/>
      <w:r w:rsidRPr="004C026B">
        <w:rPr>
          <w:rFonts w:ascii="AdobeCaslonRegular" w:eastAsia="Times New Roman" w:hAnsi="AdobeCaslonRegular" w:cs="Times New Roman"/>
          <w:color w:val="000000"/>
          <w:sz w:val="24"/>
          <w:szCs w:val="24"/>
        </w:rPr>
        <w:t>, and the DRTs are overloaded with pending cases.</w:t>
      </w:r>
    </w:p>
    <w:p w:rsidR="00FA0A76" w:rsidRPr="00FA0A76" w:rsidRDefault="00FA0A76" w:rsidP="00FA0A76">
      <w:pPr>
        <w:pStyle w:val="ListParagraph"/>
        <w:numPr>
          <w:ilvl w:val="0"/>
          <w:numId w:val="38"/>
        </w:numPr>
        <w:shd w:val="clear" w:color="auto" w:fill="FCFCFC"/>
        <w:spacing w:after="450" w:line="420" w:lineRule="atLeast"/>
        <w:rPr>
          <w:rFonts w:ascii="Open Sans" w:eastAsia="Times New Roman" w:hAnsi="Open Sans" w:cs="Times New Roman"/>
          <w:color w:val="3D3D3D"/>
          <w:sz w:val="24"/>
          <w:szCs w:val="24"/>
        </w:rPr>
      </w:pPr>
      <w:proofErr w:type="spellStart"/>
      <w:r w:rsidRPr="00FA0A76">
        <w:rPr>
          <w:rFonts w:ascii="Open Sans" w:eastAsia="Times New Roman" w:hAnsi="Open Sans" w:cs="Times New Roman"/>
          <w:color w:val="3D3D3D"/>
          <w:sz w:val="24"/>
          <w:szCs w:val="24"/>
        </w:rPr>
        <w:lastRenderedPageBreak/>
        <w:t>Signalling</w:t>
      </w:r>
      <w:proofErr w:type="spellEnd"/>
      <w:r w:rsidRPr="00FA0A76">
        <w:rPr>
          <w:rFonts w:ascii="Open Sans" w:eastAsia="Times New Roman" w:hAnsi="Open Sans" w:cs="Times New Roman"/>
          <w:color w:val="3D3D3D"/>
          <w:sz w:val="24"/>
          <w:szCs w:val="24"/>
        </w:rPr>
        <w:t xml:space="preserve"> an end to delays in the resolution of bankrupt and insolvent companies, NCLT President Justice M.M. Kumar on Saturday (4 May) said that the process would now be completed ahead of schedule due to increased manpower, </w:t>
      </w:r>
      <w:hyperlink r:id="rId18" w:history="1">
        <w:r w:rsidRPr="00FA0A76">
          <w:rPr>
            <w:rFonts w:ascii="Open Sans" w:eastAsia="Times New Roman" w:hAnsi="Open Sans" w:cs="Times New Roman"/>
            <w:color w:val="E6614C"/>
            <w:sz w:val="24"/>
            <w:szCs w:val="24"/>
            <w:u w:val="single"/>
          </w:rPr>
          <w:t>reports</w:t>
        </w:r>
      </w:hyperlink>
      <w:r w:rsidRPr="00FA0A76">
        <w:rPr>
          <w:rFonts w:ascii="Open Sans" w:eastAsia="Times New Roman" w:hAnsi="Open Sans" w:cs="Times New Roman"/>
          <w:color w:val="3D3D3D"/>
          <w:sz w:val="24"/>
          <w:szCs w:val="24"/>
        </w:rPr>
        <w:t> </w:t>
      </w:r>
      <w:r w:rsidRPr="00FA0A76">
        <w:rPr>
          <w:rFonts w:ascii="Open Sans" w:eastAsia="Times New Roman" w:hAnsi="Open Sans" w:cs="Times New Roman"/>
          <w:i/>
          <w:iCs/>
          <w:color w:val="3D3D3D"/>
          <w:sz w:val="24"/>
          <w:szCs w:val="24"/>
        </w:rPr>
        <w:t>IANS.</w:t>
      </w:r>
    </w:p>
    <w:p w:rsidR="00FA0A76" w:rsidRPr="00FA0A76" w:rsidRDefault="00FA0A76" w:rsidP="00FA0A76">
      <w:pPr>
        <w:pStyle w:val="ListParagraph"/>
        <w:numPr>
          <w:ilvl w:val="0"/>
          <w:numId w:val="38"/>
        </w:numPr>
        <w:shd w:val="clear" w:color="auto" w:fill="FCFCFC"/>
        <w:spacing w:after="450" w:line="420" w:lineRule="atLeast"/>
        <w:rPr>
          <w:rFonts w:ascii="Open Sans" w:eastAsia="Times New Roman" w:hAnsi="Open Sans" w:cs="Times New Roman"/>
          <w:color w:val="3D3D3D"/>
          <w:sz w:val="24"/>
          <w:szCs w:val="24"/>
        </w:rPr>
      </w:pPr>
      <w:r w:rsidRPr="00FA0A76">
        <w:rPr>
          <w:rFonts w:ascii="Open Sans" w:eastAsia="Times New Roman" w:hAnsi="Open Sans" w:cs="Times New Roman"/>
          <w:color w:val="3D3D3D"/>
          <w:sz w:val="24"/>
          <w:szCs w:val="24"/>
        </w:rPr>
        <w:t xml:space="preserve">"Now that our strength has increased, we may even be able to complete the process (IBC) within 180 days against the current average 300 days," said Kumar at an </w:t>
      </w:r>
      <w:proofErr w:type="spellStart"/>
      <w:r w:rsidRPr="00FA0A76">
        <w:rPr>
          <w:rFonts w:ascii="Open Sans" w:eastAsia="Times New Roman" w:hAnsi="Open Sans" w:cs="Times New Roman"/>
          <w:color w:val="3D3D3D"/>
          <w:sz w:val="24"/>
          <w:szCs w:val="24"/>
        </w:rPr>
        <w:t>Assocham</w:t>
      </w:r>
      <w:proofErr w:type="spellEnd"/>
      <w:r w:rsidRPr="00FA0A76">
        <w:rPr>
          <w:rFonts w:ascii="Open Sans" w:eastAsia="Times New Roman" w:hAnsi="Open Sans" w:cs="Times New Roman"/>
          <w:color w:val="3D3D3D"/>
          <w:sz w:val="24"/>
          <w:szCs w:val="24"/>
        </w:rPr>
        <w:t xml:space="preserve"> event.</w:t>
      </w:r>
    </w:p>
    <w:p w:rsidR="00FA0A76" w:rsidRPr="00FA0A76" w:rsidRDefault="00FA0A76" w:rsidP="00FA0A76">
      <w:pPr>
        <w:pStyle w:val="ListParagraph"/>
        <w:numPr>
          <w:ilvl w:val="0"/>
          <w:numId w:val="38"/>
        </w:numPr>
        <w:shd w:val="clear" w:color="auto" w:fill="FCFCFC"/>
        <w:spacing w:after="450" w:line="420" w:lineRule="atLeast"/>
        <w:rPr>
          <w:rFonts w:ascii="Open Sans" w:eastAsia="Times New Roman" w:hAnsi="Open Sans" w:cs="Times New Roman"/>
          <w:color w:val="3D3D3D"/>
          <w:sz w:val="24"/>
          <w:szCs w:val="24"/>
        </w:rPr>
      </w:pPr>
      <w:r w:rsidRPr="00FA0A76">
        <w:rPr>
          <w:rFonts w:ascii="Open Sans" w:eastAsia="Times New Roman" w:hAnsi="Open Sans" w:cs="Times New Roman"/>
          <w:color w:val="3D3D3D"/>
          <w:sz w:val="24"/>
          <w:szCs w:val="24"/>
        </w:rPr>
        <w:t>The Appointments Committee of the Cabinet (ACC) recently</w:t>
      </w:r>
      <w:hyperlink r:id="rId19" w:history="1">
        <w:r w:rsidRPr="00FA0A76">
          <w:rPr>
            <w:rFonts w:ascii="Open Sans" w:eastAsia="Times New Roman" w:hAnsi="Open Sans" w:cs="Times New Roman"/>
            <w:color w:val="E6614C"/>
            <w:sz w:val="24"/>
            <w:szCs w:val="24"/>
            <w:u w:val="single"/>
          </w:rPr>
          <w:t> approved</w:t>
        </w:r>
      </w:hyperlink>
      <w:r w:rsidRPr="00FA0A76">
        <w:rPr>
          <w:rFonts w:ascii="Open Sans" w:eastAsia="Times New Roman" w:hAnsi="Open Sans" w:cs="Times New Roman"/>
          <w:color w:val="3D3D3D"/>
          <w:sz w:val="24"/>
          <w:szCs w:val="24"/>
        </w:rPr>
        <w:t> the appointment of 32 new members to the understaffed National Company Law Tribunals NCLT).</w:t>
      </w:r>
    </w:p>
    <w:p w:rsidR="00FA0A76" w:rsidRPr="00FA0A76" w:rsidRDefault="00FA0A76" w:rsidP="00FA0A76">
      <w:pPr>
        <w:pStyle w:val="ListParagraph"/>
        <w:numPr>
          <w:ilvl w:val="0"/>
          <w:numId w:val="38"/>
        </w:numPr>
        <w:shd w:val="clear" w:color="auto" w:fill="FCFCFC"/>
        <w:spacing w:after="450" w:line="420" w:lineRule="atLeast"/>
        <w:rPr>
          <w:rFonts w:ascii="Open Sans" w:eastAsia="Times New Roman" w:hAnsi="Open Sans" w:cs="Times New Roman"/>
          <w:color w:val="3D3D3D"/>
          <w:sz w:val="24"/>
          <w:szCs w:val="24"/>
        </w:rPr>
      </w:pPr>
      <w:r w:rsidRPr="00FA0A76">
        <w:rPr>
          <w:rFonts w:ascii="Open Sans" w:eastAsia="Times New Roman" w:hAnsi="Open Sans" w:cs="Times New Roman"/>
          <w:color w:val="3D3D3D"/>
          <w:sz w:val="24"/>
          <w:szCs w:val="24"/>
        </w:rPr>
        <w:t>Fourteen judicial and 18 technical members have been appointed in total, who will be serving the NCLTs for a term of three years or till attaining the age of 65 years, whichever is earlier.</w:t>
      </w:r>
    </w:p>
    <w:p w:rsidR="00FA0A76" w:rsidRPr="00FA0A76" w:rsidRDefault="00FA0A76" w:rsidP="00FA0A76">
      <w:pPr>
        <w:pStyle w:val="ListParagraph"/>
        <w:numPr>
          <w:ilvl w:val="0"/>
          <w:numId w:val="38"/>
        </w:numPr>
        <w:shd w:val="clear" w:color="auto" w:fill="FCFCFC"/>
        <w:spacing w:after="450" w:line="420" w:lineRule="atLeast"/>
        <w:rPr>
          <w:rFonts w:ascii="Open Sans" w:eastAsia="Times New Roman" w:hAnsi="Open Sans" w:cs="Times New Roman"/>
          <w:color w:val="3D3D3D"/>
          <w:sz w:val="24"/>
          <w:szCs w:val="24"/>
        </w:rPr>
      </w:pPr>
      <w:r w:rsidRPr="00FA0A76">
        <w:rPr>
          <w:rFonts w:ascii="Open Sans" w:eastAsia="Times New Roman" w:hAnsi="Open Sans" w:cs="Times New Roman"/>
          <w:color w:val="3D3D3D"/>
          <w:sz w:val="24"/>
          <w:szCs w:val="24"/>
        </w:rPr>
        <w:t>While the resolution of bad loans through the NCLT route has helped banks to offload their non-performing assets (NPAs), the delay in getting the cases through has caused significant losses.</w:t>
      </w:r>
    </w:p>
    <w:p w:rsidR="00FA0A76" w:rsidRPr="00FA0A76" w:rsidRDefault="00FA0A76" w:rsidP="00FA0A76">
      <w:pPr>
        <w:pStyle w:val="ListParagraph"/>
        <w:numPr>
          <w:ilvl w:val="0"/>
          <w:numId w:val="38"/>
        </w:numPr>
        <w:shd w:val="clear" w:color="auto" w:fill="FCFCFC"/>
        <w:spacing w:after="450" w:line="420" w:lineRule="atLeast"/>
        <w:rPr>
          <w:rFonts w:ascii="Open Sans" w:eastAsia="Times New Roman" w:hAnsi="Open Sans" w:cs="Times New Roman"/>
          <w:color w:val="3D3D3D"/>
          <w:sz w:val="24"/>
          <w:szCs w:val="24"/>
        </w:rPr>
      </w:pPr>
      <w:r w:rsidRPr="00FA0A76">
        <w:rPr>
          <w:rFonts w:ascii="Open Sans" w:eastAsia="Times New Roman" w:hAnsi="Open Sans" w:cs="Times New Roman"/>
          <w:color w:val="3D3D3D"/>
          <w:sz w:val="24"/>
          <w:szCs w:val="24"/>
        </w:rPr>
        <w:t>A </w:t>
      </w:r>
      <w:hyperlink r:id="rId20" w:history="1">
        <w:r w:rsidRPr="00FA0A76">
          <w:rPr>
            <w:rFonts w:ascii="Open Sans" w:eastAsia="Times New Roman" w:hAnsi="Open Sans" w:cs="Times New Roman"/>
            <w:color w:val="E6614C"/>
            <w:sz w:val="24"/>
            <w:szCs w:val="24"/>
            <w:u w:val="single"/>
          </w:rPr>
          <w:t>report </w:t>
        </w:r>
      </w:hyperlink>
      <w:r w:rsidRPr="00FA0A76">
        <w:rPr>
          <w:rFonts w:ascii="Open Sans" w:eastAsia="Times New Roman" w:hAnsi="Open Sans" w:cs="Times New Roman"/>
          <w:color w:val="3D3D3D"/>
          <w:sz w:val="24"/>
          <w:szCs w:val="24"/>
        </w:rPr>
        <w:t>in </w:t>
      </w:r>
      <w:r w:rsidRPr="00FA0A76">
        <w:rPr>
          <w:rFonts w:ascii="Open Sans" w:eastAsia="Times New Roman" w:hAnsi="Open Sans" w:cs="Times New Roman"/>
          <w:i/>
          <w:iCs/>
          <w:color w:val="3D3D3D"/>
          <w:sz w:val="24"/>
          <w:szCs w:val="24"/>
        </w:rPr>
        <w:t>The Hindu Business Line</w:t>
      </w:r>
      <w:r w:rsidRPr="00FA0A76">
        <w:rPr>
          <w:rFonts w:ascii="Open Sans" w:eastAsia="Times New Roman" w:hAnsi="Open Sans" w:cs="Times New Roman"/>
          <w:color w:val="3D3D3D"/>
          <w:sz w:val="24"/>
          <w:szCs w:val="24"/>
        </w:rPr>
        <w:t> pegged the damages at Rs 25,000 crore in interest for over Rs 2 lakh crore loans from top-10 defaulters.</w:t>
      </w:r>
    </w:p>
    <w:p w:rsidR="00FA0A76" w:rsidRPr="00FA0A76" w:rsidRDefault="00FA0A76" w:rsidP="00FA0A76">
      <w:pPr>
        <w:pStyle w:val="ListParagraph"/>
        <w:numPr>
          <w:ilvl w:val="0"/>
          <w:numId w:val="38"/>
        </w:numPr>
        <w:shd w:val="clear" w:color="auto" w:fill="FCFCFC"/>
        <w:spacing w:after="450" w:line="420" w:lineRule="atLeast"/>
        <w:rPr>
          <w:rFonts w:ascii="Open Sans" w:eastAsia="Times New Roman" w:hAnsi="Open Sans" w:cs="Times New Roman"/>
          <w:color w:val="3D3D3D"/>
          <w:sz w:val="24"/>
          <w:szCs w:val="24"/>
        </w:rPr>
      </w:pPr>
      <w:proofErr w:type="spellStart"/>
      <w:r w:rsidRPr="00FA0A76">
        <w:rPr>
          <w:rFonts w:ascii="Open Sans" w:eastAsia="Times New Roman" w:hAnsi="Open Sans" w:cs="Times New Roman"/>
          <w:color w:val="3D3D3D"/>
          <w:sz w:val="24"/>
          <w:szCs w:val="24"/>
        </w:rPr>
        <w:t>Swarajya</w:t>
      </w:r>
      <w:proofErr w:type="spellEnd"/>
      <w:r w:rsidRPr="00FA0A76">
        <w:rPr>
          <w:rFonts w:ascii="Open Sans" w:eastAsia="Times New Roman" w:hAnsi="Open Sans" w:cs="Times New Roman"/>
          <w:color w:val="3D3D3D"/>
          <w:sz w:val="24"/>
          <w:szCs w:val="24"/>
        </w:rPr>
        <w:t xml:space="preserve"> Editorial Director R Jagannathan had </w:t>
      </w:r>
      <w:hyperlink r:id="rId21" w:history="1">
        <w:r w:rsidRPr="00FA0A76">
          <w:rPr>
            <w:rFonts w:ascii="Open Sans" w:eastAsia="Times New Roman" w:hAnsi="Open Sans" w:cs="Times New Roman"/>
            <w:color w:val="E6614C"/>
            <w:sz w:val="24"/>
            <w:szCs w:val="24"/>
            <w:u w:val="single"/>
          </w:rPr>
          <w:t>written </w:t>
        </w:r>
      </w:hyperlink>
      <w:r w:rsidRPr="00FA0A76">
        <w:rPr>
          <w:rFonts w:ascii="Open Sans" w:eastAsia="Times New Roman" w:hAnsi="Open Sans" w:cs="Times New Roman"/>
          <w:color w:val="3D3D3D"/>
          <w:sz w:val="24"/>
          <w:szCs w:val="24"/>
        </w:rPr>
        <w:t>in May (2018) about how delays in the insolvency process can pose a real threat to the IBC-led loan recovery program. "If there is one real threat to the success of the Insolvency and Bankruptcy Code (IBC), it is death by delay", he said</w:t>
      </w:r>
    </w:p>
    <w:p w:rsidR="004C026B" w:rsidRDefault="00FA0A76"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r>
        <w:rPr>
          <w:rFonts w:ascii="Arial" w:hAnsi="Arial" w:cs="Arial"/>
          <w:b/>
          <w:bCs/>
          <w:color w:val="222222"/>
          <w:shd w:val="clear" w:color="auto" w:fill="FFFFFF"/>
        </w:rPr>
        <w:t>MUDRA ACT 2018</w:t>
      </w:r>
    </w:p>
    <w:p w:rsidR="00FA0A76" w:rsidRDefault="00FA0A76"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r>
        <w:rPr>
          <w:rFonts w:ascii="Arial" w:hAnsi="Arial" w:cs="Arial"/>
          <w:b/>
          <w:bCs/>
          <w:color w:val="222222"/>
          <w:shd w:val="clear" w:color="auto" w:fill="FFFFFF"/>
        </w:rPr>
        <w:t>COMPETITION LAW</w:t>
      </w:r>
    </w:p>
    <w:p w:rsidR="00FA0A76" w:rsidRDefault="00FA0A76"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p>
    <w:p w:rsidR="004F4623" w:rsidRDefault="004F4623"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r>
        <w:rPr>
          <w:rFonts w:ascii="Arial" w:hAnsi="Arial" w:cs="Arial"/>
          <w:b/>
          <w:bCs/>
          <w:color w:val="222222"/>
          <w:shd w:val="clear" w:color="auto" w:fill="FFFFFF"/>
        </w:rPr>
        <w:t>Hindu population – highest % of total population – Himachal Pradesh</w:t>
      </w:r>
    </w:p>
    <w:p w:rsidR="004F4623" w:rsidRDefault="004F4623"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r>
        <w:rPr>
          <w:rFonts w:ascii="Arial" w:hAnsi="Arial" w:cs="Arial"/>
          <w:b/>
          <w:bCs/>
          <w:color w:val="222222"/>
          <w:shd w:val="clear" w:color="auto" w:fill="FFFFFF"/>
        </w:rPr>
        <w:t xml:space="preserve">Highest Hindu population </w:t>
      </w:r>
      <w:proofErr w:type="gramStart"/>
      <w:r>
        <w:rPr>
          <w:rFonts w:ascii="Arial" w:hAnsi="Arial" w:cs="Arial"/>
          <w:b/>
          <w:bCs/>
          <w:color w:val="222222"/>
          <w:shd w:val="clear" w:color="auto" w:fill="FFFFFF"/>
        </w:rPr>
        <w:t>-  UP</w:t>
      </w:r>
      <w:proofErr w:type="gramEnd"/>
    </w:p>
    <w:p w:rsidR="004F4623" w:rsidRDefault="004F4623"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p>
    <w:p w:rsidR="004F4623" w:rsidRDefault="004F4623"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r>
        <w:rPr>
          <w:rFonts w:ascii="Arial" w:hAnsi="Arial" w:cs="Arial"/>
          <w:b/>
          <w:bCs/>
          <w:color w:val="222222"/>
          <w:shd w:val="clear" w:color="auto" w:fill="FFFFFF"/>
        </w:rPr>
        <w:lastRenderedPageBreak/>
        <w:t>DEMOGRAPHIC DIVIDEND</w:t>
      </w:r>
    </w:p>
    <w:p w:rsidR="004F4623" w:rsidRDefault="004F4623" w:rsidP="003878FE">
      <w:pPr>
        <w:shd w:val="clear" w:color="auto" w:fill="FFFFFF"/>
        <w:spacing w:before="100" w:beforeAutospacing="1" w:after="100" w:afterAutospacing="1" w:line="240" w:lineRule="auto"/>
        <w:ind w:left="300"/>
        <w:rPr>
          <w:rFonts w:ascii="Arial" w:hAnsi="Arial" w:cs="Arial"/>
          <w:color w:val="222222"/>
          <w:shd w:val="clear" w:color="auto" w:fill="FFFFFF"/>
        </w:rPr>
      </w:pPr>
      <w:r>
        <w:rPr>
          <w:rFonts w:ascii="Arial" w:hAnsi="Arial" w:cs="Arial"/>
          <w:color w:val="222222"/>
          <w:shd w:val="clear" w:color="auto" w:fill="FFFFFF"/>
        </w:rPr>
        <w:t xml:space="preserve">The working age group </w:t>
      </w:r>
      <w:r w:rsidRPr="004F4623">
        <w:rPr>
          <w:rFonts w:ascii="Arial" w:hAnsi="Arial" w:cs="Arial"/>
          <w:b/>
          <w:color w:val="222222"/>
          <w:shd w:val="clear" w:color="auto" w:fill="FFFFFF"/>
        </w:rPr>
        <w:t>15-59 years accounts for 62.5% of </w:t>
      </w:r>
      <w:r w:rsidRPr="004F4623">
        <w:rPr>
          <w:rFonts w:ascii="Arial" w:hAnsi="Arial" w:cs="Arial"/>
          <w:b/>
          <w:bCs/>
          <w:color w:val="222222"/>
          <w:shd w:val="clear" w:color="auto" w:fill="FFFFFF"/>
        </w:rPr>
        <w:t>India</w:t>
      </w:r>
      <w:r>
        <w:rPr>
          <w:rFonts w:ascii="Arial" w:hAnsi="Arial" w:cs="Arial"/>
          <w:b/>
          <w:bCs/>
          <w:color w:val="222222"/>
          <w:shd w:val="clear" w:color="auto" w:fill="FFFFFF"/>
        </w:rPr>
        <w:t>'s population</w:t>
      </w:r>
      <w:r>
        <w:rPr>
          <w:rFonts w:ascii="Arial" w:hAnsi="Arial" w:cs="Arial"/>
          <w:color w:val="222222"/>
          <w:shd w:val="clear" w:color="auto" w:fill="FFFFFF"/>
        </w:rPr>
        <w:t>. The working-</w:t>
      </w:r>
      <w:proofErr w:type="spellStart"/>
      <w:r>
        <w:rPr>
          <w:rFonts w:ascii="Arial" w:hAnsi="Arial" w:cs="Arial"/>
          <w:color w:val="222222"/>
          <w:shd w:val="clear" w:color="auto" w:fill="FFFFFF"/>
        </w:rPr>
        <w:t>age</w:t>
      </w:r>
      <w:r>
        <w:rPr>
          <w:rFonts w:ascii="Arial" w:hAnsi="Arial" w:cs="Arial"/>
          <w:b/>
          <w:bCs/>
          <w:color w:val="222222"/>
          <w:shd w:val="clear" w:color="auto" w:fill="FFFFFF"/>
        </w:rPr>
        <w:t>population</w:t>
      </w:r>
      <w:proofErr w:type="spellEnd"/>
      <w:r>
        <w:rPr>
          <w:rFonts w:ascii="Arial" w:hAnsi="Arial" w:cs="Arial"/>
          <w:color w:val="222222"/>
          <w:shd w:val="clear" w:color="auto" w:fill="FFFFFF"/>
        </w:rPr>
        <w:t> will reach the highest proportion of approximately 65% in 2036. These </w:t>
      </w:r>
      <w:proofErr w:type="spellStart"/>
      <w:r>
        <w:rPr>
          <w:rFonts w:ascii="Arial" w:hAnsi="Arial" w:cs="Arial"/>
          <w:b/>
          <w:bCs/>
          <w:color w:val="222222"/>
          <w:shd w:val="clear" w:color="auto" w:fill="FFFFFF"/>
        </w:rPr>
        <w:t>population</w:t>
      </w:r>
      <w:r>
        <w:rPr>
          <w:rFonts w:ascii="Arial" w:hAnsi="Arial" w:cs="Arial"/>
          <w:color w:val="222222"/>
          <w:shd w:val="clear" w:color="auto" w:fill="FFFFFF"/>
        </w:rPr>
        <w:t>parameters</w:t>
      </w:r>
      <w:proofErr w:type="spellEnd"/>
      <w:r>
        <w:rPr>
          <w:rFonts w:ascii="Arial" w:hAnsi="Arial" w:cs="Arial"/>
          <w:color w:val="222222"/>
          <w:shd w:val="clear" w:color="auto" w:fill="FFFFFF"/>
        </w:rPr>
        <w:t xml:space="preserve"> indicate an availability of </w:t>
      </w:r>
      <w:r>
        <w:rPr>
          <w:rFonts w:ascii="Arial" w:hAnsi="Arial" w:cs="Arial"/>
          <w:b/>
          <w:bCs/>
          <w:color w:val="222222"/>
          <w:shd w:val="clear" w:color="auto" w:fill="FFFFFF"/>
        </w:rPr>
        <w:t>demographic dividend</w:t>
      </w:r>
      <w:r>
        <w:rPr>
          <w:rFonts w:ascii="Arial" w:hAnsi="Arial" w:cs="Arial"/>
          <w:color w:val="222222"/>
          <w:shd w:val="clear" w:color="auto" w:fill="FFFFFF"/>
        </w:rPr>
        <w:t> in </w:t>
      </w:r>
      <w:r>
        <w:rPr>
          <w:rFonts w:ascii="Arial" w:hAnsi="Arial" w:cs="Arial"/>
          <w:b/>
          <w:bCs/>
          <w:color w:val="222222"/>
          <w:shd w:val="clear" w:color="auto" w:fill="FFFFFF"/>
        </w:rPr>
        <w:t>India</w:t>
      </w:r>
      <w:r>
        <w:rPr>
          <w:rFonts w:ascii="Arial" w:hAnsi="Arial" w:cs="Arial"/>
          <w:color w:val="222222"/>
          <w:shd w:val="clear" w:color="auto" w:fill="FFFFFF"/>
        </w:rPr>
        <w:t>, which started in 2005-06 and will last till 2055-56.</w:t>
      </w:r>
    </w:p>
    <w:p w:rsidR="006E4044" w:rsidRDefault="006E4044"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p>
    <w:p w:rsidR="006E4044" w:rsidRDefault="006E4044" w:rsidP="003878FE">
      <w:pPr>
        <w:shd w:val="clear" w:color="auto" w:fill="FFFFFF"/>
        <w:spacing w:before="100" w:beforeAutospacing="1" w:after="100" w:afterAutospacing="1" w:line="240" w:lineRule="auto"/>
        <w:ind w:left="300"/>
        <w:rPr>
          <w:rFonts w:ascii="Arial" w:hAnsi="Arial" w:cs="Arial"/>
          <w:b/>
          <w:bCs/>
          <w:color w:val="222222"/>
          <w:shd w:val="clear" w:color="auto" w:fill="FFFFFF"/>
        </w:rPr>
      </w:pPr>
      <w:r>
        <w:rPr>
          <w:rFonts w:ascii="Arial" w:hAnsi="Arial" w:cs="Arial"/>
          <w:b/>
          <w:bCs/>
          <w:color w:val="222222"/>
          <w:shd w:val="clear" w:color="auto" w:fill="FFFFFF"/>
        </w:rPr>
        <w:t>CHILD MORTALITY</w:t>
      </w:r>
    </w:p>
    <w:p w:rsidR="006E4044" w:rsidRDefault="006E4044" w:rsidP="003878FE">
      <w:pPr>
        <w:shd w:val="clear" w:color="auto" w:fill="FFFFFF"/>
        <w:spacing w:before="100" w:beforeAutospacing="1" w:after="100" w:afterAutospacing="1" w:line="240" w:lineRule="auto"/>
        <w:ind w:left="30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Child mortality refers to number of child deaths </w:t>
      </w:r>
      <w:r w:rsidRPr="006E4044">
        <w:rPr>
          <w:rFonts w:ascii="Arial" w:hAnsi="Arial" w:cs="Arial"/>
          <w:b/>
          <w:color w:val="222222"/>
          <w:sz w:val="21"/>
          <w:szCs w:val="21"/>
          <w:shd w:val="clear" w:color="auto" w:fill="FFFFFF"/>
        </w:rPr>
        <w:t>under the age of 5 per</w:t>
      </w:r>
      <w:r>
        <w:rPr>
          <w:rFonts w:ascii="Arial" w:hAnsi="Arial" w:cs="Arial"/>
          <w:color w:val="222222"/>
          <w:sz w:val="21"/>
          <w:szCs w:val="21"/>
          <w:shd w:val="clear" w:color="auto" w:fill="FFFFFF"/>
        </w:rPr>
        <w:t xml:space="preserve"> 1000 live births.</w:t>
      </w:r>
    </w:p>
    <w:p w:rsidR="00012AA1" w:rsidRPr="00012AA1" w:rsidRDefault="00012AA1" w:rsidP="00012AA1">
      <w:pPr>
        <w:shd w:val="clear" w:color="auto" w:fill="FFFFFF"/>
        <w:spacing w:after="75" w:line="240" w:lineRule="auto"/>
        <w:rPr>
          <w:rFonts w:ascii="Arial" w:eastAsia="Times New Roman" w:hAnsi="Arial" w:cs="Arial"/>
          <w:color w:val="222222"/>
          <w:sz w:val="48"/>
          <w:szCs w:val="48"/>
          <w:lang w:val="en-IN"/>
        </w:rPr>
      </w:pPr>
      <w:r>
        <w:rPr>
          <w:rFonts w:ascii="Arial" w:eastAsia="Times New Roman" w:hAnsi="Arial" w:cs="Arial"/>
          <w:color w:val="222222"/>
          <w:sz w:val="48"/>
          <w:szCs w:val="48"/>
          <w:lang w:val="en-IN"/>
        </w:rPr>
        <w:t>FOREST COVER - 2</w:t>
      </w:r>
      <w:r w:rsidRPr="00012AA1">
        <w:rPr>
          <w:rFonts w:ascii="Arial" w:eastAsia="Times New Roman" w:hAnsi="Arial" w:cs="Arial"/>
          <w:color w:val="222222"/>
          <w:sz w:val="48"/>
          <w:szCs w:val="48"/>
          <w:lang w:val="en-IN"/>
        </w:rPr>
        <w:t>4.39%</w:t>
      </w:r>
    </w:p>
    <w:p w:rsidR="00012AA1" w:rsidRDefault="00012AA1" w:rsidP="00012AA1">
      <w:pPr>
        <w:shd w:val="clear" w:color="auto" w:fill="FFFFFF"/>
        <w:spacing w:after="0" w:line="240" w:lineRule="auto"/>
        <w:rPr>
          <w:rFonts w:ascii="Arial" w:eastAsia="Times New Roman" w:hAnsi="Arial" w:cs="Arial"/>
          <w:color w:val="222222"/>
          <w:sz w:val="24"/>
          <w:szCs w:val="24"/>
          <w:lang w:val="en-IN"/>
        </w:rPr>
      </w:pPr>
      <w:r w:rsidRPr="00012AA1">
        <w:rPr>
          <w:rFonts w:ascii="Arial" w:eastAsia="Times New Roman" w:hAnsi="Arial" w:cs="Arial"/>
          <w:color w:val="222222"/>
          <w:sz w:val="24"/>
          <w:szCs w:val="24"/>
          <w:lang w:val="en-IN"/>
        </w:rPr>
        <w:t xml:space="preserve">Key Findings of ISFR 2017. The increase in the forest cover has been observed as </w:t>
      </w:r>
      <w:r w:rsidRPr="007E0C80">
        <w:rPr>
          <w:rFonts w:ascii="Arial" w:eastAsia="Times New Roman" w:hAnsi="Arial" w:cs="Arial"/>
          <w:b/>
          <w:color w:val="222222"/>
          <w:sz w:val="24"/>
          <w:szCs w:val="24"/>
          <w:lang w:val="en-IN"/>
        </w:rPr>
        <w:t xml:space="preserve">6,778 </w:t>
      </w:r>
      <w:proofErr w:type="spellStart"/>
      <w:r w:rsidRPr="007E0C80">
        <w:rPr>
          <w:rFonts w:ascii="Arial" w:eastAsia="Times New Roman" w:hAnsi="Arial" w:cs="Arial"/>
          <w:b/>
          <w:color w:val="222222"/>
          <w:sz w:val="24"/>
          <w:szCs w:val="24"/>
          <w:lang w:val="en-IN"/>
        </w:rPr>
        <w:t>sq</w:t>
      </w:r>
      <w:proofErr w:type="spellEnd"/>
      <w:r w:rsidRPr="00012AA1">
        <w:rPr>
          <w:rFonts w:ascii="Arial" w:eastAsia="Times New Roman" w:hAnsi="Arial" w:cs="Arial"/>
          <w:color w:val="222222"/>
          <w:sz w:val="24"/>
          <w:szCs w:val="24"/>
          <w:lang w:val="en-IN"/>
        </w:rPr>
        <w:t xml:space="preserve"> km and that of tree cover as 1, 243 </w:t>
      </w:r>
      <w:proofErr w:type="spellStart"/>
      <w:r w:rsidRPr="00012AA1">
        <w:rPr>
          <w:rFonts w:ascii="Arial" w:eastAsia="Times New Roman" w:hAnsi="Arial" w:cs="Arial"/>
          <w:color w:val="222222"/>
          <w:sz w:val="24"/>
          <w:szCs w:val="24"/>
          <w:lang w:val="en-IN"/>
        </w:rPr>
        <w:t>sq</w:t>
      </w:r>
      <w:proofErr w:type="spellEnd"/>
      <w:r w:rsidRPr="00012AA1">
        <w:rPr>
          <w:rFonts w:ascii="Arial" w:eastAsia="Times New Roman" w:hAnsi="Arial" w:cs="Arial"/>
          <w:color w:val="222222"/>
          <w:sz w:val="24"/>
          <w:szCs w:val="24"/>
          <w:lang w:val="en-IN"/>
        </w:rPr>
        <w:t xml:space="preserve"> km. The total forest and tree cover </w:t>
      </w:r>
      <w:proofErr w:type="gramStart"/>
      <w:r w:rsidRPr="00012AA1">
        <w:rPr>
          <w:rFonts w:ascii="Arial" w:eastAsia="Times New Roman" w:hAnsi="Arial" w:cs="Arial"/>
          <w:color w:val="222222"/>
          <w:sz w:val="24"/>
          <w:szCs w:val="24"/>
          <w:lang w:val="en-IN"/>
        </w:rPr>
        <w:t>is</w:t>
      </w:r>
      <w:proofErr w:type="gramEnd"/>
      <w:r w:rsidRPr="00012AA1">
        <w:rPr>
          <w:rFonts w:ascii="Arial" w:eastAsia="Times New Roman" w:hAnsi="Arial" w:cs="Arial"/>
          <w:color w:val="222222"/>
          <w:sz w:val="24"/>
          <w:szCs w:val="24"/>
          <w:lang w:val="en-IN"/>
        </w:rPr>
        <w:t> </w:t>
      </w:r>
      <w:r w:rsidRPr="00012AA1">
        <w:rPr>
          <w:rFonts w:ascii="Arial" w:eastAsia="Times New Roman" w:hAnsi="Arial" w:cs="Arial"/>
          <w:b/>
          <w:bCs/>
          <w:color w:val="222222"/>
          <w:sz w:val="24"/>
          <w:szCs w:val="24"/>
          <w:lang w:val="en-IN"/>
        </w:rPr>
        <w:t>24.39%</w:t>
      </w:r>
      <w:r w:rsidRPr="00012AA1">
        <w:rPr>
          <w:rFonts w:ascii="Arial" w:eastAsia="Times New Roman" w:hAnsi="Arial" w:cs="Arial"/>
          <w:color w:val="222222"/>
          <w:sz w:val="24"/>
          <w:szCs w:val="24"/>
          <w:lang w:val="en-IN"/>
        </w:rPr>
        <w:t> of geographical area of the country.</w:t>
      </w:r>
    </w:p>
    <w:p w:rsidR="007E0C80" w:rsidRDefault="007E0C80" w:rsidP="00012AA1">
      <w:pPr>
        <w:shd w:val="clear" w:color="auto" w:fill="FFFFFF"/>
        <w:spacing w:after="0" w:line="240" w:lineRule="auto"/>
        <w:rPr>
          <w:rFonts w:ascii="Arial" w:eastAsia="Times New Roman" w:hAnsi="Arial" w:cs="Arial"/>
          <w:color w:val="222222"/>
          <w:sz w:val="24"/>
          <w:szCs w:val="24"/>
          <w:lang w:val="en-IN"/>
        </w:rPr>
      </w:pPr>
    </w:p>
    <w:p w:rsidR="007E0C80" w:rsidRDefault="007E0C80" w:rsidP="00012AA1">
      <w:pPr>
        <w:shd w:val="clear" w:color="auto" w:fill="FFFFFF"/>
        <w:spacing w:after="0" w:line="240" w:lineRule="auto"/>
        <w:rPr>
          <w:rFonts w:ascii="Arial" w:eastAsia="Times New Roman" w:hAnsi="Arial" w:cs="Arial"/>
          <w:color w:val="222222"/>
          <w:sz w:val="24"/>
          <w:szCs w:val="24"/>
          <w:lang w:val="en-IN"/>
        </w:rPr>
      </w:pPr>
    </w:p>
    <w:p w:rsidR="007E0C80" w:rsidRDefault="007E0C80" w:rsidP="00012AA1">
      <w:pPr>
        <w:shd w:val="clear" w:color="auto" w:fill="FFFFFF"/>
        <w:spacing w:after="0" w:line="240" w:lineRule="auto"/>
        <w:rPr>
          <w:rFonts w:ascii="Arial" w:eastAsia="Times New Roman" w:hAnsi="Arial" w:cs="Arial"/>
          <w:color w:val="222222"/>
          <w:sz w:val="24"/>
          <w:szCs w:val="24"/>
          <w:lang w:val="en-IN"/>
        </w:rPr>
      </w:pPr>
      <w:r>
        <w:rPr>
          <w:rFonts w:ascii="Arial" w:eastAsia="Times New Roman" w:hAnsi="Arial" w:cs="Arial"/>
          <w:color w:val="222222"/>
          <w:sz w:val="24"/>
          <w:szCs w:val="24"/>
          <w:lang w:val="en-IN"/>
        </w:rPr>
        <w:t>RBI SLR – 19.25%</w:t>
      </w:r>
    </w:p>
    <w:p w:rsidR="007E0C80" w:rsidRDefault="007E0C80" w:rsidP="00012AA1">
      <w:pPr>
        <w:shd w:val="clear" w:color="auto" w:fill="FFFFFF"/>
        <w:spacing w:after="0" w:line="240" w:lineRule="auto"/>
        <w:rPr>
          <w:rFonts w:ascii="Arial" w:eastAsia="Times New Roman" w:hAnsi="Arial" w:cs="Arial"/>
          <w:color w:val="222222"/>
          <w:sz w:val="24"/>
          <w:szCs w:val="24"/>
          <w:lang w:val="en-IN"/>
        </w:rPr>
      </w:pPr>
    </w:p>
    <w:p w:rsidR="007E0C80" w:rsidRPr="00012AA1" w:rsidRDefault="007E0C80" w:rsidP="00012AA1">
      <w:pPr>
        <w:shd w:val="clear" w:color="auto" w:fill="FFFFFF"/>
        <w:spacing w:after="0" w:line="240" w:lineRule="auto"/>
        <w:rPr>
          <w:rFonts w:ascii="Arial" w:eastAsia="Times New Roman" w:hAnsi="Arial" w:cs="Arial"/>
          <w:color w:val="222222"/>
          <w:sz w:val="24"/>
          <w:szCs w:val="24"/>
          <w:lang w:val="en-IN"/>
        </w:rPr>
      </w:pPr>
      <w:r>
        <w:rPr>
          <w:rFonts w:ascii="Arial" w:eastAsia="Times New Roman" w:hAnsi="Arial" w:cs="Arial"/>
          <w:color w:val="222222"/>
          <w:sz w:val="24"/>
          <w:szCs w:val="24"/>
          <w:lang w:val="en-IN"/>
        </w:rPr>
        <w:t xml:space="preserve">Repo rate - </w:t>
      </w:r>
    </w:p>
    <w:p w:rsidR="006E4044" w:rsidRDefault="007E0C80" w:rsidP="003878FE">
      <w:pPr>
        <w:shd w:val="clear" w:color="auto" w:fill="FFFFFF"/>
        <w:spacing w:before="100" w:beforeAutospacing="1" w:after="100" w:afterAutospacing="1" w:line="240" w:lineRule="auto"/>
        <w:ind w:left="300"/>
        <w:rPr>
          <w:rFonts w:ascii="Arial" w:hAnsi="Arial" w:cs="Arial"/>
          <w:color w:val="222222"/>
          <w:sz w:val="21"/>
          <w:szCs w:val="21"/>
          <w:shd w:val="clear" w:color="auto" w:fill="FFFFFF"/>
        </w:rPr>
      </w:pPr>
      <w:r>
        <w:t xml:space="preserve">The actual reduction in the numbers of poor happened during </w:t>
      </w:r>
      <w:r w:rsidRPr="007E0C80">
        <w:rPr>
          <w:b/>
        </w:rPr>
        <w:t>2004- 05 to 2011-12, when nearly 138</w:t>
      </w:r>
      <w:r>
        <w:t xml:space="preserve"> million people were lifted above the poverty line at all India level.</w:t>
      </w:r>
    </w:p>
    <w:p w:rsidR="006E4044" w:rsidRPr="00C23BCD" w:rsidRDefault="00C23BCD" w:rsidP="003878FE">
      <w:pPr>
        <w:shd w:val="clear" w:color="auto" w:fill="FFFFFF"/>
        <w:spacing w:before="100" w:beforeAutospacing="1" w:after="100" w:afterAutospacing="1" w:line="240" w:lineRule="auto"/>
        <w:ind w:left="300"/>
        <w:rPr>
          <w:rFonts w:ascii="Nirmala UI" w:hAnsi="Nirmala UI" w:cs="Nirmala UI"/>
          <w:b/>
          <w:color w:val="000000"/>
        </w:rPr>
      </w:pPr>
      <w:r w:rsidRPr="00C23BCD">
        <w:rPr>
          <w:rFonts w:ascii="Nirmala UI" w:hAnsi="Nirmala UI" w:cs="Nirmala UI"/>
          <w:b/>
          <w:color w:val="000000"/>
        </w:rPr>
        <w:t>Oil import</w:t>
      </w:r>
      <w:r w:rsidRPr="00C23BCD">
        <w:rPr>
          <w:rFonts w:ascii="Nirmala UI" w:hAnsi="Nirmala UI" w:cs="Nirmala UI"/>
          <w:color w:val="000000"/>
        </w:rPr>
        <w:t xml:space="preserve"> – </w:t>
      </w:r>
      <w:proofErr w:type="spellStart"/>
      <w:r w:rsidRPr="00C23BCD">
        <w:rPr>
          <w:rFonts w:ascii="Nirmala UI" w:hAnsi="Nirmala UI" w:cs="Nirmala UI"/>
          <w:b/>
          <w:color w:val="000000"/>
        </w:rPr>
        <w:t>Irac</w:t>
      </w:r>
      <w:proofErr w:type="spellEnd"/>
      <w:r w:rsidRPr="00C23BCD">
        <w:rPr>
          <w:rFonts w:ascii="Nirmala UI" w:hAnsi="Nirmala UI" w:cs="Nirmala UI"/>
          <w:b/>
          <w:color w:val="000000"/>
        </w:rPr>
        <w:t>, Saudi, Iran</w:t>
      </w:r>
      <w:r w:rsidR="00D63440">
        <w:rPr>
          <w:rFonts w:ascii="Nirmala UI" w:hAnsi="Nirmala UI" w:cs="Nirmala UI"/>
          <w:b/>
          <w:color w:val="000000"/>
        </w:rPr>
        <w:t xml:space="preserve">, UAE, </w:t>
      </w:r>
      <w:proofErr w:type="spellStart"/>
      <w:r w:rsidR="00D63440">
        <w:rPr>
          <w:rFonts w:ascii="Nirmala UI" w:hAnsi="Nirmala UI" w:cs="Nirmala UI"/>
          <w:b/>
          <w:color w:val="000000"/>
        </w:rPr>
        <w:t>Venuzula</w:t>
      </w:r>
      <w:proofErr w:type="spellEnd"/>
      <w:r w:rsidR="00D63440">
        <w:rPr>
          <w:rFonts w:ascii="Nirmala UI" w:hAnsi="Nirmala UI" w:cs="Nirmala UI"/>
          <w:b/>
          <w:color w:val="000000"/>
        </w:rPr>
        <w:t xml:space="preserve">    </w:t>
      </w:r>
      <w:r w:rsidRPr="00C23BCD">
        <w:rPr>
          <w:rFonts w:ascii="Nirmala UI" w:hAnsi="Nirmala UI" w:cs="Nirmala UI"/>
          <w:b/>
          <w:color w:val="000000"/>
        </w:rPr>
        <w:t xml:space="preserve"> in order</w:t>
      </w:r>
    </w:p>
    <w:p w:rsidR="00C23BCD" w:rsidRDefault="00C23BCD" w:rsidP="003878FE">
      <w:pPr>
        <w:shd w:val="clear" w:color="auto" w:fill="FFFFFF"/>
        <w:spacing w:before="100" w:beforeAutospacing="1" w:after="100" w:afterAutospacing="1" w:line="240" w:lineRule="auto"/>
        <w:ind w:left="300"/>
        <w:rPr>
          <w:rFonts w:ascii="Nirmala UI" w:hAnsi="Nirmala UI" w:cs="Nirmala UI"/>
          <w:b/>
          <w:color w:val="000000"/>
        </w:rPr>
      </w:pPr>
      <w:r w:rsidRPr="00C23BCD">
        <w:rPr>
          <w:rFonts w:ascii="Nirmala UI" w:hAnsi="Nirmala UI" w:cs="Nirmala UI"/>
          <w:color w:val="000000"/>
        </w:rPr>
        <w:t xml:space="preserve">Saudi </w:t>
      </w:r>
      <w:r>
        <w:rPr>
          <w:rFonts w:ascii="Nirmala UI" w:hAnsi="Nirmala UI" w:cs="Nirmala UI"/>
          <w:color w:val="000000"/>
        </w:rPr>
        <w:t>–</w:t>
      </w:r>
      <w:r w:rsidRPr="00C23BCD">
        <w:rPr>
          <w:rFonts w:ascii="Nirmala UI" w:hAnsi="Nirmala UI" w:cs="Nirmala UI"/>
          <w:b/>
          <w:color w:val="000000"/>
        </w:rPr>
        <w:t xml:space="preserve"> Aramco</w:t>
      </w:r>
    </w:p>
    <w:p w:rsidR="00062A12" w:rsidRDefault="00A03C3F" w:rsidP="003878FE">
      <w:pPr>
        <w:shd w:val="clear" w:color="auto" w:fill="FFFFFF"/>
        <w:spacing w:before="100" w:beforeAutospacing="1" w:after="100" w:afterAutospacing="1" w:line="240" w:lineRule="auto"/>
        <w:ind w:left="300"/>
        <w:rPr>
          <w:rFonts w:ascii="Nirmala UI" w:hAnsi="Nirmala UI" w:cs="Nirmala UI"/>
          <w:b/>
          <w:color w:val="000000"/>
        </w:rPr>
      </w:pPr>
      <w:r>
        <w:rPr>
          <w:rFonts w:ascii="Nirmala UI" w:hAnsi="Nirmala UI" w:cs="Nirmala UI"/>
          <w:b/>
          <w:color w:val="000000"/>
        </w:rPr>
        <w:t>World happiness report – India</w:t>
      </w:r>
    </w:p>
    <w:p w:rsidR="00253368" w:rsidRDefault="00253368" w:rsidP="003878FE">
      <w:pPr>
        <w:shd w:val="clear" w:color="auto" w:fill="FFFFFF"/>
        <w:spacing w:before="100" w:beforeAutospacing="1" w:after="100" w:afterAutospacing="1" w:line="240" w:lineRule="auto"/>
        <w:ind w:left="300"/>
        <w:rPr>
          <w:rFonts w:ascii="Lato" w:hAnsi="Lato"/>
          <w:color w:val="000000"/>
          <w:sz w:val="23"/>
          <w:szCs w:val="23"/>
          <w:shd w:val="clear" w:color="auto" w:fill="FFFFFF"/>
        </w:rPr>
      </w:pPr>
      <w:r>
        <w:rPr>
          <w:rFonts w:ascii="Lato" w:hAnsi="Lato"/>
          <w:color w:val="000000"/>
          <w:sz w:val="23"/>
          <w:szCs w:val="23"/>
          <w:shd w:val="clear" w:color="auto" w:fill="FFFFFF"/>
        </w:rPr>
        <w:t xml:space="preserve">The United Nations Sustainable Development Solutions Network has released the World Happiness Report 2019. The report ranks countries on six key </w:t>
      </w:r>
      <w:proofErr w:type="spellStart"/>
      <w:r>
        <w:rPr>
          <w:rFonts w:ascii="Lato" w:hAnsi="Lato"/>
          <w:color w:val="000000"/>
          <w:sz w:val="23"/>
          <w:szCs w:val="23"/>
          <w:shd w:val="clear" w:color="auto" w:fill="FFFFFF"/>
        </w:rPr>
        <w:t>vari</w:t>
      </w:r>
      <w:r w:rsidR="00DA2B8E">
        <w:rPr>
          <w:rFonts w:ascii="Lato" w:hAnsi="Lato"/>
          <w:color w:val="000000"/>
          <w:sz w:val="23"/>
          <w:szCs w:val="23"/>
          <w:shd w:val="clear" w:color="auto" w:fill="FFFFFF"/>
        </w:rPr>
        <w:t>ties</w:t>
      </w:r>
      <w:proofErr w:type="spellEnd"/>
      <w:r w:rsidR="00DA2B8E">
        <w:rPr>
          <w:rFonts w:ascii="Lato" w:hAnsi="Lato"/>
          <w:color w:val="000000"/>
          <w:sz w:val="23"/>
          <w:szCs w:val="23"/>
          <w:shd w:val="clear" w:color="auto" w:fill="FFFFFF"/>
        </w:rPr>
        <w:t xml:space="preserve"> – income, freedom, generosity, expectancy, social support, </w:t>
      </w:r>
    </w:p>
    <w:p w:rsidR="00DA2B8E" w:rsidRPr="00DA2B8E" w:rsidRDefault="00DA2B8E" w:rsidP="003878FE">
      <w:pPr>
        <w:shd w:val="clear" w:color="auto" w:fill="FFFFFF"/>
        <w:spacing w:before="100" w:beforeAutospacing="1" w:after="100" w:afterAutospacing="1" w:line="240" w:lineRule="auto"/>
        <w:ind w:left="300"/>
        <w:rPr>
          <w:rFonts w:ascii="Lato" w:hAnsi="Lato"/>
          <w:b/>
          <w:color w:val="000000"/>
          <w:sz w:val="23"/>
          <w:szCs w:val="23"/>
          <w:shd w:val="clear" w:color="auto" w:fill="FFFFFF"/>
        </w:rPr>
      </w:pPr>
      <w:r>
        <w:rPr>
          <w:rFonts w:ascii="Lato" w:hAnsi="Lato"/>
          <w:color w:val="000000"/>
          <w:sz w:val="23"/>
          <w:szCs w:val="23"/>
          <w:shd w:val="clear" w:color="auto" w:fill="FFFFFF"/>
        </w:rPr>
        <w:t xml:space="preserve">156 countries, Happiness day – </w:t>
      </w:r>
      <w:r w:rsidRPr="00DA2B8E">
        <w:rPr>
          <w:rFonts w:ascii="Lato" w:hAnsi="Lato"/>
          <w:b/>
          <w:color w:val="000000"/>
          <w:sz w:val="23"/>
          <w:szCs w:val="23"/>
          <w:shd w:val="clear" w:color="auto" w:fill="FFFFFF"/>
        </w:rPr>
        <w:t>March 20</w:t>
      </w:r>
      <w:r w:rsidRPr="00DA2B8E">
        <w:rPr>
          <w:rFonts w:ascii="Lato" w:hAnsi="Lato"/>
          <w:b/>
          <w:color w:val="000000"/>
          <w:sz w:val="23"/>
          <w:szCs w:val="23"/>
          <w:shd w:val="clear" w:color="auto" w:fill="FFFFFF"/>
          <w:vertAlign w:val="superscript"/>
        </w:rPr>
        <w:t>th</w:t>
      </w:r>
      <w:r w:rsidRPr="00DA2B8E">
        <w:rPr>
          <w:rFonts w:ascii="Lato" w:hAnsi="Lato"/>
          <w:b/>
          <w:color w:val="000000"/>
          <w:sz w:val="23"/>
          <w:szCs w:val="23"/>
          <w:shd w:val="clear" w:color="auto" w:fill="FFFFFF"/>
        </w:rPr>
        <w:t xml:space="preserve"> </w:t>
      </w:r>
    </w:p>
    <w:p w:rsidR="00A03C3F" w:rsidRDefault="00A03C3F" w:rsidP="003878FE">
      <w:pPr>
        <w:shd w:val="clear" w:color="auto" w:fill="FFFFFF"/>
        <w:spacing w:before="100" w:beforeAutospacing="1" w:after="100" w:afterAutospacing="1" w:line="240" w:lineRule="auto"/>
        <w:ind w:left="300"/>
        <w:rPr>
          <w:rFonts w:ascii="Nirmala UI" w:hAnsi="Nirmala UI" w:cs="Nirmala UI"/>
          <w:b/>
          <w:color w:val="000000"/>
        </w:rPr>
      </w:pPr>
      <w:r>
        <w:rPr>
          <w:rFonts w:ascii="Nirmala UI" w:hAnsi="Nirmala UI" w:cs="Nirmala UI"/>
          <w:b/>
          <w:color w:val="000000"/>
        </w:rPr>
        <w:t xml:space="preserve">      </w:t>
      </w:r>
      <w:proofErr w:type="gramStart"/>
      <w:r>
        <w:rPr>
          <w:rFonts w:ascii="Nirmala UI" w:hAnsi="Nirmala UI" w:cs="Nirmala UI"/>
          <w:b/>
          <w:color w:val="000000"/>
        </w:rPr>
        <w:t xml:space="preserve">2019  </w:t>
      </w:r>
      <w:proofErr w:type="spellStart"/>
      <w:r>
        <w:rPr>
          <w:rFonts w:ascii="Nirmala UI" w:hAnsi="Nirmala UI" w:cs="Nirmala UI"/>
          <w:b/>
          <w:color w:val="000000"/>
        </w:rPr>
        <w:t>finland</w:t>
      </w:r>
      <w:proofErr w:type="spellEnd"/>
      <w:proofErr w:type="gramEnd"/>
      <w:r>
        <w:rPr>
          <w:rFonts w:ascii="Nirmala UI" w:hAnsi="Nirmala UI" w:cs="Nirmala UI"/>
          <w:b/>
          <w:color w:val="000000"/>
        </w:rPr>
        <w:t xml:space="preserve"> (1), </w:t>
      </w:r>
      <w:r w:rsidR="00253368">
        <w:rPr>
          <w:rFonts w:ascii="Nirmala UI" w:hAnsi="Nirmala UI" w:cs="Nirmala UI"/>
          <w:b/>
          <w:color w:val="000000"/>
        </w:rPr>
        <w:t>India (140)</w:t>
      </w:r>
    </w:p>
    <w:p w:rsidR="00A03C3F" w:rsidRDefault="00A03C3F" w:rsidP="003878FE">
      <w:pPr>
        <w:shd w:val="clear" w:color="auto" w:fill="FFFFFF"/>
        <w:spacing w:before="100" w:beforeAutospacing="1" w:after="100" w:afterAutospacing="1" w:line="240" w:lineRule="auto"/>
        <w:ind w:left="300"/>
        <w:rPr>
          <w:rFonts w:ascii="Nirmala UI" w:hAnsi="Nirmala UI" w:cs="Nirmala UI"/>
          <w:b/>
          <w:color w:val="000000"/>
        </w:rPr>
      </w:pPr>
      <w:r>
        <w:rPr>
          <w:rFonts w:ascii="Nirmala UI" w:hAnsi="Nirmala UI" w:cs="Nirmala UI"/>
          <w:b/>
          <w:color w:val="000000"/>
        </w:rPr>
        <w:t xml:space="preserve">       </w:t>
      </w:r>
      <w:proofErr w:type="gramStart"/>
      <w:r>
        <w:rPr>
          <w:rFonts w:ascii="Nirmala UI" w:hAnsi="Nirmala UI" w:cs="Nirmala UI"/>
          <w:b/>
          <w:color w:val="000000"/>
        </w:rPr>
        <w:t>2018 ,</w:t>
      </w:r>
      <w:proofErr w:type="gramEnd"/>
      <w:r>
        <w:rPr>
          <w:rFonts w:ascii="Nirmala UI" w:hAnsi="Nirmala UI" w:cs="Nirmala UI"/>
          <w:b/>
          <w:color w:val="000000"/>
        </w:rPr>
        <w:t xml:space="preserve"> Finland (1), India (133)</w:t>
      </w:r>
    </w:p>
    <w:p w:rsidR="00A03C3F" w:rsidRDefault="00A03C3F" w:rsidP="003878FE">
      <w:pPr>
        <w:shd w:val="clear" w:color="auto" w:fill="FFFFFF"/>
        <w:spacing w:before="100" w:beforeAutospacing="1" w:after="100" w:afterAutospacing="1" w:line="240" w:lineRule="auto"/>
        <w:ind w:left="300"/>
        <w:rPr>
          <w:rFonts w:ascii="Nirmala UI" w:hAnsi="Nirmala UI" w:cs="Nirmala UI"/>
          <w:b/>
          <w:color w:val="000000"/>
        </w:rPr>
      </w:pPr>
      <w:r>
        <w:rPr>
          <w:rFonts w:ascii="Nirmala UI" w:hAnsi="Nirmala UI" w:cs="Nirmala UI"/>
          <w:b/>
          <w:color w:val="000000"/>
        </w:rPr>
        <w:t xml:space="preserve">       </w:t>
      </w:r>
      <w:proofErr w:type="gramStart"/>
      <w:r>
        <w:rPr>
          <w:rFonts w:ascii="Nirmala UI" w:hAnsi="Nirmala UI" w:cs="Nirmala UI"/>
          <w:b/>
          <w:color w:val="000000"/>
        </w:rPr>
        <w:t>2017 ,</w:t>
      </w:r>
      <w:proofErr w:type="gramEnd"/>
      <w:r>
        <w:rPr>
          <w:rFonts w:ascii="Nirmala UI" w:hAnsi="Nirmala UI" w:cs="Nirmala UI"/>
          <w:b/>
          <w:color w:val="000000"/>
        </w:rPr>
        <w:t xml:space="preserve">  Norway</w:t>
      </w:r>
      <w:r w:rsidR="00253368">
        <w:rPr>
          <w:rFonts w:ascii="Nirmala UI" w:hAnsi="Nirmala UI" w:cs="Nirmala UI"/>
          <w:b/>
          <w:color w:val="000000"/>
        </w:rPr>
        <w:t>(1)</w:t>
      </w:r>
      <w:r>
        <w:rPr>
          <w:rFonts w:ascii="Nirmala UI" w:hAnsi="Nirmala UI" w:cs="Nirmala UI"/>
          <w:b/>
          <w:color w:val="000000"/>
        </w:rPr>
        <w:t>, India</w:t>
      </w:r>
      <w:r w:rsidR="00253368">
        <w:rPr>
          <w:rFonts w:ascii="Nirmala UI" w:hAnsi="Nirmala UI" w:cs="Nirmala UI"/>
          <w:b/>
          <w:color w:val="000000"/>
        </w:rPr>
        <w:t xml:space="preserve"> (122)</w:t>
      </w:r>
    </w:p>
    <w:p w:rsidR="00AF0501" w:rsidRDefault="00AF0501" w:rsidP="003878FE">
      <w:pPr>
        <w:shd w:val="clear" w:color="auto" w:fill="FFFFFF"/>
        <w:spacing w:before="100" w:beforeAutospacing="1" w:after="100" w:afterAutospacing="1" w:line="240" w:lineRule="auto"/>
        <w:ind w:left="300"/>
        <w:rPr>
          <w:rFonts w:ascii="Nirmala UI" w:hAnsi="Nirmala UI" w:cs="Nirmala UI"/>
          <w:color w:val="000000"/>
        </w:rPr>
      </w:pPr>
    </w:p>
    <w:p w:rsidR="00C23BCD" w:rsidRDefault="00AF0501" w:rsidP="003878FE">
      <w:pPr>
        <w:shd w:val="clear" w:color="auto" w:fill="FFFFFF"/>
        <w:spacing w:before="100" w:beforeAutospacing="1" w:after="100" w:afterAutospacing="1" w:line="240" w:lineRule="auto"/>
        <w:ind w:left="300"/>
        <w:rPr>
          <w:rFonts w:ascii="Nirmala UI" w:hAnsi="Nirmala UI" w:cs="Nirmala UI"/>
          <w:b/>
          <w:color w:val="000000"/>
        </w:rPr>
      </w:pPr>
      <w:r w:rsidRPr="00AF0501">
        <w:rPr>
          <w:rFonts w:ascii="Nirmala UI" w:hAnsi="Nirmala UI" w:cs="Nirmala UI"/>
          <w:b/>
          <w:color w:val="000000"/>
        </w:rPr>
        <w:lastRenderedPageBreak/>
        <w:t>DRDO experiments</w:t>
      </w:r>
    </w:p>
    <w:p w:rsidR="00AF0501" w:rsidRDefault="00225D18" w:rsidP="003878FE">
      <w:pPr>
        <w:shd w:val="clear" w:color="auto" w:fill="FFFFFF"/>
        <w:spacing w:before="100" w:beforeAutospacing="1" w:after="100" w:afterAutospacing="1" w:line="240" w:lineRule="auto"/>
        <w:ind w:left="300"/>
        <w:rPr>
          <w:rFonts w:ascii="Nirmala UI" w:hAnsi="Nirmala UI" w:cs="Nirmala UI"/>
          <w:b/>
          <w:color w:val="000000"/>
        </w:rPr>
      </w:pPr>
      <w:r>
        <w:rPr>
          <w:rFonts w:ascii="Nirmala UI" w:hAnsi="Nirmala UI" w:cs="Nirmala UI"/>
          <w:b/>
          <w:color w:val="000000"/>
        </w:rPr>
        <w:t>Human trafficking UNO</w:t>
      </w:r>
    </w:p>
    <w:p w:rsidR="00BC0793" w:rsidRDefault="00BC0793" w:rsidP="003878FE">
      <w:pPr>
        <w:shd w:val="clear" w:color="auto" w:fill="FFFFFF"/>
        <w:spacing w:before="100" w:beforeAutospacing="1" w:after="100" w:afterAutospacing="1" w:line="240" w:lineRule="auto"/>
        <w:ind w:left="300"/>
        <w:rPr>
          <w:rFonts w:ascii="Lato" w:hAnsi="Lato"/>
          <w:color w:val="000000"/>
          <w:sz w:val="23"/>
          <w:szCs w:val="23"/>
          <w:shd w:val="clear" w:color="auto" w:fill="FFFFFF"/>
        </w:rPr>
      </w:pPr>
      <w:r w:rsidRPr="00225D18">
        <w:rPr>
          <w:rFonts w:ascii="Lato" w:hAnsi="Lato"/>
          <w:b/>
          <w:color w:val="000000"/>
          <w:sz w:val="23"/>
          <w:szCs w:val="23"/>
          <w:shd w:val="clear" w:color="auto" w:fill="FFFFFF"/>
        </w:rPr>
        <w:t xml:space="preserve">United Nations Office on Drugs and Crime (UNODC) is </w:t>
      </w:r>
      <w:r>
        <w:rPr>
          <w:rFonts w:ascii="Lato" w:hAnsi="Lato"/>
          <w:color w:val="000000"/>
          <w:sz w:val="23"/>
          <w:szCs w:val="23"/>
          <w:shd w:val="clear" w:color="auto" w:fill="FFFFFF"/>
        </w:rPr>
        <w:t>a UN office established as Office for Drug Control and Crime Prevention by combining the United Nat... </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the United Nations International Drug Control Program (UNDCP) and the Crime Prevention and Criminal Justice Division in the United Nations Office at Vienna.</w:t>
      </w:r>
    </w:p>
    <w:p w:rsidR="002E1AC3" w:rsidRDefault="00DF7EA0" w:rsidP="00231162">
      <w:pPr>
        <w:shd w:val="clear" w:color="auto" w:fill="FFFFFF"/>
        <w:spacing w:before="100" w:beforeAutospacing="1" w:after="100" w:afterAutospacing="1" w:line="240" w:lineRule="auto"/>
        <w:ind w:left="300"/>
        <w:rPr>
          <w:rFonts w:ascii="Lato" w:hAnsi="Lato"/>
          <w:color w:val="000000"/>
          <w:sz w:val="23"/>
          <w:szCs w:val="23"/>
        </w:rPr>
      </w:pPr>
      <w:r>
        <w:rPr>
          <w:rFonts w:ascii="Lato" w:hAnsi="Lato"/>
          <w:color w:val="000000"/>
          <w:sz w:val="23"/>
          <w:szCs w:val="23"/>
          <w:shd w:val="clear" w:color="auto" w:fill="FFFFFF"/>
        </w:rPr>
        <w:t>There was a steady increase in the number of victims reported since 2010. Improved methods of detecting, recording and reporting data on trafficking o... </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 xml:space="preserve">recording and reporting data on trafficking or a real increase in the number of victims are cited as possible reasons for the increase in the number </w:t>
      </w:r>
      <w:proofErr w:type="spellStart"/>
      <w:r>
        <w:rPr>
          <w:rFonts w:ascii="Lato" w:hAnsi="Lato"/>
          <w:color w:val="000000"/>
          <w:sz w:val="23"/>
          <w:szCs w:val="23"/>
          <w:shd w:val="clear" w:color="auto" w:fill="FFFFFF"/>
        </w:rPr>
        <w:t>o</w:t>
      </w:r>
      <w:proofErr w:type="spellEnd"/>
      <w:r>
        <w:rPr>
          <w:rFonts w:ascii="Lato" w:hAnsi="Lato"/>
          <w:color w:val="000000"/>
          <w:sz w:val="23"/>
          <w:szCs w:val="23"/>
          <w:shd w:val="clear" w:color="auto" w:fill="FFFFFF"/>
        </w:rPr>
        <w:t>... </w:t>
      </w:r>
      <w:r>
        <w:rPr>
          <w:rFonts w:ascii="Lato" w:hAnsi="Lato"/>
          <w:color w:val="000000"/>
          <w:sz w:val="23"/>
          <w:szCs w:val="23"/>
        </w:rPr>
        <w:br/>
      </w:r>
      <w:r>
        <w:rPr>
          <w:rFonts w:ascii="Lato" w:hAnsi="Lato"/>
          <w:color w:val="000000"/>
          <w:sz w:val="23"/>
          <w:szCs w:val="23"/>
        </w:rPr>
        <w:br/>
      </w:r>
      <w:r w:rsidR="00231162">
        <w:rPr>
          <w:rFonts w:ascii="Lato" w:hAnsi="Lato"/>
          <w:color w:val="000000"/>
          <w:sz w:val="23"/>
          <w:szCs w:val="23"/>
          <w:shd w:val="clear" w:color="auto" w:fill="FFFFFF"/>
        </w:rPr>
        <w:t>The large numbers of victims of trafficking detected outside their region of origin are from East Asia, followed by sub-Saharan Africa. There has been... </w:t>
      </w:r>
      <w:r w:rsidR="00231162">
        <w:rPr>
          <w:rFonts w:ascii="Lato" w:hAnsi="Lato"/>
          <w:color w:val="000000"/>
          <w:sz w:val="23"/>
          <w:szCs w:val="23"/>
        </w:rPr>
        <w:br/>
      </w:r>
      <w:r w:rsidR="00231162">
        <w:rPr>
          <w:rFonts w:ascii="Lato" w:hAnsi="Lato"/>
          <w:color w:val="000000"/>
          <w:sz w:val="23"/>
          <w:szCs w:val="23"/>
          <w:shd w:val="clear" w:color="auto" w:fill="FFFFFF"/>
        </w:rPr>
        <w:t>Large areas of impunity still exist in many Asian and African countries, and conviction rates for trafficking remain very low.... </w:t>
      </w:r>
      <w:r w:rsidR="00231162">
        <w:rPr>
          <w:rFonts w:ascii="Lato" w:hAnsi="Lato"/>
          <w:color w:val="000000"/>
          <w:sz w:val="23"/>
          <w:szCs w:val="23"/>
        </w:rPr>
        <w:br/>
      </w:r>
      <w:r w:rsidR="00231162">
        <w:rPr>
          <w:rFonts w:ascii="Lato" w:hAnsi="Lato"/>
          <w:color w:val="000000"/>
          <w:sz w:val="23"/>
          <w:szCs w:val="23"/>
        </w:rPr>
        <w:br/>
      </w:r>
      <w:r w:rsidR="00231162">
        <w:rPr>
          <w:rFonts w:ascii="Lato" w:hAnsi="Lato"/>
          <w:color w:val="000000"/>
          <w:sz w:val="23"/>
          <w:szCs w:val="23"/>
          <w:shd w:val="clear" w:color="auto" w:fill="FFFFFF"/>
        </w:rPr>
        <w:t xml:space="preserve">Trafficking for sexual exploitation was the most prevalent form in European countries and in sub-Saharan Africa and the Middle East, forced </w:t>
      </w:r>
      <w:proofErr w:type="spellStart"/>
      <w:r w:rsidR="00231162">
        <w:rPr>
          <w:rFonts w:ascii="Lato" w:hAnsi="Lato"/>
          <w:color w:val="000000"/>
          <w:sz w:val="23"/>
          <w:szCs w:val="23"/>
          <w:shd w:val="clear" w:color="auto" w:fill="FFFFFF"/>
        </w:rPr>
        <w:t>labour</w:t>
      </w:r>
      <w:proofErr w:type="spellEnd"/>
      <w:r w:rsidR="00231162">
        <w:rPr>
          <w:rFonts w:ascii="Lato" w:hAnsi="Lato"/>
          <w:color w:val="000000"/>
          <w:sz w:val="23"/>
          <w:szCs w:val="23"/>
          <w:shd w:val="clear" w:color="auto" w:fill="FFFFFF"/>
        </w:rPr>
        <w:t xml:space="preserve"> is ... </w:t>
      </w:r>
      <w:r w:rsidR="00231162">
        <w:rPr>
          <w:rFonts w:ascii="Lato" w:hAnsi="Lato"/>
          <w:color w:val="000000"/>
          <w:sz w:val="23"/>
          <w:szCs w:val="23"/>
        </w:rPr>
        <w:br/>
      </w:r>
      <w:r w:rsidR="00231162">
        <w:rPr>
          <w:rFonts w:ascii="Lato" w:hAnsi="Lato"/>
          <w:color w:val="000000"/>
          <w:sz w:val="23"/>
          <w:szCs w:val="23"/>
        </w:rPr>
        <w:br/>
      </w:r>
      <w:r w:rsidR="00231162">
        <w:rPr>
          <w:rFonts w:ascii="Lato" w:hAnsi="Lato"/>
          <w:color w:val="000000"/>
          <w:sz w:val="23"/>
          <w:szCs w:val="23"/>
          <w:shd w:val="clear" w:color="auto" w:fill="FFFFFF"/>
        </w:rPr>
        <w:t>The report notes that in conflict zones, where the rule of law is weak, and civilians have little protection from crime, armed groups and criminals ma... </w:t>
      </w:r>
      <w:r w:rsidR="00231162">
        <w:rPr>
          <w:rFonts w:ascii="Lato" w:hAnsi="Lato"/>
          <w:color w:val="000000"/>
          <w:sz w:val="23"/>
          <w:szCs w:val="23"/>
        </w:rPr>
        <w:br/>
      </w:r>
    </w:p>
    <w:p w:rsidR="002E1AC3" w:rsidRPr="002E1AC3" w:rsidRDefault="002E1AC3" w:rsidP="00231162">
      <w:pPr>
        <w:shd w:val="clear" w:color="auto" w:fill="FFFFFF"/>
        <w:spacing w:before="100" w:beforeAutospacing="1" w:after="100" w:afterAutospacing="1" w:line="240" w:lineRule="auto"/>
        <w:ind w:left="300"/>
        <w:rPr>
          <w:rFonts w:ascii="Lato" w:hAnsi="Lato"/>
          <w:b/>
          <w:color w:val="000000"/>
          <w:sz w:val="23"/>
          <w:szCs w:val="23"/>
        </w:rPr>
      </w:pPr>
      <w:r w:rsidRPr="002E1AC3">
        <w:rPr>
          <w:rFonts w:ascii="Lato" w:hAnsi="Lato"/>
          <w:b/>
          <w:color w:val="000000"/>
          <w:sz w:val="23"/>
          <w:szCs w:val="23"/>
        </w:rPr>
        <w:t>National Family Health Survey – 2018</w:t>
      </w:r>
    </w:p>
    <w:p w:rsidR="00FB500C" w:rsidRDefault="00231162" w:rsidP="00231162">
      <w:pPr>
        <w:shd w:val="clear" w:color="auto" w:fill="FFFFFF"/>
        <w:spacing w:before="100" w:beforeAutospacing="1" w:after="100" w:afterAutospacing="1" w:line="240" w:lineRule="auto"/>
        <w:ind w:left="300"/>
      </w:pPr>
      <w:r>
        <w:rPr>
          <w:rFonts w:ascii="Lato" w:hAnsi="Lato"/>
          <w:color w:val="000000"/>
          <w:sz w:val="23"/>
          <w:szCs w:val="23"/>
        </w:rPr>
        <w:br/>
      </w:r>
      <w:r w:rsidR="002E1AC3">
        <w:t xml:space="preserve">The infant mortality rate in Andhra Pradesh in NFHS-4 is estimated at </w:t>
      </w:r>
      <w:r w:rsidR="002E1AC3" w:rsidRPr="002E1AC3">
        <w:rPr>
          <w:b/>
        </w:rPr>
        <w:t>35 deaths</w:t>
      </w:r>
      <w:r w:rsidR="002E1AC3">
        <w:t xml:space="preserve"> before the age of one year per 1,000 live births. The under-five mortality rate for Andhra Pradesh is </w:t>
      </w:r>
      <w:r w:rsidR="002E1AC3" w:rsidRPr="002E1AC3">
        <w:rPr>
          <w:b/>
        </w:rPr>
        <w:t>41 deaths</w:t>
      </w:r>
      <w:r w:rsidR="002E1AC3">
        <w:t xml:space="preserve"> per 1,000 live births. As expected, boys have a slightly higher mortality rate than girls during the neonatal period (in the first month of life). Girls and boys have almost the same mortality rates between ages 1 and 5 years</w:t>
      </w:r>
    </w:p>
    <w:p w:rsidR="002E1AC3" w:rsidRDefault="00A4484A" w:rsidP="00231162">
      <w:pPr>
        <w:shd w:val="clear" w:color="auto" w:fill="FFFFFF"/>
        <w:spacing w:before="100" w:beforeAutospacing="1" w:after="100" w:afterAutospacing="1" w:line="240" w:lineRule="auto"/>
        <w:ind w:left="300"/>
      </w:pPr>
      <w:r w:rsidRPr="00A4484A">
        <w:rPr>
          <w:b/>
        </w:rPr>
        <w:t xml:space="preserve">Tuberculosis </w:t>
      </w:r>
      <w:proofErr w:type="gramStart"/>
      <w:r>
        <w:t>In</w:t>
      </w:r>
      <w:proofErr w:type="gramEnd"/>
      <w:r>
        <w:t xml:space="preserve"> Andhra Pradesh, </w:t>
      </w:r>
      <w:r w:rsidRPr="00A4484A">
        <w:rPr>
          <w:b/>
        </w:rPr>
        <w:t>296 persons</w:t>
      </w:r>
      <w:r>
        <w:t xml:space="preserve"> per 100,000 are estimated to have medically treated tuberculosis, based on reports from household respondents.</w:t>
      </w:r>
    </w:p>
    <w:p w:rsidR="00A4484A" w:rsidRDefault="00971FE4" w:rsidP="00231162">
      <w:pPr>
        <w:shd w:val="clear" w:color="auto" w:fill="FFFFFF"/>
        <w:spacing w:before="100" w:beforeAutospacing="1" w:after="100" w:afterAutospacing="1" w:line="240" w:lineRule="auto"/>
        <w:ind w:left="300"/>
      </w:pPr>
      <w:r w:rsidRPr="00971FE4">
        <w:rPr>
          <w:b/>
        </w:rPr>
        <w:t xml:space="preserve">Diabetes, asthma, </w:t>
      </w:r>
      <w:proofErr w:type="spellStart"/>
      <w:r w:rsidRPr="00971FE4">
        <w:rPr>
          <w:b/>
        </w:rPr>
        <w:t>goitre</w:t>
      </w:r>
      <w:proofErr w:type="spellEnd"/>
      <w:r w:rsidRPr="00971FE4">
        <w:rPr>
          <w:b/>
        </w:rPr>
        <w:t>, heart disease, and cancer According to self-reports</w:t>
      </w:r>
      <w:r>
        <w:t xml:space="preserve">, 2,392 women age </w:t>
      </w:r>
      <w:proofErr w:type="gramStart"/>
      <w:r>
        <w:t>15-49 and 3,157 men</w:t>
      </w:r>
      <w:proofErr w:type="gramEnd"/>
      <w:r>
        <w:t xml:space="preserve"> age 15-49 per 100,000 have diabetes. Overall, 2,973 women and 1,574 men per 100,000 suffer from asthma. The prevalence of asthma among women is higher among older age groups, those who are widowed/divorced/separated/deserted, Christian women, and those in urban </w:t>
      </w:r>
      <w:r>
        <w:lastRenderedPageBreak/>
        <w:t xml:space="preserve">areas. </w:t>
      </w:r>
      <w:proofErr w:type="spellStart"/>
      <w:r>
        <w:t>Goitre</w:t>
      </w:r>
      <w:proofErr w:type="spellEnd"/>
      <w:r>
        <w:t xml:space="preserve"> or any other thyroid disorder is somewhat more common than asthma among women (3,826 per 100,000 women) and is much more common among women than men. The prevalence of </w:t>
      </w:r>
      <w:r w:rsidRPr="00971FE4">
        <w:rPr>
          <w:b/>
        </w:rPr>
        <w:t>any heart disease is slightly higher among women</w:t>
      </w:r>
      <w:r>
        <w:t xml:space="preserve"> (1,425 per 100,000) than men (1,353 per 100,000). Among the five diseases, cancer is the least common, with 95 women per 100,000 and 193 men per 100,000 reportedly suffering from cancer.</w:t>
      </w:r>
    </w:p>
    <w:p w:rsidR="00971FE4" w:rsidRDefault="00971FE4" w:rsidP="00231162">
      <w:pPr>
        <w:shd w:val="clear" w:color="auto" w:fill="FFFFFF"/>
        <w:spacing w:before="100" w:beforeAutospacing="1" w:after="100" w:afterAutospacing="1" w:line="240" w:lineRule="auto"/>
        <w:ind w:left="300"/>
        <w:rPr>
          <w:b/>
        </w:rPr>
      </w:pPr>
      <w:r>
        <w:rPr>
          <w:b/>
        </w:rPr>
        <w:t>BP – 13% Women and 18% Men</w:t>
      </w:r>
    </w:p>
    <w:p w:rsidR="00971FE4" w:rsidRDefault="00852B13" w:rsidP="00231162">
      <w:pPr>
        <w:shd w:val="clear" w:color="auto" w:fill="FFFFFF"/>
        <w:spacing w:before="100" w:beforeAutospacing="1" w:after="100" w:afterAutospacing="1" w:line="240" w:lineRule="auto"/>
        <w:ind w:left="300"/>
      </w:pPr>
      <w:r w:rsidRPr="000B0FE4">
        <w:rPr>
          <w:b/>
        </w:rPr>
        <w:t xml:space="preserve">Health </w:t>
      </w:r>
      <w:proofErr w:type="spellStart"/>
      <w:r w:rsidRPr="000B0FE4">
        <w:rPr>
          <w:b/>
        </w:rPr>
        <w:t>Insurnace</w:t>
      </w:r>
      <w:proofErr w:type="spellEnd"/>
      <w:r>
        <w:t xml:space="preserve"> – 75% </w:t>
      </w:r>
      <w:proofErr w:type="gramStart"/>
      <w:r>
        <w:t xml:space="preserve">of  </w:t>
      </w:r>
      <w:proofErr w:type="spellStart"/>
      <w:r>
        <w:t>house</w:t>
      </w:r>
      <w:proofErr w:type="gramEnd"/>
      <w:r>
        <w:t xml:space="preserve"> holds</w:t>
      </w:r>
      <w:proofErr w:type="spellEnd"/>
      <w:r>
        <w:t xml:space="preserve">, 95% - Govt </w:t>
      </w:r>
      <w:proofErr w:type="spellStart"/>
      <w:r>
        <w:t>InSURANCE</w:t>
      </w:r>
      <w:proofErr w:type="spellEnd"/>
    </w:p>
    <w:p w:rsidR="00852B13" w:rsidRPr="000B0FE4" w:rsidRDefault="00852B13" w:rsidP="00231162">
      <w:pPr>
        <w:shd w:val="clear" w:color="auto" w:fill="FFFFFF"/>
        <w:spacing w:before="100" w:beforeAutospacing="1" w:after="100" w:afterAutospacing="1" w:line="240" w:lineRule="auto"/>
        <w:ind w:left="300"/>
        <w:rPr>
          <w:b/>
        </w:rPr>
      </w:pPr>
      <w:r w:rsidRPr="000B0FE4">
        <w:rPr>
          <w:b/>
        </w:rPr>
        <w:t>Employment</w:t>
      </w:r>
    </w:p>
    <w:p w:rsidR="00852B13" w:rsidRDefault="000B0FE4" w:rsidP="00231162">
      <w:pPr>
        <w:shd w:val="clear" w:color="auto" w:fill="FFFFFF"/>
        <w:spacing w:before="100" w:beforeAutospacing="1" w:after="100" w:afterAutospacing="1" w:line="240" w:lineRule="auto"/>
        <w:ind w:left="300"/>
      </w:pPr>
      <w:r>
        <w:t>45% - women</w:t>
      </w:r>
    </w:p>
    <w:p w:rsidR="000B0FE4" w:rsidRDefault="000B0FE4" w:rsidP="00231162">
      <w:pPr>
        <w:shd w:val="clear" w:color="auto" w:fill="FFFFFF"/>
        <w:spacing w:before="100" w:beforeAutospacing="1" w:after="100" w:afterAutospacing="1" w:line="240" w:lineRule="auto"/>
        <w:ind w:left="300"/>
      </w:pPr>
      <w:r>
        <w:t>84% - Men</w:t>
      </w:r>
    </w:p>
    <w:p w:rsidR="00D13602" w:rsidRDefault="008F66CE" w:rsidP="00231162">
      <w:pPr>
        <w:shd w:val="clear" w:color="auto" w:fill="FFFFFF"/>
        <w:spacing w:before="100" w:beforeAutospacing="1" w:after="100" w:afterAutospacing="1" w:line="240" w:lineRule="auto"/>
        <w:ind w:left="300"/>
        <w:rPr>
          <w:b/>
        </w:rPr>
      </w:pPr>
      <w:r w:rsidRPr="008F66CE">
        <w:rPr>
          <w:b/>
        </w:rPr>
        <w:t xml:space="preserve">President bills </w:t>
      </w:r>
      <w:proofErr w:type="gramStart"/>
      <w:r w:rsidRPr="008F66CE">
        <w:rPr>
          <w:b/>
        </w:rPr>
        <w:t>-  AP</w:t>
      </w:r>
      <w:proofErr w:type="gramEnd"/>
    </w:p>
    <w:p w:rsidR="00283E08" w:rsidRDefault="00283E08" w:rsidP="00231162">
      <w:pPr>
        <w:shd w:val="clear" w:color="auto" w:fill="FFFFFF"/>
        <w:spacing w:before="100" w:beforeAutospacing="1" w:after="100" w:afterAutospacing="1" w:line="240" w:lineRule="auto"/>
        <w:ind w:left="300"/>
        <w:rPr>
          <w:b/>
        </w:rPr>
      </w:pPr>
      <w:r>
        <w:rPr>
          <w:b/>
        </w:rPr>
        <w:t xml:space="preserve">Maritime board 2018, </w:t>
      </w:r>
      <w:proofErr w:type="spellStart"/>
      <w:r>
        <w:rPr>
          <w:b/>
        </w:rPr>
        <w:t>CrPC</w:t>
      </w:r>
      <w:proofErr w:type="spellEnd"/>
      <w:r>
        <w:rPr>
          <w:b/>
        </w:rPr>
        <w:t xml:space="preserve"> Bill approved by president</w:t>
      </w:r>
    </w:p>
    <w:p w:rsidR="00283E08" w:rsidRDefault="00283E08" w:rsidP="00231162">
      <w:pPr>
        <w:shd w:val="clear" w:color="auto" w:fill="FFFFFF"/>
        <w:spacing w:before="100" w:beforeAutospacing="1" w:after="100" w:afterAutospacing="1" w:line="240" w:lineRule="auto"/>
        <w:ind w:left="300"/>
        <w:rPr>
          <w:b/>
          <w:sz w:val="28"/>
          <w:szCs w:val="28"/>
        </w:rPr>
      </w:pPr>
      <w:r w:rsidRPr="005D74B1">
        <w:rPr>
          <w:b/>
          <w:sz w:val="28"/>
          <w:szCs w:val="28"/>
        </w:rPr>
        <w:t xml:space="preserve">Worlds top 7/10 polluted </w:t>
      </w:r>
      <w:proofErr w:type="gramStart"/>
      <w:r w:rsidRPr="005D74B1">
        <w:rPr>
          <w:b/>
          <w:sz w:val="28"/>
          <w:szCs w:val="28"/>
        </w:rPr>
        <w:t xml:space="preserve">cities </w:t>
      </w:r>
      <w:r w:rsidR="005D74B1">
        <w:rPr>
          <w:b/>
          <w:sz w:val="28"/>
          <w:szCs w:val="28"/>
        </w:rPr>
        <w:t>,</w:t>
      </w:r>
      <w:proofErr w:type="gramEnd"/>
      <w:r w:rsidR="005D74B1">
        <w:rPr>
          <w:b/>
          <w:sz w:val="28"/>
          <w:szCs w:val="28"/>
        </w:rPr>
        <w:t xml:space="preserve"> 22/30 </w:t>
      </w:r>
      <w:r w:rsidRPr="005D74B1">
        <w:rPr>
          <w:b/>
          <w:sz w:val="28"/>
          <w:szCs w:val="28"/>
        </w:rPr>
        <w:t>in India 2019 -WHO report</w:t>
      </w:r>
    </w:p>
    <w:p w:rsidR="005D74B1" w:rsidRPr="005D74B1" w:rsidRDefault="005D74B1" w:rsidP="00231162">
      <w:pPr>
        <w:shd w:val="clear" w:color="auto" w:fill="FFFFFF"/>
        <w:spacing w:before="100" w:beforeAutospacing="1" w:after="100" w:afterAutospacing="1" w:line="240" w:lineRule="auto"/>
        <w:ind w:left="300"/>
        <w:rPr>
          <w:b/>
          <w:sz w:val="28"/>
          <w:szCs w:val="28"/>
        </w:rPr>
      </w:pPr>
      <w:proofErr w:type="spellStart"/>
      <w:r>
        <w:rPr>
          <w:rFonts w:ascii="Helvetica" w:hAnsi="Helvetica"/>
          <w:color w:val="141414"/>
          <w:sz w:val="27"/>
          <w:szCs w:val="27"/>
        </w:rPr>
        <w:t>IQAir</w:t>
      </w:r>
      <w:proofErr w:type="spellEnd"/>
      <w:r>
        <w:rPr>
          <w:rFonts w:ascii="Helvetica" w:hAnsi="Helvetica"/>
          <w:color w:val="141414"/>
          <w:sz w:val="27"/>
          <w:szCs w:val="27"/>
        </w:rPr>
        <w:t xml:space="preserve"> AirVisual and Greenpeace</w:t>
      </w:r>
    </w:p>
    <w:p w:rsidR="00283E08" w:rsidRDefault="005D74B1" w:rsidP="00231162">
      <w:pPr>
        <w:shd w:val="clear" w:color="auto" w:fill="FFFFFF"/>
        <w:spacing w:before="100" w:beforeAutospacing="1" w:after="100" w:afterAutospacing="1" w:line="240" w:lineRule="auto"/>
        <w:ind w:left="300"/>
        <w:rPr>
          <w:b/>
        </w:rPr>
      </w:pPr>
      <w:r>
        <w:rPr>
          <w:b/>
        </w:rPr>
        <w:t>Particulate matter- PM 2.5</w:t>
      </w:r>
    </w:p>
    <w:p w:rsidR="006370E1" w:rsidRPr="00147942" w:rsidRDefault="006370E1" w:rsidP="00231162">
      <w:pPr>
        <w:shd w:val="clear" w:color="auto" w:fill="FFFFFF"/>
        <w:spacing w:before="100" w:beforeAutospacing="1" w:after="100" w:afterAutospacing="1" w:line="240" w:lineRule="auto"/>
        <w:ind w:left="300"/>
        <w:rPr>
          <w:b/>
        </w:rPr>
      </w:pPr>
      <w:r w:rsidRPr="00147942">
        <w:t>Globally it causes </w:t>
      </w:r>
      <w:hyperlink r:id="rId22" w:history="1">
        <w:r w:rsidRPr="00147942">
          <w:rPr>
            <w:rStyle w:val="Hyperlink"/>
          </w:rPr>
          <w:t>7 million premature deaths</w:t>
        </w:r>
      </w:hyperlink>
      <w:r w:rsidRPr="00147942">
        <w:t> a year, and </w:t>
      </w:r>
      <w:hyperlink r:id="rId23" w:history="1">
        <w:r w:rsidRPr="00147942">
          <w:rPr>
            <w:rStyle w:val="Hyperlink"/>
          </w:rPr>
          <w:t>reduces life expectancy</w:t>
        </w:r>
      </w:hyperlink>
      <w:r w:rsidRPr="00147942">
        <w:t xml:space="preserve"> by an average of </w:t>
      </w:r>
      <w:r w:rsidRPr="00147942">
        <w:rPr>
          <w:b/>
        </w:rPr>
        <w:t>1.8 years</w:t>
      </w:r>
      <w:r w:rsidRPr="00147942">
        <w:t>, making it more harmful than smoking.</w:t>
      </w:r>
      <w:r w:rsidRPr="00147942">
        <w:rPr>
          <w:b/>
        </w:rPr>
        <w:t> </w:t>
      </w:r>
    </w:p>
    <w:p w:rsidR="005D74B1" w:rsidRDefault="005D74B1" w:rsidP="00231162">
      <w:pPr>
        <w:shd w:val="clear" w:color="auto" w:fill="FFFFFF"/>
        <w:spacing w:before="100" w:beforeAutospacing="1" w:after="100" w:afterAutospacing="1" w:line="240" w:lineRule="auto"/>
        <w:ind w:left="300"/>
        <w:rPr>
          <w:b/>
        </w:rPr>
      </w:pPr>
      <w:proofErr w:type="spellStart"/>
      <w:r>
        <w:rPr>
          <w:b/>
        </w:rPr>
        <w:t>Guruguram</w:t>
      </w:r>
      <w:proofErr w:type="spellEnd"/>
      <w:r>
        <w:rPr>
          <w:b/>
        </w:rPr>
        <w:t xml:space="preserve">, </w:t>
      </w:r>
      <w:proofErr w:type="spellStart"/>
      <w:r>
        <w:rPr>
          <w:b/>
        </w:rPr>
        <w:t>Gaziabad</w:t>
      </w:r>
      <w:proofErr w:type="spellEnd"/>
      <w:r>
        <w:rPr>
          <w:b/>
        </w:rPr>
        <w:t xml:space="preserve">, Faisalabad, Faridabad, </w:t>
      </w:r>
      <w:proofErr w:type="spellStart"/>
      <w:r>
        <w:rPr>
          <w:b/>
        </w:rPr>
        <w:t>Biwadi</w:t>
      </w:r>
      <w:proofErr w:type="spellEnd"/>
      <w:r>
        <w:rPr>
          <w:b/>
        </w:rPr>
        <w:t>, Noida, Patna</w:t>
      </w:r>
      <w:r w:rsidR="00E9702C">
        <w:rPr>
          <w:b/>
        </w:rPr>
        <w:t xml:space="preserve">, </w:t>
      </w:r>
      <w:proofErr w:type="spellStart"/>
      <w:r w:rsidR="00E9702C">
        <w:rPr>
          <w:b/>
        </w:rPr>
        <w:t>Hotan</w:t>
      </w:r>
      <w:proofErr w:type="spellEnd"/>
      <w:r w:rsidR="00E9702C">
        <w:rPr>
          <w:b/>
        </w:rPr>
        <w:t>, Lucknow</w:t>
      </w:r>
      <w:r w:rsidR="004C521D">
        <w:rPr>
          <w:b/>
        </w:rPr>
        <w:t>, Lahore, Delhi</w:t>
      </w:r>
    </w:p>
    <w:p w:rsidR="005D74B1" w:rsidRDefault="005D74B1" w:rsidP="00231162">
      <w:pPr>
        <w:shd w:val="clear" w:color="auto" w:fill="FFFFFF"/>
        <w:spacing w:before="100" w:beforeAutospacing="1" w:after="100" w:afterAutospacing="1" w:line="240" w:lineRule="auto"/>
        <w:ind w:left="300"/>
        <w:rPr>
          <w:b/>
        </w:rPr>
      </w:pPr>
    </w:p>
    <w:p w:rsidR="008F66CE" w:rsidRPr="00901F55" w:rsidRDefault="00834F22" w:rsidP="00901F55">
      <w:pPr>
        <w:shd w:val="clear" w:color="auto" w:fill="FFFFFF"/>
        <w:spacing w:before="100" w:beforeAutospacing="1" w:after="100" w:afterAutospacing="1" w:line="240" w:lineRule="auto"/>
        <w:rPr>
          <w:b/>
          <w:sz w:val="28"/>
          <w:szCs w:val="28"/>
        </w:rPr>
      </w:pPr>
      <w:r w:rsidRPr="00901F55">
        <w:rPr>
          <w:b/>
          <w:sz w:val="28"/>
          <w:szCs w:val="28"/>
        </w:rPr>
        <w:t xml:space="preserve">AP </w:t>
      </w:r>
      <w:proofErr w:type="spellStart"/>
      <w:r w:rsidRPr="00901F55">
        <w:rPr>
          <w:b/>
          <w:sz w:val="28"/>
          <w:szCs w:val="28"/>
        </w:rPr>
        <w:t>Panchathayee</w:t>
      </w:r>
      <w:proofErr w:type="spellEnd"/>
      <w:r w:rsidRPr="00901F55">
        <w:rPr>
          <w:b/>
          <w:sz w:val="28"/>
          <w:szCs w:val="28"/>
        </w:rPr>
        <w:t xml:space="preserve"> Raj act- 1994</w:t>
      </w:r>
    </w:p>
    <w:p w:rsidR="00100460" w:rsidRDefault="00834F22" w:rsidP="00100460">
      <w:pPr>
        <w:rPr>
          <w:rFonts w:ascii="Arial" w:hAnsi="Arial" w:cs="Arial"/>
          <w:color w:val="000000"/>
          <w:sz w:val="18"/>
          <w:szCs w:val="18"/>
        </w:rPr>
      </w:pPr>
      <w:r>
        <w:rPr>
          <w:rFonts w:ascii="Arial" w:hAnsi="Arial" w:cs="Arial"/>
          <w:color w:val="000000"/>
          <w:sz w:val="18"/>
          <w:szCs w:val="18"/>
          <w:shd w:val="clear" w:color="auto" w:fill="FFFFFF"/>
        </w:rPr>
        <w:t xml:space="preserve">The Constitution (110th Amendment) Bill, 2009 and the Constitution (112th Amendment) Bill, 2009 to reserve </w:t>
      </w:r>
      <w:r w:rsidRPr="00100460">
        <w:rPr>
          <w:rFonts w:ascii="Arial" w:hAnsi="Arial" w:cs="Arial"/>
          <w:b/>
          <w:color w:val="000000"/>
          <w:sz w:val="18"/>
          <w:szCs w:val="18"/>
          <w:shd w:val="clear" w:color="auto" w:fill="FFFFFF"/>
        </w:rPr>
        <w:t>half the seats in all rural and urban local bodies for women</w:t>
      </w:r>
      <w:r>
        <w:rPr>
          <w:rFonts w:ascii="Arial" w:hAnsi="Arial" w:cs="Arial"/>
          <w:color w:val="000000"/>
          <w:sz w:val="18"/>
          <w:szCs w:val="18"/>
          <w:shd w:val="clear" w:color="auto" w:fill="FFFFFF"/>
        </w:rPr>
        <w:t xml:space="preserve"> was first introduced in Parliament by UPA-II. </w:t>
      </w:r>
      <w:r>
        <w:rPr>
          <w:rFonts w:ascii="Arial" w:hAnsi="Arial" w:cs="Arial"/>
          <w:color w:val="000000"/>
          <w:sz w:val="18"/>
          <w:szCs w:val="18"/>
        </w:rPr>
        <w:br/>
      </w:r>
      <w:r>
        <w:rPr>
          <w:rFonts w:ascii="Arial" w:hAnsi="Arial" w:cs="Arial"/>
          <w:color w:val="000000"/>
          <w:sz w:val="18"/>
          <w:szCs w:val="18"/>
        </w:rPr>
        <w:br/>
      </w:r>
      <w:r w:rsidR="00100460" w:rsidRPr="00100460">
        <w:rPr>
          <w:rFonts w:ascii="Arial" w:hAnsi="Arial" w:cs="Arial"/>
          <w:b/>
          <w:color w:val="000000"/>
          <w:sz w:val="18"/>
          <w:szCs w:val="18"/>
          <w:shd w:val="clear" w:color="auto" w:fill="FFFFFF"/>
        </w:rPr>
        <w:t>a third of the seats in a</w:t>
      </w:r>
      <w:r w:rsidR="00100460">
        <w:rPr>
          <w:rFonts w:ascii="Arial" w:hAnsi="Arial" w:cs="Arial"/>
          <w:color w:val="000000"/>
          <w:sz w:val="18"/>
          <w:szCs w:val="18"/>
          <w:shd w:val="clear" w:color="auto" w:fill="FFFFFF"/>
        </w:rPr>
        <w:t xml:space="preserve">ll local bodies are reserved for women as per the </w:t>
      </w:r>
      <w:r w:rsidR="00100460" w:rsidRPr="00100460">
        <w:rPr>
          <w:rFonts w:ascii="Arial" w:hAnsi="Arial" w:cs="Arial"/>
          <w:b/>
          <w:color w:val="000000"/>
          <w:sz w:val="18"/>
          <w:szCs w:val="18"/>
          <w:shd w:val="clear" w:color="auto" w:fill="FFFFFF"/>
        </w:rPr>
        <w:t>73rd and 74th amendments</w:t>
      </w:r>
      <w:r w:rsidR="00100460">
        <w:rPr>
          <w:rFonts w:ascii="Arial" w:hAnsi="Arial" w:cs="Arial"/>
          <w:color w:val="000000"/>
          <w:sz w:val="18"/>
          <w:szCs w:val="18"/>
          <w:shd w:val="clear" w:color="auto" w:fill="FFFFFF"/>
        </w:rPr>
        <w:t xml:space="preserve"> to the Constitution of India passed </w:t>
      </w:r>
      <w:r w:rsidR="00100460" w:rsidRPr="00100460">
        <w:rPr>
          <w:rFonts w:ascii="Arial" w:hAnsi="Arial" w:cs="Arial"/>
          <w:b/>
          <w:color w:val="000000"/>
          <w:sz w:val="18"/>
          <w:szCs w:val="18"/>
          <w:shd w:val="clear" w:color="auto" w:fill="FFFFFF"/>
        </w:rPr>
        <w:t>in 1993.</w:t>
      </w:r>
      <w:r w:rsidR="00100460">
        <w:rPr>
          <w:rFonts w:ascii="Arial" w:hAnsi="Arial" w:cs="Arial"/>
          <w:color w:val="000000"/>
          <w:sz w:val="18"/>
          <w:szCs w:val="18"/>
          <w:shd w:val="clear" w:color="auto" w:fill="FFFFFF"/>
        </w:rPr>
        <w:t> </w:t>
      </w:r>
      <w:r w:rsidR="00100460">
        <w:rPr>
          <w:rFonts w:ascii="Arial" w:hAnsi="Arial" w:cs="Arial"/>
          <w:color w:val="000000"/>
          <w:sz w:val="18"/>
          <w:szCs w:val="18"/>
        </w:rPr>
        <w:br/>
      </w:r>
    </w:p>
    <w:p w:rsidR="00100460" w:rsidRDefault="00100460" w:rsidP="00100460">
      <w:pPr>
        <w:rPr>
          <w:rFonts w:ascii="Arial" w:hAnsi="Arial" w:cs="Arial"/>
          <w:b/>
          <w:color w:val="000000"/>
          <w:sz w:val="18"/>
          <w:szCs w:val="18"/>
        </w:rPr>
      </w:pPr>
      <w:r>
        <w:rPr>
          <w:rFonts w:ascii="Arial" w:hAnsi="Arial" w:cs="Arial"/>
          <w:color w:val="000000"/>
          <w:sz w:val="18"/>
          <w:szCs w:val="18"/>
        </w:rPr>
        <w:t xml:space="preserve">AP reserved </w:t>
      </w:r>
      <w:r w:rsidRPr="008C2D87">
        <w:rPr>
          <w:rFonts w:ascii="Arial" w:hAnsi="Arial" w:cs="Arial"/>
          <w:b/>
          <w:color w:val="000000"/>
          <w:sz w:val="18"/>
          <w:szCs w:val="18"/>
        </w:rPr>
        <w:t>50% reservation to Women in Local bodies</w:t>
      </w:r>
    </w:p>
    <w:p w:rsidR="008C2D87" w:rsidRDefault="00FE6027" w:rsidP="00100460">
      <w:pPr>
        <w:rPr>
          <w:rFonts w:ascii="PT-serif" w:hAnsi="PT-serif"/>
          <w:color w:val="333333"/>
          <w:sz w:val="27"/>
          <w:szCs w:val="27"/>
          <w:shd w:val="clear" w:color="auto" w:fill="FFFFFF"/>
        </w:rPr>
      </w:pPr>
      <w:proofErr w:type="gramStart"/>
      <w:r w:rsidRPr="00FE6027">
        <w:rPr>
          <w:rFonts w:ascii="PT-serif" w:hAnsi="PT-serif"/>
          <w:b/>
          <w:color w:val="333333"/>
          <w:sz w:val="27"/>
          <w:szCs w:val="27"/>
          <w:shd w:val="clear" w:color="auto" w:fill="FFFFFF"/>
        </w:rPr>
        <w:t>21,592</w:t>
      </w:r>
      <w:r>
        <w:rPr>
          <w:rFonts w:ascii="PT-serif" w:hAnsi="PT-serif"/>
          <w:color w:val="333333"/>
          <w:sz w:val="27"/>
          <w:szCs w:val="27"/>
          <w:shd w:val="clear" w:color="auto" w:fill="FFFFFF"/>
        </w:rPr>
        <w:t xml:space="preserve"> gram</w:t>
      </w:r>
      <w:proofErr w:type="gramEnd"/>
      <w:r>
        <w:rPr>
          <w:rFonts w:ascii="PT-serif" w:hAnsi="PT-serif"/>
          <w:color w:val="333333"/>
          <w:sz w:val="27"/>
          <w:szCs w:val="27"/>
          <w:shd w:val="clear" w:color="auto" w:fill="FFFFFF"/>
        </w:rPr>
        <w:t xml:space="preserve"> panchayats</w:t>
      </w:r>
    </w:p>
    <w:p w:rsidR="00100460" w:rsidRDefault="00901F55" w:rsidP="00100460">
      <w:pPr>
        <w:rPr>
          <w:rFonts w:ascii="Arial" w:hAnsi="Arial" w:cs="Arial"/>
          <w:color w:val="000000"/>
          <w:sz w:val="18"/>
          <w:szCs w:val="18"/>
        </w:rPr>
      </w:pPr>
      <w:r>
        <w:rPr>
          <w:rFonts w:ascii="Arial" w:hAnsi="Arial" w:cs="Arial"/>
          <w:color w:val="000000"/>
          <w:sz w:val="18"/>
          <w:szCs w:val="18"/>
        </w:rPr>
        <w:t xml:space="preserve">Election expenditure – </w:t>
      </w:r>
      <w:proofErr w:type="spellStart"/>
      <w:proofErr w:type="gramStart"/>
      <w:r>
        <w:rPr>
          <w:rFonts w:ascii="Arial" w:hAnsi="Arial" w:cs="Arial"/>
          <w:color w:val="000000"/>
          <w:sz w:val="18"/>
          <w:szCs w:val="18"/>
        </w:rPr>
        <w:t>Sarpach</w:t>
      </w:r>
      <w:proofErr w:type="spellEnd"/>
      <w:r>
        <w:rPr>
          <w:rFonts w:ascii="Arial" w:hAnsi="Arial" w:cs="Arial"/>
          <w:color w:val="000000"/>
          <w:sz w:val="18"/>
          <w:szCs w:val="18"/>
        </w:rPr>
        <w:t xml:space="preserve">  &gt;</w:t>
      </w:r>
      <w:proofErr w:type="gramEnd"/>
      <w:r>
        <w:rPr>
          <w:rFonts w:ascii="Arial" w:hAnsi="Arial" w:cs="Arial"/>
          <w:color w:val="000000"/>
          <w:sz w:val="18"/>
          <w:szCs w:val="18"/>
        </w:rPr>
        <w:t xml:space="preserve">10k population , 80000 rupees, Ward member – 10000 rupees  </w:t>
      </w:r>
    </w:p>
    <w:p w:rsidR="00901F55" w:rsidRDefault="00901F55" w:rsidP="00100460">
      <w:pPr>
        <w:rPr>
          <w:rFonts w:ascii="Arial" w:hAnsi="Arial" w:cs="Arial"/>
          <w:color w:val="000000"/>
          <w:sz w:val="18"/>
          <w:szCs w:val="18"/>
        </w:rPr>
      </w:pPr>
      <w:proofErr w:type="spellStart"/>
      <w:r>
        <w:rPr>
          <w:rFonts w:ascii="Arial" w:hAnsi="Arial" w:cs="Arial"/>
          <w:color w:val="000000"/>
          <w:sz w:val="18"/>
          <w:szCs w:val="18"/>
        </w:rPr>
        <w:t>Sarpnach</w:t>
      </w:r>
      <w:proofErr w:type="spellEnd"/>
      <w:r>
        <w:rPr>
          <w:rFonts w:ascii="Arial" w:hAnsi="Arial" w:cs="Arial"/>
          <w:color w:val="000000"/>
          <w:sz w:val="18"/>
          <w:szCs w:val="18"/>
        </w:rPr>
        <w:t xml:space="preserve"> &lt;10k </w:t>
      </w:r>
      <w:proofErr w:type="gramStart"/>
      <w:r>
        <w:rPr>
          <w:rFonts w:ascii="Arial" w:hAnsi="Arial" w:cs="Arial"/>
          <w:color w:val="000000"/>
          <w:sz w:val="18"/>
          <w:szCs w:val="18"/>
        </w:rPr>
        <w:t xml:space="preserve">  ,</w:t>
      </w:r>
      <w:proofErr w:type="gramEnd"/>
      <w:r>
        <w:rPr>
          <w:rFonts w:ascii="Arial" w:hAnsi="Arial" w:cs="Arial"/>
          <w:color w:val="000000"/>
          <w:sz w:val="18"/>
          <w:szCs w:val="18"/>
        </w:rPr>
        <w:t xml:space="preserve"> 40,000 rupees, ward member- 6000 rupees</w:t>
      </w:r>
    </w:p>
    <w:p w:rsidR="0043627F" w:rsidRDefault="0043627F" w:rsidP="00100460">
      <w:pPr>
        <w:rPr>
          <w:rFonts w:ascii="Arial" w:hAnsi="Arial" w:cs="Arial"/>
          <w:color w:val="000000"/>
          <w:sz w:val="18"/>
          <w:szCs w:val="18"/>
        </w:rPr>
      </w:pPr>
      <w:r>
        <w:rPr>
          <w:rFonts w:ascii="Arial" w:hAnsi="Arial" w:cs="Arial"/>
          <w:color w:val="000000"/>
          <w:sz w:val="18"/>
          <w:szCs w:val="18"/>
        </w:rPr>
        <w:lastRenderedPageBreak/>
        <w:t>BC – 34% (27%</w:t>
      </w:r>
      <w:proofErr w:type="gramStart"/>
      <w:r>
        <w:rPr>
          <w:rFonts w:ascii="Arial" w:hAnsi="Arial" w:cs="Arial"/>
          <w:color w:val="000000"/>
          <w:sz w:val="18"/>
          <w:szCs w:val="18"/>
        </w:rPr>
        <w:t>),  EWS</w:t>
      </w:r>
      <w:proofErr w:type="gramEnd"/>
      <w:r>
        <w:rPr>
          <w:rFonts w:ascii="Arial" w:hAnsi="Arial" w:cs="Arial"/>
          <w:color w:val="000000"/>
          <w:sz w:val="18"/>
          <w:szCs w:val="18"/>
        </w:rPr>
        <w:t xml:space="preserve"> reservations – 10%,  </w:t>
      </w:r>
    </w:p>
    <w:p w:rsidR="0043627F" w:rsidRDefault="0043627F" w:rsidP="00100460">
      <w:pPr>
        <w:rPr>
          <w:rFonts w:ascii="Arial" w:hAnsi="Arial" w:cs="Arial"/>
          <w:color w:val="000000"/>
          <w:sz w:val="18"/>
          <w:szCs w:val="18"/>
        </w:rPr>
      </w:pPr>
    </w:p>
    <w:p w:rsidR="0043627F" w:rsidRDefault="0043627F" w:rsidP="00100460">
      <w:pPr>
        <w:rPr>
          <w:rFonts w:ascii="Arial" w:hAnsi="Arial" w:cs="Arial"/>
          <w:color w:val="000000"/>
          <w:sz w:val="36"/>
          <w:szCs w:val="36"/>
        </w:rPr>
      </w:pPr>
      <w:r w:rsidRPr="0043627F">
        <w:rPr>
          <w:rFonts w:ascii="Arial" w:hAnsi="Arial" w:cs="Arial"/>
          <w:color w:val="000000"/>
          <w:sz w:val="36"/>
          <w:szCs w:val="36"/>
        </w:rPr>
        <w:t xml:space="preserve">Employment </w:t>
      </w:r>
    </w:p>
    <w:p w:rsidR="0043627F" w:rsidRDefault="0043627F" w:rsidP="00100460">
      <w:pPr>
        <w:rPr>
          <w:rFonts w:ascii="Arial" w:hAnsi="Arial" w:cs="Arial"/>
          <w:b/>
          <w:color w:val="000000"/>
        </w:rPr>
      </w:pPr>
      <w:r w:rsidRPr="0043627F">
        <w:rPr>
          <w:rFonts w:ascii="Arial" w:hAnsi="Arial" w:cs="Arial"/>
          <w:color w:val="000000"/>
        </w:rPr>
        <w:t xml:space="preserve">GST, demonetization – </w:t>
      </w:r>
      <w:r w:rsidRPr="0043627F">
        <w:rPr>
          <w:rFonts w:ascii="Arial" w:hAnsi="Arial" w:cs="Arial"/>
          <w:b/>
          <w:color w:val="000000"/>
        </w:rPr>
        <w:t>50lakh jobs effected</w:t>
      </w:r>
      <w:r>
        <w:rPr>
          <w:rFonts w:ascii="Arial" w:hAnsi="Arial" w:cs="Arial"/>
          <w:b/>
          <w:color w:val="000000"/>
        </w:rPr>
        <w:t xml:space="preserve"> – </w:t>
      </w:r>
      <w:proofErr w:type="spellStart"/>
      <w:r>
        <w:rPr>
          <w:rFonts w:ascii="Arial" w:hAnsi="Arial" w:cs="Arial"/>
          <w:b/>
          <w:color w:val="000000"/>
        </w:rPr>
        <w:t>Ajim</w:t>
      </w:r>
      <w:proofErr w:type="spellEnd"/>
      <w:r>
        <w:rPr>
          <w:rFonts w:ascii="Arial" w:hAnsi="Arial" w:cs="Arial"/>
          <w:b/>
          <w:color w:val="000000"/>
        </w:rPr>
        <w:t xml:space="preserve"> Premji Univ and center </w:t>
      </w:r>
      <w:proofErr w:type="spellStart"/>
      <w:r>
        <w:rPr>
          <w:rFonts w:ascii="Arial" w:hAnsi="Arial" w:cs="Arial"/>
          <w:b/>
          <w:color w:val="000000"/>
        </w:rPr>
        <w:t>fo</w:t>
      </w:r>
      <w:proofErr w:type="spellEnd"/>
      <w:r>
        <w:rPr>
          <w:rFonts w:ascii="Arial" w:hAnsi="Arial" w:cs="Arial"/>
          <w:b/>
          <w:color w:val="000000"/>
        </w:rPr>
        <w:t xml:space="preserve"> </w:t>
      </w:r>
      <w:proofErr w:type="spellStart"/>
      <w:r>
        <w:rPr>
          <w:rFonts w:ascii="Arial" w:hAnsi="Arial" w:cs="Arial"/>
          <w:b/>
          <w:color w:val="000000"/>
        </w:rPr>
        <w:t>monirtoring</w:t>
      </w:r>
      <w:proofErr w:type="spellEnd"/>
      <w:r>
        <w:rPr>
          <w:rFonts w:ascii="Arial" w:hAnsi="Arial" w:cs="Arial"/>
          <w:b/>
          <w:color w:val="000000"/>
        </w:rPr>
        <w:t xml:space="preserve"> economy</w:t>
      </w:r>
    </w:p>
    <w:p w:rsidR="0043627F" w:rsidRDefault="0043627F" w:rsidP="00100460">
      <w:pPr>
        <w:rPr>
          <w:rFonts w:ascii="Arial" w:hAnsi="Arial" w:cs="Arial"/>
          <w:b/>
          <w:color w:val="000000"/>
        </w:rPr>
      </w:pPr>
      <w:r>
        <w:rPr>
          <w:rFonts w:ascii="Arial" w:hAnsi="Arial" w:cs="Arial"/>
          <w:color w:val="000000"/>
        </w:rPr>
        <w:t xml:space="preserve">2011- </w:t>
      </w:r>
      <w:proofErr w:type="gramStart"/>
      <w:r>
        <w:rPr>
          <w:rFonts w:ascii="Arial" w:hAnsi="Arial" w:cs="Arial"/>
          <w:color w:val="000000"/>
        </w:rPr>
        <w:t>2018  -</w:t>
      </w:r>
      <w:proofErr w:type="gramEnd"/>
      <w:r>
        <w:rPr>
          <w:rFonts w:ascii="Arial" w:hAnsi="Arial" w:cs="Arial"/>
          <w:color w:val="000000"/>
        </w:rPr>
        <w:t xml:space="preserve">  </w:t>
      </w:r>
      <w:r w:rsidRPr="0043627F">
        <w:rPr>
          <w:rFonts w:ascii="Arial" w:hAnsi="Arial" w:cs="Arial"/>
          <w:b/>
          <w:color w:val="000000"/>
        </w:rPr>
        <w:t xml:space="preserve">3% </w:t>
      </w:r>
      <w:r>
        <w:rPr>
          <w:rFonts w:ascii="Arial" w:hAnsi="Arial" w:cs="Arial"/>
          <w:b/>
          <w:color w:val="000000"/>
        </w:rPr>
        <w:t xml:space="preserve"> - &gt; </w:t>
      </w:r>
      <w:r w:rsidRPr="0043627F">
        <w:rPr>
          <w:rFonts w:ascii="Arial" w:hAnsi="Arial" w:cs="Arial"/>
          <w:b/>
          <w:color w:val="000000"/>
        </w:rPr>
        <w:t xml:space="preserve"> 6%</w:t>
      </w:r>
      <w:r w:rsidR="00896281">
        <w:rPr>
          <w:rFonts w:ascii="Arial" w:hAnsi="Arial" w:cs="Arial"/>
          <w:b/>
          <w:color w:val="000000"/>
        </w:rPr>
        <w:t xml:space="preserve">          45 years</w:t>
      </w:r>
    </w:p>
    <w:p w:rsidR="0043627F" w:rsidRDefault="0043627F" w:rsidP="00100460">
      <w:pPr>
        <w:rPr>
          <w:rFonts w:ascii="Arial" w:hAnsi="Arial" w:cs="Arial"/>
          <w:b/>
          <w:color w:val="000000"/>
        </w:rPr>
      </w:pPr>
      <w:r>
        <w:rPr>
          <w:rFonts w:ascii="Arial" w:hAnsi="Arial" w:cs="Arial"/>
          <w:color w:val="000000"/>
        </w:rPr>
        <w:t xml:space="preserve">2016 – 2018  </w:t>
      </w:r>
      <w:r w:rsidR="00896281">
        <w:rPr>
          <w:rFonts w:ascii="Arial" w:hAnsi="Arial" w:cs="Arial"/>
          <w:color w:val="000000"/>
        </w:rPr>
        <w:t xml:space="preserve">  Village </w:t>
      </w:r>
      <w:proofErr w:type="spellStart"/>
      <w:r>
        <w:rPr>
          <w:rFonts w:ascii="Arial" w:hAnsi="Arial" w:cs="Arial"/>
          <w:color w:val="000000"/>
        </w:rPr>
        <w:t>Labour</w:t>
      </w:r>
      <w:proofErr w:type="spellEnd"/>
      <w:r>
        <w:rPr>
          <w:rFonts w:ascii="Arial" w:hAnsi="Arial" w:cs="Arial"/>
          <w:color w:val="000000"/>
        </w:rPr>
        <w:t xml:space="preserve"> participation rate -   </w:t>
      </w:r>
      <w:r w:rsidRPr="00896281">
        <w:rPr>
          <w:rFonts w:ascii="Arial" w:hAnsi="Arial" w:cs="Arial"/>
          <w:b/>
          <w:color w:val="000000"/>
        </w:rPr>
        <w:t>72% -&gt; 68%</w:t>
      </w:r>
      <w:r w:rsidR="00896281">
        <w:rPr>
          <w:rFonts w:ascii="Arial" w:hAnsi="Arial" w:cs="Arial"/>
          <w:b/>
          <w:color w:val="000000"/>
        </w:rPr>
        <w:t xml:space="preserve">, </w:t>
      </w:r>
      <w:r w:rsidR="00896281" w:rsidRPr="00896281">
        <w:rPr>
          <w:rFonts w:ascii="Arial" w:hAnsi="Arial" w:cs="Arial"/>
          <w:color w:val="000000"/>
        </w:rPr>
        <w:t xml:space="preserve">Urban </w:t>
      </w:r>
      <w:proofErr w:type="gramStart"/>
      <w:r w:rsidR="00896281" w:rsidRPr="00896281">
        <w:rPr>
          <w:rFonts w:ascii="Arial" w:hAnsi="Arial" w:cs="Arial"/>
          <w:color w:val="000000"/>
        </w:rPr>
        <w:t>rate</w:t>
      </w:r>
      <w:r w:rsidR="00896281">
        <w:rPr>
          <w:rFonts w:ascii="Arial" w:hAnsi="Arial" w:cs="Arial"/>
          <w:b/>
          <w:color w:val="000000"/>
        </w:rPr>
        <w:t xml:space="preserve">  68</w:t>
      </w:r>
      <w:proofErr w:type="gramEnd"/>
      <w:r w:rsidR="00896281">
        <w:rPr>
          <w:rFonts w:ascii="Arial" w:hAnsi="Arial" w:cs="Arial"/>
          <w:b/>
          <w:color w:val="000000"/>
        </w:rPr>
        <w:t>% -&gt; 65%</w:t>
      </w:r>
    </w:p>
    <w:p w:rsidR="00896281" w:rsidRDefault="00896281" w:rsidP="00100460">
      <w:pPr>
        <w:rPr>
          <w:rFonts w:ascii="Arial" w:hAnsi="Arial" w:cs="Arial"/>
          <w:b/>
          <w:color w:val="000000"/>
        </w:rPr>
      </w:pPr>
      <w:r>
        <w:rPr>
          <w:rFonts w:ascii="Arial" w:hAnsi="Arial" w:cs="Arial"/>
          <w:b/>
          <w:color w:val="000000"/>
        </w:rPr>
        <w:t xml:space="preserve">1999-2000 – unemployment </w:t>
      </w:r>
      <w:proofErr w:type="gramStart"/>
      <w:r>
        <w:rPr>
          <w:rFonts w:ascii="Arial" w:hAnsi="Arial" w:cs="Arial"/>
          <w:b/>
          <w:color w:val="000000"/>
        </w:rPr>
        <w:t>rate  3</w:t>
      </w:r>
      <w:proofErr w:type="gramEnd"/>
      <w:r>
        <w:rPr>
          <w:rFonts w:ascii="Arial" w:hAnsi="Arial" w:cs="Arial"/>
          <w:b/>
          <w:color w:val="000000"/>
        </w:rPr>
        <w:t>%</w:t>
      </w:r>
    </w:p>
    <w:p w:rsidR="00896281" w:rsidRDefault="00896281" w:rsidP="00100460">
      <w:pPr>
        <w:rPr>
          <w:rFonts w:ascii="Arial" w:hAnsi="Arial" w:cs="Arial"/>
          <w:b/>
          <w:color w:val="000000"/>
        </w:rPr>
      </w:pPr>
      <w:r>
        <w:rPr>
          <w:rFonts w:ascii="Arial" w:hAnsi="Arial" w:cs="Arial"/>
          <w:b/>
          <w:color w:val="000000"/>
        </w:rPr>
        <w:t>2011-2012 -   2.7%</w:t>
      </w:r>
    </w:p>
    <w:p w:rsidR="00896281" w:rsidRDefault="00896281" w:rsidP="00100460">
      <w:pPr>
        <w:rPr>
          <w:rFonts w:ascii="Arial" w:hAnsi="Arial" w:cs="Arial"/>
          <w:b/>
          <w:color w:val="000000"/>
        </w:rPr>
      </w:pPr>
      <w:r>
        <w:rPr>
          <w:rFonts w:ascii="Arial" w:hAnsi="Arial" w:cs="Arial"/>
          <w:b/>
          <w:color w:val="000000"/>
        </w:rPr>
        <w:t>2017-</w:t>
      </w:r>
      <w:proofErr w:type="gramStart"/>
      <w:r>
        <w:rPr>
          <w:rFonts w:ascii="Arial" w:hAnsi="Arial" w:cs="Arial"/>
          <w:b/>
          <w:color w:val="000000"/>
        </w:rPr>
        <w:t>2018  -</w:t>
      </w:r>
      <w:proofErr w:type="gramEnd"/>
      <w:r>
        <w:rPr>
          <w:rFonts w:ascii="Arial" w:hAnsi="Arial" w:cs="Arial"/>
          <w:b/>
          <w:color w:val="000000"/>
        </w:rPr>
        <w:t xml:space="preserve"> 6.1% 45 years least</w:t>
      </w:r>
    </w:p>
    <w:p w:rsidR="00896281" w:rsidRDefault="00896281" w:rsidP="00100460">
      <w:pPr>
        <w:rPr>
          <w:rFonts w:ascii="Arial" w:hAnsi="Arial" w:cs="Arial"/>
          <w:b/>
          <w:color w:val="000000"/>
        </w:rPr>
      </w:pPr>
      <w:r>
        <w:rPr>
          <w:rFonts w:ascii="Arial" w:hAnsi="Arial" w:cs="Arial"/>
          <w:b/>
          <w:color w:val="000000"/>
        </w:rPr>
        <w:t xml:space="preserve">EPF, NPF, NITI AYOG, </w:t>
      </w:r>
      <w:proofErr w:type="spellStart"/>
      <w:r>
        <w:rPr>
          <w:rFonts w:ascii="Arial" w:hAnsi="Arial" w:cs="Arial"/>
          <w:b/>
          <w:color w:val="000000"/>
        </w:rPr>
        <w:t>Labour</w:t>
      </w:r>
      <w:proofErr w:type="spellEnd"/>
      <w:r>
        <w:rPr>
          <w:rFonts w:ascii="Arial" w:hAnsi="Arial" w:cs="Arial"/>
          <w:b/>
          <w:color w:val="000000"/>
        </w:rPr>
        <w:t xml:space="preserve"> insurance </w:t>
      </w:r>
      <w:proofErr w:type="gramStart"/>
      <w:r>
        <w:rPr>
          <w:rFonts w:ascii="Arial" w:hAnsi="Arial" w:cs="Arial"/>
          <w:b/>
          <w:color w:val="000000"/>
        </w:rPr>
        <w:t xml:space="preserve">dept </w:t>
      </w:r>
      <w:r w:rsidR="00953FEB">
        <w:rPr>
          <w:rFonts w:ascii="Arial" w:hAnsi="Arial" w:cs="Arial"/>
          <w:b/>
          <w:color w:val="000000"/>
        </w:rPr>
        <w:t xml:space="preserve"> -</w:t>
      </w:r>
      <w:proofErr w:type="gramEnd"/>
      <w:r w:rsidR="00953FEB">
        <w:rPr>
          <w:rFonts w:ascii="Arial" w:hAnsi="Arial" w:cs="Arial"/>
          <w:b/>
          <w:color w:val="000000"/>
        </w:rPr>
        <w:t xml:space="preserve"> different unemployment rates</w:t>
      </w:r>
    </w:p>
    <w:p w:rsidR="00953FEB" w:rsidRDefault="00953FEB" w:rsidP="00100460">
      <w:pPr>
        <w:rPr>
          <w:rFonts w:ascii="Arial" w:hAnsi="Arial" w:cs="Arial"/>
          <w:b/>
          <w:color w:val="000000"/>
        </w:rPr>
      </w:pPr>
      <w:r>
        <w:rPr>
          <w:rFonts w:ascii="Arial" w:hAnsi="Arial" w:cs="Arial"/>
          <w:b/>
          <w:color w:val="000000"/>
        </w:rPr>
        <w:t>PF – 6.5 crore employees – 14.4%</w:t>
      </w:r>
    </w:p>
    <w:p w:rsidR="00953FEB" w:rsidRDefault="00953FEB" w:rsidP="00100460">
      <w:pPr>
        <w:rPr>
          <w:rFonts w:ascii="Arial" w:hAnsi="Arial" w:cs="Arial"/>
          <w:b/>
          <w:color w:val="000000"/>
        </w:rPr>
      </w:pPr>
      <w:r>
        <w:rPr>
          <w:rFonts w:ascii="Arial" w:hAnsi="Arial" w:cs="Arial"/>
          <w:b/>
          <w:color w:val="000000"/>
        </w:rPr>
        <w:t xml:space="preserve">Total </w:t>
      </w:r>
      <w:proofErr w:type="spellStart"/>
      <w:r>
        <w:rPr>
          <w:rFonts w:ascii="Arial" w:hAnsi="Arial" w:cs="Arial"/>
          <w:b/>
          <w:color w:val="000000"/>
        </w:rPr>
        <w:t>labours</w:t>
      </w:r>
      <w:proofErr w:type="spellEnd"/>
      <w:r>
        <w:rPr>
          <w:rFonts w:ascii="Arial" w:hAnsi="Arial" w:cs="Arial"/>
          <w:b/>
          <w:color w:val="000000"/>
        </w:rPr>
        <w:t xml:space="preserve"> in India – 45 crores</w:t>
      </w:r>
    </w:p>
    <w:p w:rsidR="00953FEB" w:rsidRDefault="00953FEB" w:rsidP="00100460">
      <w:pPr>
        <w:rPr>
          <w:rFonts w:ascii="Arial" w:hAnsi="Arial" w:cs="Arial"/>
          <w:b/>
          <w:color w:val="000000"/>
        </w:rPr>
      </w:pPr>
      <w:r>
        <w:rPr>
          <w:rFonts w:ascii="Arial" w:hAnsi="Arial" w:cs="Arial"/>
          <w:b/>
          <w:color w:val="000000"/>
        </w:rPr>
        <w:t>Mudra – 7.23 lakh funds   - increase in employment</w:t>
      </w:r>
    </w:p>
    <w:p w:rsidR="00953FEB" w:rsidRDefault="00C5780E" w:rsidP="00100460">
      <w:pPr>
        <w:rPr>
          <w:rFonts w:ascii="Arial" w:hAnsi="Arial" w:cs="Arial"/>
          <w:color w:val="000000"/>
        </w:rPr>
      </w:pPr>
      <w:r w:rsidRPr="000F6453">
        <w:rPr>
          <w:rFonts w:ascii="Arial" w:hAnsi="Arial" w:cs="Arial"/>
          <w:color w:val="000000"/>
        </w:rPr>
        <w:t>Last 5 years -   6.5% avg</w:t>
      </w:r>
      <w:r w:rsidR="00084455">
        <w:rPr>
          <w:rFonts w:ascii="Arial" w:hAnsi="Arial" w:cs="Arial"/>
          <w:color w:val="000000"/>
        </w:rPr>
        <w:t xml:space="preserve"> growth</w:t>
      </w:r>
    </w:p>
    <w:p w:rsidR="00084455" w:rsidRDefault="00084455" w:rsidP="00100460">
      <w:pPr>
        <w:rPr>
          <w:rFonts w:ascii="Arial" w:hAnsi="Arial" w:cs="Arial"/>
          <w:color w:val="000000"/>
        </w:rPr>
      </w:pPr>
      <w:r>
        <w:rPr>
          <w:rFonts w:ascii="Arial" w:hAnsi="Arial" w:cs="Arial"/>
          <w:color w:val="000000"/>
        </w:rPr>
        <w:t xml:space="preserve">Last 2 years – 7.6% </w:t>
      </w:r>
    </w:p>
    <w:p w:rsidR="00084455" w:rsidRDefault="00084455" w:rsidP="00100460">
      <w:pPr>
        <w:rPr>
          <w:rFonts w:ascii="Arial" w:hAnsi="Arial" w:cs="Arial"/>
          <w:color w:val="000000"/>
        </w:rPr>
      </w:pPr>
      <w:r>
        <w:rPr>
          <w:rFonts w:ascii="Arial" w:hAnsi="Arial" w:cs="Arial"/>
          <w:color w:val="000000"/>
        </w:rPr>
        <w:t>2018 -</w:t>
      </w:r>
      <w:proofErr w:type="gramStart"/>
      <w:r>
        <w:rPr>
          <w:rFonts w:ascii="Arial" w:hAnsi="Arial" w:cs="Arial"/>
          <w:color w:val="000000"/>
        </w:rPr>
        <w:t>2023  -</w:t>
      </w:r>
      <w:proofErr w:type="gramEnd"/>
      <w:r>
        <w:rPr>
          <w:rFonts w:ascii="Arial" w:hAnsi="Arial" w:cs="Arial"/>
          <w:color w:val="000000"/>
        </w:rPr>
        <w:t xml:space="preserve"> 8% target</w:t>
      </w:r>
    </w:p>
    <w:p w:rsidR="00084455" w:rsidRDefault="00084455" w:rsidP="00100460">
      <w:pPr>
        <w:rPr>
          <w:rFonts w:ascii="Arial" w:hAnsi="Arial" w:cs="Arial"/>
          <w:color w:val="000000"/>
        </w:rPr>
      </w:pPr>
      <w:r>
        <w:rPr>
          <w:rFonts w:ascii="Arial" w:hAnsi="Arial" w:cs="Arial"/>
          <w:color w:val="000000"/>
        </w:rPr>
        <w:t xml:space="preserve">2022-23   </w:t>
      </w:r>
      <w:proofErr w:type="gramStart"/>
      <w:r>
        <w:rPr>
          <w:rFonts w:ascii="Arial" w:hAnsi="Arial" w:cs="Arial"/>
          <w:color w:val="000000"/>
        </w:rPr>
        <w:t>-  9</w:t>
      </w:r>
      <w:proofErr w:type="gramEnd"/>
      <w:r>
        <w:rPr>
          <w:rFonts w:ascii="Arial" w:hAnsi="Arial" w:cs="Arial"/>
          <w:color w:val="000000"/>
        </w:rPr>
        <w:t xml:space="preserve">-10% </w:t>
      </w:r>
      <w:proofErr w:type="spellStart"/>
      <w:r>
        <w:rPr>
          <w:rFonts w:ascii="Arial" w:hAnsi="Arial" w:cs="Arial"/>
          <w:color w:val="000000"/>
        </w:rPr>
        <w:t>gdp</w:t>
      </w:r>
      <w:proofErr w:type="spellEnd"/>
    </w:p>
    <w:p w:rsidR="001102AB" w:rsidRDefault="001102AB" w:rsidP="00100460">
      <w:pPr>
        <w:rPr>
          <w:rFonts w:ascii="Arial" w:hAnsi="Arial" w:cs="Arial"/>
          <w:color w:val="000000"/>
        </w:rPr>
      </w:pPr>
    </w:p>
    <w:p w:rsidR="00F816DF" w:rsidRDefault="00F816DF" w:rsidP="00100460">
      <w:pPr>
        <w:rPr>
          <w:rFonts w:ascii="Arial" w:hAnsi="Arial" w:cs="Arial"/>
          <w:color w:val="000000"/>
        </w:rPr>
      </w:pPr>
      <w:r>
        <w:rPr>
          <w:rFonts w:ascii="Arial" w:hAnsi="Arial" w:cs="Arial"/>
          <w:color w:val="000000"/>
        </w:rPr>
        <w:t xml:space="preserve">Low employment rate </w:t>
      </w:r>
      <w:proofErr w:type="gramStart"/>
      <w:r>
        <w:rPr>
          <w:rFonts w:ascii="Arial" w:hAnsi="Arial" w:cs="Arial"/>
          <w:color w:val="000000"/>
        </w:rPr>
        <w:t>-  Investments</w:t>
      </w:r>
      <w:proofErr w:type="gramEnd"/>
      <w:r>
        <w:rPr>
          <w:rFonts w:ascii="Arial" w:hAnsi="Arial" w:cs="Arial"/>
          <w:color w:val="000000"/>
        </w:rPr>
        <w:t xml:space="preserve"> -  </w:t>
      </w:r>
      <w:proofErr w:type="spellStart"/>
      <w:r>
        <w:rPr>
          <w:rFonts w:ascii="Arial" w:hAnsi="Arial" w:cs="Arial"/>
          <w:color w:val="000000"/>
        </w:rPr>
        <w:t>muladhana</w:t>
      </w:r>
      <w:proofErr w:type="spellEnd"/>
      <w:r>
        <w:rPr>
          <w:rFonts w:ascii="Arial" w:hAnsi="Arial" w:cs="Arial"/>
          <w:color w:val="000000"/>
        </w:rPr>
        <w:t xml:space="preserve"> </w:t>
      </w:r>
      <w:proofErr w:type="spellStart"/>
      <w:r>
        <w:rPr>
          <w:rFonts w:ascii="Arial" w:hAnsi="Arial" w:cs="Arial"/>
          <w:color w:val="000000"/>
        </w:rPr>
        <w:t>adharitha</w:t>
      </w:r>
      <w:proofErr w:type="spellEnd"/>
      <w:r>
        <w:rPr>
          <w:rFonts w:ascii="Arial" w:hAnsi="Arial" w:cs="Arial"/>
          <w:color w:val="000000"/>
        </w:rPr>
        <w:t xml:space="preserve"> industries</w:t>
      </w:r>
    </w:p>
    <w:p w:rsidR="00F816DF" w:rsidRDefault="00F816DF" w:rsidP="00100460">
      <w:pPr>
        <w:rPr>
          <w:rFonts w:ascii="Arial" w:hAnsi="Arial" w:cs="Arial"/>
          <w:color w:val="000000"/>
        </w:rPr>
      </w:pPr>
      <w:proofErr w:type="spellStart"/>
      <w:r>
        <w:rPr>
          <w:rFonts w:ascii="Arial" w:hAnsi="Arial" w:cs="Arial"/>
          <w:color w:val="000000"/>
        </w:rPr>
        <w:t>Asanghatitha</w:t>
      </w:r>
      <w:proofErr w:type="spellEnd"/>
      <w:r>
        <w:rPr>
          <w:rFonts w:ascii="Arial" w:hAnsi="Arial" w:cs="Arial"/>
          <w:color w:val="000000"/>
        </w:rPr>
        <w:t xml:space="preserve"> </w:t>
      </w:r>
      <w:proofErr w:type="spellStart"/>
      <w:r>
        <w:rPr>
          <w:rFonts w:ascii="Arial" w:hAnsi="Arial" w:cs="Arial"/>
          <w:color w:val="000000"/>
        </w:rPr>
        <w:t>ranga</w:t>
      </w:r>
      <w:proofErr w:type="spellEnd"/>
      <w:r>
        <w:rPr>
          <w:rFonts w:ascii="Arial" w:hAnsi="Arial" w:cs="Arial"/>
          <w:color w:val="000000"/>
        </w:rPr>
        <w:t xml:space="preserve"> industries – 85% of GDP</w:t>
      </w:r>
    </w:p>
    <w:p w:rsidR="00F816DF" w:rsidRDefault="00F816DF" w:rsidP="00100460">
      <w:pPr>
        <w:rPr>
          <w:rFonts w:ascii="Arial" w:hAnsi="Arial" w:cs="Arial"/>
          <w:color w:val="000000"/>
        </w:rPr>
      </w:pPr>
      <w:r>
        <w:rPr>
          <w:rFonts w:ascii="Arial" w:hAnsi="Arial" w:cs="Arial"/>
          <w:color w:val="000000"/>
        </w:rPr>
        <w:t xml:space="preserve">Institutional type industries </w:t>
      </w:r>
      <w:proofErr w:type="gramStart"/>
      <w:r>
        <w:rPr>
          <w:rFonts w:ascii="Arial" w:hAnsi="Arial" w:cs="Arial"/>
          <w:color w:val="000000"/>
        </w:rPr>
        <w:t>-  lead</w:t>
      </w:r>
      <w:proofErr w:type="gramEnd"/>
      <w:r>
        <w:rPr>
          <w:rFonts w:ascii="Arial" w:hAnsi="Arial" w:cs="Arial"/>
          <w:color w:val="000000"/>
        </w:rPr>
        <w:t xml:space="preserve"> to more employment</w:t>
      </w:r>
    </w:p>
    <w:p w:rsidR="00F816DF" w:rsidRDefault="00386408" w:rsidP="00100460">
      <w:pPr>
        <w:rPr>
          <w:rFonts w:ascii="Arial" w:hAnsi="Arial" w:cs="Arial"/>
          <w:color w:val="000000"/>
        </w:rPr>
      </w:pPr>
      <w:proofErr w:type="spellStart"/>
      <w:r>
        <w:rPr>
          <w:rFonts w:ascii="Arial" w:hAnsi="Arial" w:cs="Arial"/>
          <w:color w:val="000000"/>
        </w:rPr>
        <w:t>Agro</w:t>
      </w:r>
      <w:proofErr w:type="spellEnd"/>
      <w:r>
        <w:rPr>
          <w:rFonts w:ascii="Arial" w:hAnsi="Arial" w:cs="Arial"/>
          <w:color w:val="000000"/>
        </w:rPr>
        <w:t xml:space="preserve"> based industries – 17.3% GDP</w:t>
      </w:r>
    </w:p>
    <w:p w:rsidR="0000224C" w:rsidRDefault="0000224C" w:rsidP="00C24297">
      <w:pPr>
        <w:shd w:val="clear" w:color="auto" w:fill="FFFFFF"/>
        <w:spacing w:before="100" w:beforeAutospacing="1" w:after="100" w:afterAutospacing="1" w:line="240" w:lineRule="auto"/>
        <w:ind w:firstLine="720"/>
        <w:rPr>
          <w:rFonts w:ascii="Karla" w:eastAsia="Times New Roman" w:hAnsi="Karla" w:cs="Times New Roman"/>
          <w:color w:val="8E93A9"/>
          <w:sz w:val="24"/>
          <w:szCs w:val="24"/>
        </w:rPr>
      </w:pPr>
      <w:r w:rsidRPr="0000224C">
        <w:rPr>
          <w:rFonts w:ascii="Karla" w:eastAsia="Times New Roman" w:hAnsi="Karla" w:cs="Times New Roman"/>
          <w:color w:val="8E93A9"/>
          <w:sz w:val="24"/>
          <w:szCs w:val="24"/>
        </w:rPr>
        <w:t xml:space="preserve">Major </w:t>
      </w:r>
      <w:r w:rsidRPr="0000224C">
        <w:rPr>
          <w:rFonts w:ascii="Karla" w:eastAsia="Times New Roman" w:hAnsi="Karla" w:cs="Times New Roman"/>
          <w:b/>
          <w:color w:val="8E93A9"/>
          <w:sz w:val="24"/>
          <w:szCs w:val="24"/>
        </w:rPr>
        <w:t>Cotton Industr</w:t>
      </w:r>
      <w:r w:rsidRPr="0000224C">
        <w:rPr>
          <w:rFonts w:ascii="Karla" w:eastAsia="Times New Roman" w:hAnsi="Karla" w:cs="Times New Roman"/>
          <w:color w:val="8E93A9"/>
          <w:sz w:val="24"/>
          <w:szCs w:val="24"/>
        </w:rPr>
        <w:t xml:space="preserve">y location in India is in </w:t>
      </w:r>
      <w:r w:rsidRPr="0000224C">
        <w:rPr>
          <w:rFonts w:ascii="Karla" w:eastAsia="Times New Roman" w:hAnsi="Karla" w:cs="Times New Roman"/>
          <w:b/>
          <w:color w:val="8E93A9"/>
          <w:sz w:val="24"/>
          <w:szCs w:val="24"/>
        </w:rPr>
        <w:t>Mumbai, Ahmadabad and Coimbatore</w:t>
      </w:r>
      <w:r w:rsidRPr="0000224C">
        <w:rPr>
          <w:rFonts w:ascii="Karla" w:eastAsia="Times New Roman" w:hAnsi="Karla" w:cs="Times New Roman"/>
          <w:color w:val="8E93A9"/>
          <w:sz w:val="24"/>
          <w:szCs w:val="24"/>
        </w:rPr>
        <w:t>.</w:t>
      </w:r>
    </w:p>
    <w:p w:rsidR="00C24297" w:rsidRDefault="007955A5" w:rsidP="00C24297">
      <w:pPr>
        <w:shd w:val="clear" w:color="auto" w:fill="FFFFFF"/>
        <w:spacing w:before="100" w:beforeAutospacing="1" w:after="100" w:afterAutospacing="1" w:line="240" w:lineRule="auto"/>
        <w:ind w:firstLine="720"/>
        <w:rPr>
          <w:rFonts w:ascii="Karla" w:hAnsi="Karla"/>
          <w:color w:val="8E93A9"/>
          <w:shd w:val="clear" w:color="auto" w:fill="FFFFFF"/>
        </w:rPr>
      </w:pPr>
      <w:r>
        <w:rPr>
          <w:rFonts w:ascii="Karla" w:hAnsi="Karla"/>
          <w:color w:val="8E93A9"/>
          <w:shd w:val="clear" w:color="auto" w:fill="FFFFFF"/>
        </w:rPr>
        <w:t xml:space="preserve">Silk:  </w:t>
      </w:r>
      <w:r w:rsidR="00C24297">
        <w:rPr>
          <w:rFonts w:ascii="Karla" w:hAnsi="Karla"/>
          <w:color w:val="8E93A9"/>
          <w:shd w:val="clear" w:color="auto" w:fill="FFFFFF"/>
        </w:rPr>
        <w:t xml:space="preserve">Varieties </w:t>
      </w:r>
      <w:r w:rsidR="00C24297" w:rsidRPr="00C24297">
        <w:rPr>
          <w:rFonts w:ascii="Karla" w:hAnsi="Karla"/>
          <w:b/>
          <w:color w:val="8E93A9"/>
          <w:shd w:val="clear" w:color="auto" w:fill="FFFFFF"/>
        </w:rPr>
        <w:t>of silk</w:t>
      </w:r>
      <w:r w:rsidR="00C24297">
        <w:rPr>
          <w:rFonts w:ascii="Karla" w:hAnsi="Karla"/>
          <w:color w:val="8E93A9"/>
          <w:shd w:val="clear" w:color="auto" w:fill="FFFFFF"/>
        </w:rPr>
        <w:t xml:space="preserve"> viz. Mulberry, </w:t>
      </w:r>
      <w:proofErr w:type="spellStart"/>
      <w:r w:rsidR="00C24297">
        <w:rPr>
          <w:rFonts w:ascii="Karla" w:hAnsi="Karla"/>
          <w:color w:val="8E93A9"/>
          <w:shd w:val="clear" w:color="auto" w:fill="FFFFFF"/>
        </w:rPr>
        <w:t>Tasar</w:t>
      </w:r>
      <w:proofErr w:type="spellEnd"/>
      <w:r w:rsidR="00C24297">
        <w:rPr>
          <w:rFonts w:ascii="Karla" w:hAnsi="Karla"/>
          <w:color w:val="8E93A9"/>
          <w:shd w:val="clear" w:color="auto" w:fill="FFFFFF"/>
        </w:rPr>
        <w:t xml:space="preserve">, Oak </w:t>
      </w:r>
      <w:proofErr w:type="spellStart"/>
      <w:r w:rsidR="00C24297">
        <w:rPr>
          <w:rFonts w:ascii="Karla" w:hAnsi="Karla"/>
          <w:color w:val="8E93A9"/>
          <w:shd w:val="clear" w:color="auto" w:fill="FFFFFF"/>
        </w:rPr>
        <w:t>Tasar</w:t>
      </w:r>
      <w:proofErr w:type="spellEnd"/>
      <w:r w:rsidR="00C24297">
        <w:rPr>
          <w:rFonts w:ascii="Karla" w:hAnsi="Karla"/>
          <w:color w:val="8E93A9"/>
          <w:shd w:val="clear" w:color="auto" w:fill="FFFFFF"/>
        </w:rPr>
        <w:t xml:space="preserve">, Eri and </w:t>
      </w:r>
      <w:proofErr w:type="spellStart"/>
      <w:r w:rsidR="00C24297">
        <w:rPr>
          <w:rFonts w:ascii="Karla" w:hAnsi="Karla"/>
          <w:color w:val="8E93A9"/>
          <w:shd w:val="clear" w:color="auto" w:fill="FFFFFF"/>
        </w:rPr>
        <w:t>Muga</w:t>
      </w:r>
      <w:proofErr w:type="spellEnd"/>
    </w:p>
    <w:p w:rsidR="00C24297" w:rsidRDefault="00C24297" w:rsidP="00C24297">
      <w:pPr>
        <w:numPr>
          <w:ilvl w:val="0"/>
          <w:numId w:val="40"/>
        </w:numPr>
        <w:shd w:val="clear" w:color="auto" w:fill="FFFFFF"/>
        <w:spacing w:before="100" w:beforeAutospacing="1" w:after="100" w:afterAutospacing="1" w:line="240" w:lineRule="auto"/>
        <w:rPr>
          <w:rFonts w:ascii="Karla" w:eastAsia="Times New Roman" w:hAnsi="Karla" w:cs="Times New Roman"/>
          <w:color w:val="8E93A9"/>
          <w:sz w:val="24"/>
          <w:szCs w:val="24"/>
        </w:rPr>
      </w:pPr>
      <w:r w:rsidRPr="00C24297">
        <w:rPr>
          <w:rFonts w:ascii="Karla" w:eastAsia="Times New Roman" w:hAnsi="Karla" w:cs="Times New Roman"/>
          <w:color w:val="8E93A9"/>
          <w:sz w:val="24"/>
          <w:szCs w:val="24"/>
        </w:rPr>
        <w:t>Mulberry silk </w:t>
      </w:r>
      <w:r w:rsidRPr="00C24297">
        <w:rPr>
          <w:rFonts w:ascii="inherit" w:eastAsia="Times New Roman" w:hAnsi="inherit" w:cs="Times New Roman"/>
          <w:b/>
          <w:bCs/>
          <w:color w:val="8E93A9"/>
          <w:sz w:val="24"/>
          <w:szCs w:val="24"/>
        </w:rPr>
        <w:t>→</w:t>
      </w:r>
      <w:r w:rsidRPr="00C24297">
        <w:rPr>
          <w:rFonts w:ascii="Karla" w:eastAsia="Times New Roman" w:hAnsi="Karla" w:cs="Times New Roman"/>
          <w:color w:val="8E93A9"/>
          <w:sz w:val="24"/>
          <w:szCs w:val="24"/>
        </w:rPr>
        <w:t> Mainly in Southern states (Karnataka, Tamil Nadu, Andhra Pradesh) + WB + J &amp; K</w:t>
      </w:r>
    </w:p>
    <w:p w:rsidR="00C24297" w:rsidRDefault="00C24297" w:rsidP="00C24297">
      <w:pPr>
        <w:numPr>
          <w:ilvl w:val="0"/>
          <w:numId w:val="40"/>
        </w:numPr>
        <w:shd w:val="clear" w:color="auto" w:fill="FFFFFF"/>
        <w:spacing w:before="100" w:beforeAutospacing="1" w:after="100" w:afterAutospacing="1" w:line="240" w:lineRule="auto"/>
        <w:rPr>
          <w:rFonts w:ascii="Karla" w:eastAsia="Times New Roman" w:hAnsi="Karla" w:cs="Times New Roman"/>
          <w:color w:val="8E93A9"/>
          <w:sz w:val="24"/>
          <w:szCs w:val="24"/>
        </w:rPr>
      </w:pPr>
      <w:proofErr w:type="spellStart"/>
      <w:r w:rsidRPr="00C24297">
        <w:rPr>
          <w:rFonts w:ascii="Karla" w:eastAsia="Times New Roman" w:hAnsi="Karla" w:cs="Times New Roman"/>
          <w:b/>
          <w:color w:val="8E93A9"/>
          <w:sz w:val="24"/>
          <w:szCs w:val="24"/>
        </w:rPr>
        <w:t>Tasar</w:t>
      </w:r>
      <w:proofErr w:type="spellEnd"/>
      <w:r w:rsidRPr="00C24297">
        <w:rPr>
          <w:rFonts w:ascii="Karla" w:eastAsia="Times New Roman" w:hAnsi="Karla" w:cs="Times New Roman"/>
          <w:b/>
          <w:color w:val="8E93A9"/>
          <w:sz w:val="24"/>
          <w:szCs w:val="24"/>
        </w:rPr>
        <w:t xml:space="preserve"> silk</w:t>
      </w:r>
      <w:r>
        <w:rPr>
          <w:rFonts w:ascii="Karla" w:eastAsia="Times New Roman" w:hAnsi="Karla" w:cs="Times New Roman"/>
          <w:color w:val="8E93A9"/>
          <w:sz w:val="24"/>
          <w:szCs w:val="24"/>
        </w:rPr>
        <w:t xml:space="preserve"> </w:t>
      </w:r>
      <w:proofErr w:type="gramStart"/>
      <w:r>
        <w:rPr>
          <w:rFonts w:ascii="Karla" w:eastAsia="Times New Roman" w:hAnsi="Karla" w:cs="Times New Roman"/>
          <w:color w:val="8E93A9"/>
          <w:sz w:val="24"/>
          <w:szCs w:val="24"/>
        </w:rPr>
        <w:t xml:space="preserve">-  </w:t>
      </w:r>
      <w:proofErr w:type="spellStart"/>
      <w:r>
        <w:rPr>
          <w:rFonts w:ascii="Karla" w:eastAsia="Times New Roman" w:hAnsi="Karla" w:cs="Times New Roman"/>
          <w:color w:val="8E93A9"/>
          <w:sz w:val="24"/>
          <w:szCs w:val="24"/>
        </w:rPr>
        <w:t>Jarkhand</w:t>
      </w:r>
      <w:proofErr w:type="spellEnd"/>
      <w:proofErr w:type="gramEnd"/>
      <w:r>
        <w:rPr>
          <w:rFonts w:ascii="Karla" w:eastAsia="Times New Roman" w:hAnsi="Karla" w:cs="Times New Roman"/>
          <w:color w:val="8E93A9"/>
          <w:sz w:val="24"/>
          <w:szCs w:val="24"/>
        </w:rPr>
        <w:t xml:space="preserve">, </w:t>
      </w:r>
      <w:proofErr w:type="spellStart"/>
      <w:r>
        <w:rPr>
          <w:rFonts w:ascii="Karla" w:eastAsia="Times New Roman" w:hAnsi="Karla" w:cs="Times New Roman"/>
          <w:color w:val="8E93A9"/>
          <w:sz w:val="24"/>
          <w:szCs w:val="24"/>
        </w:rPr>
        <w:t>Chattishgadh</w:t>
      </w:r>
      <w:proofErr w:type="spellEnd"/>
      <w:r>
        <w:rPr>
          <w:rFonts w:ascii="Karla" w:eastAsia="Times New Roman" w:hAnsi="Karla" w:cs="Times New Roman"/>
          <w:color w:val="8E93A9"/>
          <w:sz w:val="24"/>
          <w:szCs w:val="24"/>
        </w:rPr>
        <w:t>, Orissa, Parts of AP</w:t>
      </w:r>
    </w:p>
    <w:p w:rsidR="00C24297" w:rsidRPr="0036782B" w:rsidRDefault="009E30EB" w:rsidP="00C24297">
      <w:pPr>
        <w:numPr>
          <w:ilvl w:val="0"/>
          <w:numId w:val="40"/>
        </w:numPr>
        <w:shd w:val="clear" w:color="auto" w:fill="FFFFFF"/>
        <w:spacing w:before="100" w:beforeAutospacing="1" w:after="100" w:afterAutospacing="1" w:line="240" w:lineRule="auto"/>
        <w:rPr>
          <w:rFonts w:ascii="Karla" w:eastAsia="Times New Roman" w:hAnsi="Karla" w:cs="Times New Roman"/>
          <w:color w:val="8E93A9"/>
          <w:sz w:val="24"/>
          <w:szCs w:val="24"/>
        </w:rPr>
      </w:pPr>
      <w:r>
        <w:rPr>
          <w:rFonts w:ascii="Karla" w:eastAsia="Times New Roman" w:hAnsi="Karla" w:cs="Times New Roman"/>
          <w:color w:val="8E93A9"/>
          <w:sz w:val="24"/>
          <w:szCs w:val="24"/>
        </w:rPr>
        <w:t xml:space="preserve">Oak </w:t>
      </w:r>
      <w:proofErr w:type="spellStart"/>
      <w:r>
        <w:rPr>
          <w:rFonts w:ascii="Karla" w:eastAsia="Times New Roman" w:hAnsi="Karla" w:cs="Times New Roman"/>
          <w:color w:val="8E93A9"/>
          <w:sz w:val="24"/>
          <w:szCs w:val="24"/>
        </w:rPr>
        <w:t>Tasar</w:t>
      </w:r>
      <w:proofErr w:type="spellEnd"/>
      <w:r>
        <w:rPr>
          <w:rFonts w:ascii="Karla" w:eastAsia="Times New Roman" w:hAnsi="Karla" w:cs="Times New Roman"/>
          <w:color w:val="8E93A9"/>
          <w:sz w:val="24"/>
          <w:szCs w:val="24"/>
        </w:rPr>
        <w:t xml:space="preserve"> - </w:t>
      </w:r>
      <w:proofErr w:type="spellStart"/>
      <w:r w:rsidR="0036782B">
        <w:rPr>
          <w:rFonts w:ascii="Arial" w:hAnsi="Arial" w:cs="Arial"/>
          <w:b/>
          <w:bCs/>
          <w:color w:val="222222"/>
          <w:sz w:val="20"/>
          <w:szCs w:val="20"/>
          <w:shd w:val="clear" w:color="auto" w:fill="FFFFFF"/>
        </w:rPr>
        <w:t>Oak</w:t>
      </w:r>
      <w:r w:rsidR="0036782B">
        <w:rPr>
          <w:rFonts w:ascii="Arial" w:hAnsi="Arial" w:cs="Arial"/>
          <w:color w:val="222222"/>
          <w:sz w:val="20"/>
          <w:szCs w:val="20"/>
          <w:shd w:val="clear" w:color="auto" w:fill="FFFFFF"/>
        </w:rPr>
        <w:t>Tasar</w:t>
      </w:r>
      <w:proofErr w:type="spellEnd"/>
      <w:r w:rsidR="0036782B">
        <w:rPr>
          <w:rFonts w:ascii="Arial" w:hAnsi="Arial" w:cs="Arial"/>
          <w:color w:val="222222"/>
          <w:sz w:val="20"/>
          <w:szCs w:val="20"/>
          <w:shd w:val="clear" w:color="auto" w:fill="FFFFFF"/>
        </w:rPr>
        <w:t xml:space="preserve"> is produced in Manipur, Mizoram, Nagaland, Uttarakhand, Jammu &amp; Kashmir, </w:t>
      </w:r>
      <w:proofErr w:type="spellStart"/>
      <w:r w:rsidR="0036782B">
        <w:rPr>
          <w:rFonts w:ascii="Arial" w:hAnsi="Arial" w:cs="Arial"/>
          <w:color w:val="222222"/>
          <w:sz w:val="20"/>
          <w:szCs w:val="20"/>
          <w:shd w:val="clear" w:color="auto" w:fill="FFFFFF"/>
        </w:rPr>
        <w:t>etc</w:t>
      </w:r>
      <w:proofErr w:type="spellEnd"/>
    </w:p>
    <w:p w:rsidR="0036782B" w:rsidRPr="0036782B" w:rsidRDefault="0036782B" w:rsidP="00C24297">
      <w:pPr>
        <w:numPr>
          <w:ilvl w:val="0"/>
          <w:numId w:val="40"/>
        </w:numPr>
        <w:shd w:val="clear" w:color="auto" w:fill="FFFFFF"/>
        <w:spacing w:before="100" w:beforeAutospacing="1" w:after="100" w:afterAutospacing="1" w:line="240" w:lineRule="auto"/>
        <w:rPr>
          <w:rFonts w:ascii="Karla" w:eastAsia="Times New Roman" w:hAnsi="Karla" w:cs="Times New Roman"/>
          <w:color w:val="8E93A9"/>
          <w:sz w:val="24"/>
          <w:szCs w:val="24"/>
        </w:rPr>
      </w:pPr>
      <w:r>
        <w:rPr>
          <w:rFonts w:ascii="Arial" w:hAnsi="Arial" w:cs="Arial"/>
          <w:color w:val="222222"/>
          <w:shd w:val="clear" w:color="auto" w:fill="FFFFFF"/>
        </w:rPr>
        <w:lastRenderedPageBreak/>
        <w:t> </w:t>
      </w:r>
      <w:r>
        <w:rPr>
          <w:rFonts w:ascii="Arial" w:hAnsi="Arial" w:cs="Arial"/>
          <w:b/>
          <w:bCs/>
          <w:color w:val="222222"/>
          <w:shd w:val="clear" w:color="auto" w:fill="FFFFFF"/>
        </w:rPr>
        <w:t>Eri Silk</w:t>
      </w:r>
      <w:r>
        <w:rPr>
          <w:rFonts w:ascii="Arial" w:hAnsi="Arial" w:cs="Arial"/>
          <w:color w:val="222222"/>
          <w:shd w:val="clear" w:color="auto" w:fill="FFFFFF"/>
        </w:rPr>
        <w:t> has become the face of </w:t>
      </w:r>
      <w:r>
        <w:rPr>
          <w:rFonts w:ascii="Arial" w:hAnsi="Arial" w:cs="Arial"/>
          <w:b/>
          <w:bCs/>
          <w:color w:val="222222"/>
          <w:shd w:val="clear" w:color="auto" w:fill="FFFFFF"/>
        </w:rPr>
        <w:t>Indian Silk</w:t>
      </w:r>
      <w:r>
        <w:rPr>
          <w:rFonts w:ascii="Arial" w:hAnsi="Arial" w:cs="Arial"/>
          <w:color w:val="222222"/>
          <w:shd w:val="clear" w:color="auto" w:fill="FFFFFF"/>
        </w:rPr>
        <w:t>. Around forty percent of </w:t>
      </w:r>
      <w:r>
        <w:rPr>
          <w:rFonts w:ascii="Arial" w:hAnsi="Arial" w:cs="Arial"/>
          <w:b/>
          <w:bCs/>
          <w:color w:val="222222"/>
          <w:shd w:val="clear" w:color="auto" w:fill="FFFFFF"/>
        </w:rPr>
        <w:t>Eri Silk</w:t>
      </w:r>
      <w:r>
        <w:rPr>
          <w:rFonts w:ascii="Arial" w:hAnsi="Arial" w:cs="Arial"/>
          <w:color w:val="222222"/>
          <w:shd w:val="clear" w:color="auto" w:fill="FFFFFF"/>
        </w:rPr>
        <w:t> </w:t>
      </w:r>
      <w:proofErr w:type="spellStart"/>
      <w:r>
        <w:rPr>
          <w:rFonts w:ascii="Arial" w:hAnsi="Arial" w:cs="Arial"/>
          <w:color w:val="222222"/>
          <w:shd w:val="clear" w:color="auto" w:fill="FFFFFF"/>
        </w:rPr>
        <w:t>is</w:t>
      </w:r>
      <w:r>
        <w:rPr>
          <w:rFonts w:ascii="Arial" w:hAnsi="Arial" w:cs="Arial"/>
          <w:b/>
          <w:bCs/>
          <w:color w:val="222222"/>
          <w:shd w:val="clear" w:color="auto" w:fill="FFFFFF"/>
        </w:rPr>
        <w:t>produced</w:t>
      </w:r>
      <w:proofErr w:type="spellEnd"/>
      <w:r>
        <w:rPr>
          <w:rFonts w:ascii="Arial" w:hAnsi="Arial" w:cs="Arial"/>
          <w:color w:val="222222"/>
          <w:shd w:val="clear" w:color="auto" w:fill="FFFFFF"/>
        </w:rPr>
        <w:t xml:space="preserve"> in </w:t>
      </w:r>
      <w:r w:rsidRPr="00825F6C">
        <w:rPr>
          <w:rFonts w:ascii="Arial" w:hAnsi="Arial" w:cs="Arial"/>
          <w:b/>
          <w:color w:val="222222"/>
          <w:shd w:val="clear" w:color="auto" w:fill="FFFFFF"/>
        </w:rPr>
        <w:t>Nagaland, Meghalaya, Manipur, Bihar, Orrisa, Karnataka, Assam, Andhra Pradesh and Jharkhand</w:t>
      </w:r>
      <w:r>
        <w:rPr>
          <w:rFonts w:ascii="Arial" w:hAnsi="Arial" w:cs="Arial"/>
          <w:color w:val="222222"/>
          <w:shd w:val="clear" w:color="auto" w:fill="FFFFFF"/>
        </w:rPr>
        <w:t>. The bulk of </w:t>
      </w:r>
      <w:r>
        <w:rPr>
          <w:rFonts w:ascii="Arial" w:hAnsi="Arial" w:cs="Arial"/>
          <w:b/>
          <w:bCs/>
          <w:color w:val="222222"/>
          <w:shd w:val="clear" w:color="auto" w:fill="FFFFFF"/>
        </w:rPr>
        <w:t>Eri Silk production</w:t>
      </w:r>
      <w:r>
        <w:rPr>
          <w:rFonts w:ascii="Arial" w:hAnsi="Arial" w:cs="Arial"/>
          <w:color w:val="222222"/>
          <w:shd w:val="clear" w:color="auto" w:fill="FFFFFF"/>
        </w:rPr>
        <w:t> gives Assam the name of </w:t>
      </w:r>
      <w:r>
        <w:rPr>
          <w:rFonts w:ascii="Arial" w:hAnsi="Arial" w:cs="Arial"/>
          <w:b/>
          <w:bCs/>
          <w:color w:val="222222"/>
          <w:shd w:val="clear" w:color="auto" w:fill="FFFFFF"/>
        </w:rPr>
        <w:t>Eri Silk</w:t>
      </w:r>
      <w:r>
        <w:rPr>
          <w:rFonts w:ascii="Arial" w:hAnsi="Arial" w:cs="Arial"/>
          <w:color w:val="222222"/>
          <w:shd w:val="clear" w:color="auto" w:fill="FFFFFF"/>
        </w:rPr>
        <w:t> state</w:t>
      </w:r>
    </w:p>
    <w:p w:rsidR="00C24297" w:rsidRDefault="00C24297" w:rsidP="00C24297">
      <w:pPr>
        <w:numPr>
          <w:ilvl w:val="0"/>
          <w:numId w:val="40"/>
        </w:numPr>
        <w:shd w:val="clear" w:color="auto" w:fill="FFFFFF"/>
        <w:spacing w:before="100" w:beforeAutospacing="1" w:after="100" w:afterAutospacing="1" w:line="240" w:lineRule="auto"/>
        <w:rPr>
          <w:rFonts w:ascii="Karla" w:eastAsia="Times New Roman" w:hAnsi="Karla" w:cs="Times New Roman"/>
          <w:color w:val="8E93A9"/>
          <w:sz w:val="24"/>
          <w:szCs w:val="24"/>
        </w:rPr>
      </w:pPr>
      <w:proofErr w:type="gramStart"/>
      <w:r w:rsidRPr="00C24297">
        <w:rPr>
          <w:rFonts w:ascii="Karla" w:eastAsia="Times New Roman" w:hAnsi="Karla" w:cs="Times New Roman"/>
          <w:color w:val="8E93A9"/>
          <w:sz w:val="24"/>
          <w:szCs w:val="24"/>
        </w:rPr>
        <w:t>Non Mulberry</w:t>
      </w:r>
      <w:proofErr w:type="gramEnd"/>
      <w:r w:rsidRPr="00C24297">
        <w:rPr>
          <w:rFonts w:ascii="inherit" w:eastAsia="Times New Roman" w:hAnsi="inherit" w:cs="Times New Roman"/>
          <w:b/>
          <w:bCs/>
          <w:color w:val="8E93A9"/>
          <w:sz w:val="24"/>
          <w:szCs w:val="24"/>
        </w:rPr>
        <w:t> → </w:t>
      </w:r>
      <w:r w:rsidRPr="00C24297">
        <w:rPr>
          <w:rFonts w:ascii="Karla" w:eastAsia="Times New Roman" w:hAnsi="Karla" w:cs="Times New Roman"/>
          <w:color w:val="8E93A9"/>
          <w:sz w:val="24"/>
          <w:szCs w:val="24"/>
        </w:rPr>
        <w:t>Jharkhand, Chhattisgarh, Odisha + North East</w:t>
      </w:r>
    </w:p>
    <w:p w:rsidR="00621C9C" w:rsidRDefault="00621C9C" w:rsidP="00621C9C">
      <w:pPr>
        <w:shd w:val="clear" w:color="auto" w:fill="FFFFFF"/>
        <w:spacing w:before="100" w:beforeAutospacing="1" w:after="100" w:afterAutospacing="1" w:line="240" w:lineRule="auto"/>
        <w:ind w:left="360"/>
        <w:rPr>
          <w:rFonts w:ascii="Arial" w:hAnsi="Arial" w:cs="Arial"/>
          <w:color w:val="545454"/>
          <w:shd w:val="clear" w:color="auto" w:fill="FFFFFF"/>
        </w:rPr>
      </w:pPr>
      <w:r>
        <w:rPr>
          <w:rFonts w:ascii="Arial" w:hAnsi="Arial" w:cs="Arial"/>
          <w:color w:val="545454"/>
          <w:shd w:val="clear" w:color="auto" w:fill="FFFFFF"/>
        </w:rPr>
        <w:t>China is the world's largest </w:t>
      </w:r>
      <w:r>
        <w:rPr>
          <w:rStyle w:val="Emphasis"/>
          <w:rFonts w:ascii="Arial" w:hAnsi="Arial" w:cs="Arial"/>
          <w:b/>
          <w:bCs/>
          <w:i w:val="0"/>
          <w:iCs w:val="0"/>
          <w:color w:val="6A6A6A"/>
          <w:shd w:val="clear" w:color="auto" w:fill="FFFFFF"/>
        </w:rPr>
        <w:t>silk producer</w:t>
      </w:r>
      <w:r>
        <w:rPr>
          <w:rFonts w:ascii="Arial" w:hAnsi="Arial" w:cs="Arial"/>
          <w:color w:val="545454"/>
          <w:shd w:val="clear" w:color="auto" w:fill="FFFFFF"/>
        </w:rPr>
        <w:t xml:space="preserve">. The </w:t>
      </w:r>
      <w:proofErr w:type="gramStart"/>
      <w:r>
        <w:rPr>
          <w:rFonts w:ascii="Arial" w:hAnsi="Arial" w:cs="Arial"/>
          <w:color w:val="545454"/>
          <w:shd w:val="clear" w:color="auto" w:fill="FFFFFF"/>
        </w:rPr>
        <w:t>vast majority</w:t>
      </w:r>
      <w:proofErr w:type="gramEnd"/>
      <w:r>
        <w:rPr>
          <w:rFonts w:ascii="Arial" w:hAnsi="Arial" w:cs="Arial"/>
          <w:color w:val="545454"/>
          <w:shd w:val="clear" w:color="auto" w:fill="FFFFFF"/>
        </w:rPr>
        <w:t xml:space="preserve"> of Chinese </w:t>
      </w:r>
      <w:r>
        <w:rPr>
          <w:rStyle w:val="Emphasis"/>
          <w:rFonts w:ascii="Arial" w:hAnsi="Arial" w:cs="Arial"/>
          <w:b/>
          <w:bCs/>
          <w:i w:val="0"/>
          <w:iCs w:val="0"/>
          <w:color w:val="6A6A6A"/>
          <w:shd w:val="clear" w:color="auto" w:fill="FFFFFF"/>
        </w:rPr>
        <w:t>silk</w:t>
      </w:r>
      <w:r>
        <w:rPr>
          <w:rFonts w:ascii="Arial" w:hAnsi="Arial" w:cs="Arial"/>
          <w:color w:val="545454"/>
          <w:shd w:val="clear" w:color="auto" w:fill="FFFFFF"/>
        </w:rPr>
        <w:t> originates from the mulberry </w:t>
      </w:r>
      <w:r>
        <w:rPr>
          <w:rStyle w:val="Emphasis"/>
          <w:rFonts w:ascii="Arial" w:hAnsi="Arial" w:cs="Arial"/>
          <w:b/>
          <w:bCs/>
          <w:i w:val="0"/>
          <w:iCs w:val="0"/>
          <w:color w:val="6A6A6A"/>
          <w:shd w:val="clear" w:color="auto" w:fill="FFFFFF"/>
        </w:rPr>
        <w:t>silkworms</w:t>
      </w:r>
      <w:r>
        <w:rPr>
          <w:rFonts w:ascii="Arial" w:hAnsi="Arial" w:cs="Arial"/>
          <w:color w:val="545454"/>
          <w:shd w:val="clear" w:color="auto" w:fill="FFFFFF"/>
        </w:rPr>
        <w:t> (Bombyx mori). India is the second largest in the world.</w:t>
      </w:r>
    </w:p>
    <w:p w:rsidR="00961791" w:rsidRDefault="00961791" w:rsidP="00621C9C">
      <w:pPr>
        <w:shd w:val="clear" w:color="auto" w:fill="FFFFFF"/>
        <w:spacing w:before="100" w:beforeAutospacing="1" w:after="100" w:afterAutospacing="1" w:line="240" w:lineRule="auto"/>
        <w:ind w:left="360"/>
        <w:rPr>
          <w:rFonts w:ascii="Open Sans" w:hAnsi="Open Sans"/>
          <w:color w:val="333333"/>
          <w:sz w:val="23"/>
          <w:szCs w:val="23"/>
          <w:shd w:val="clear" w:color="auto" w:fill="FFFFFF"/>
        </w:rPr>
      </w:pPr>
      <w:r>
        <w:rPr>
          <w:rFonts w:ascii="Open Sans" w:hAnsi="Open Sans"/>
          <w:color w:val="333333"/>
          <w:sz w:val="23"/>
          <w:szCs w:val="23"/>
          <w:shd w:val="clear" w:color="auto" w:fill="FFFFFF"/>
        </w:rPr>
        <w:t xml:space="preserve">Among the four varieties of silk produced in 2016-17, Mulberry accounts for 70.09% (21,273 MT), </w:t>
      </w:r>
      <w:proofErr w:type="spellStart"/>
      <w:r>
        <w:rPr>
          <w:rFonts w:ascii="Open Sans" w:hAnsi="Open Sans"/>
          <w:color w:val="333333"/>
          <w:sz w:val="23"/>
          <w:szCs w:val="23"/>
          <w:shd w:val="clear" w:color="auto" w:fill="FFFFFF"/>
        </w:rPr>
        <w:t>Tasar</w:t>
      </w:r>
      <w:proofErr w:type="spellEnd"/>
      <w:r>
        <w:rPr>
          <w:rFonts w:ascii="Open Sans" w:hAnsi="Open Sans"/>
          <w:color w:val="333333"/>
          <w:sz w:val="23"/>
          <w:szCs w:val="23"/>
          <w:shd w:val="clear" w:color="auto" w:fill="FFFFFF"/>
        </w:rPr>
        <w:t xml:space="preserve"> 10.77% (3,268 MT), Eri 18.58% (5,637 MT) and </w:t>
      </w:r>
      <w:proofErr w:type="spellStart"/>
      <w:r>
        <w:rPr>
          <w:rFonts w:ascii="Open Sans" w:hAnsi="Open Sans"/>
          <w:color w:val="333333"/>
          <w:sz w:val="23"/>
          <w:szCs w:val="23"/>
          <w:shd w:val="clear" w:color="auto" w:fill="FFFFFF"/>
        </w:rPr>
        <w:t>Muga</w:t>
      </w:r>
      <w:proofErr w:type="spellEnd"/>
      <w:r>
        <w:rPr>
          <w:rFonts w:ascii="Open Sans" w:hAnsi="Open Sans"/>
          <w:color w:val="333333"/>
          <w:sz w:val="23"/>
          <w:szCs w:val="23"/>
          <w:shd w:val="clear" w:color="auto" w:fill="FFFFFF"/>
        </w:rPr>
        <w:t xml:space="preserve"> 0.56% (170 MT) of the total raw silk production of 30,348 MT.</w:t>
      </w:r>
    </w:p>
    <w:p w:rsidR="00F523DF" w:rsidRDefault="005663D2" w:rsidP="00100460">
      <w:pPr>
        <w:rPr>
          <w:rFonts w:ascii="Arial" w:hAnsi="Arial" w:cs="Arial"/>
          <w:color w:val="000000"/>
        </w:rPr>
      </w:pPr>
      <w:r>
        <w:rPr>
          <w:rFonts w:ascii="Arial" w:hAnsi="Arial" w:cs="Arial"/>
          <w:color w:val="000000"/>
        </w:rPr>
        <w:t xml:space="preserve">      </w:t>
      </w:r>
      <w:r w:rsidR="00F523DF" w:rsidRPr="005663D2">
        <w:rPr>
          <w:rFonts w:ascii="Arial" w:hAnsi="Arial" w:cs="Arial"/>
          <w:b/>
          <w:color w:val="000000"/>
        </w:rPr>
        <w:t xml:space="preserve">Jute </w:t>
      </w:r>
      <w:proofErr w:type="gramStart"/>
      <w:r w:rsidR="00F523DF" w:rsidRPr="005663D2">
        <w:rPr>
          <w:rFonts w:ascii="Arial" w:hAnsi="Arial" w:cs="Arial"/>
          <w:b/>
          <w:color w:val="000000"/>
        </w:rPr>
        <w:t>industry</w:t>
      </w:r>
      <w:r w:rsidR="00F523DF">
        <w:rPr>
          <w:rFonts w:ascii="Arial" w:hAnsi="Arial" w:cs="Arial"/>
          <w:color w:val="000000"/>
        </w:rPr>
        <w:t xml:space="preserve">  -</w:t>
      </w:r>
      <w:proofErr w:type="gramEnd"/>
      <w:r w:rsidR="00F523DF">
        <w:rPr>
          <w:rFonts w:ascii="Arial" w:hAnsi="Arial" w:cs="Arial"/>
          <w:color w:val="000000"/>
        </w:rPr>
        <w:t xml:space="preserve">   </w:t>
      </w:r>
      <w:proofErr w:type="spellStart"/>
      <w:r w:rsidR="00F523DF">
        <w:rPr>
          <w:rFonts w:ascii="Arial" w:hAnsi="Arial" w:cs="Arial"/>
          <w:color w:val="000000"/>
        </w:rPr>
        <w:t>Wetbengal,Kolkata</w:t>
      </w:r>
      <w:proofErr w:type="spellEnd"/>
      <w:r w:rsidR="00F523DF">
        <w:rPr>
          <w:rFonts w:ascii="Arial" w:hAnsi="Arial" w:cs="Arial"/>
          <w:color w:val="000000"/>
        </w:rPr>
        <w:t>(</w:t>
      </w:r>
      <w:r w:rsidR="00F45211">
        <w:rPr>
          <w:rFonts w:ascii="Arial" w:hAnsi="Arial" w:cs="Arial"/>
          <w:color w:val="000000"/>
        </w:rPr>
        <w:t>9</w:t>
      </w:r>
      <w:r w:rsidR="00F523DF">
        <w:rPr>
          <w:rFonts w:ascii="Arial" w:hAnsi="Arial" w:cs="Arial"/>
          <w:color w:val="000000"/>
        </w:rPr>
        <w:t>0%)</w:t>
      </w:r>
    </w:p>
    <w:p w:rsidR="005663D2" w:rsidRDefault="005663D2" w:rsidP="00100460">
      <w:pPr>
        <w:rPr>
          <w:rFonts w:ascii="Karla" w:hAnsi="Karla"/>
          <w:color w:val="8E93A9"/>
        </w:rPr>
      </w:pPr>
      <w:r w:rsidRPr="005663D2">
        <w:rPr>
          <w:rFonts w:ascii="Arial" w:hAnsi="Arial" w:cs="Arial"/>
          <w:b/>
          <w:color w:val="000000"/>
        </w:rPr>
        <w:t xml:space="preserve">      Sugar Industry</w:t>
      </w:r>
      <w:r>
        <w:rPr>
          <w:rFonts w:ascii="Arial" w:hAnsi="Arial" w:cs="Arial"/>
          <w:color w:val="000000"/>
        </w:rPr>
        <w:t xml:space="preserve"> - </w:t>
      </w:r>
      <w:r>
        <w:rPr>
          <w:rFonts w:ascii="Karla" w:hAnsi="Karla"/>
          <w:color w:val="8E93A9"/>
        </w:rPr>
        <w:t>Uttar Pradesh, Maharashtra, South Gujarat, Karnataka, TN, Andhra Pradesh</w:t>
      </w:r>
    </w:p>
    <w:p w:rsidR="00B94FA6" w:rsidRDefault="00B94FA6" w:rsidP="00B94FA6">
      <w:pPr>
        <w:pStyle w:val="NormalWeb"/>
        <w:numPr>
          <w:ilvl w:val="2"/>
          <w:numId w:val="37"/>
        </w:numPr>
        <w:shd w:val="clear" w:color="auto" w:fill="FFFFFF"/>
        <w:spacing w:before="0" w:beforeAutospacing="0"/>
        <w:rPr>
          <w:rFonts w:ascii="Karla" w:hAnsi="Karla"/>
          <w:color w:val="434343"/>
          <w:sz w:val="23"/>
          <w:szCs w:val="23"/>
        </w:rPr>
      </w:pPr>
      <w:r>
        <w:rPr>
          <w:rFonts w:ascii="Karla" w:hAnsi="Karla"/>
          <w:color w:val="434343"/>
          <w:sz w:val="23"/>
          <w:szCs w:val="23"/>
        </w:rPr>
        <w:t>Bagasse is Used as Fodder, Energy Fuel, &amp; in Paper pulp industry</w:t>
      </w:r>
    </w:p>
    <w:p w:rsidR="004559FC" w:rsidRDefault="00B94FA6" w:rsidP="00BF2E6C">
      <w:pPr>
        <w:pStyle w:val="NormalWeb"/>
        <w:numPr>
          <w:ilvl w:val="2"/>
          <w:numId w:val="37"/>
        </w:numPr>
        <w:shd w:val="clear" w:color="auto" w:fill="FFFFFF"/>
        <w:spacing w:before="0" w:beforeAutospacing="0"/>
        <w:rPr>
          <w:rFonts w:ascii="Arial" w:hAnsi="Arial" w:cs="Arial"/>
          <w:color w:val="000000"/>
        </w:rPr>
      </w:pPr>
      <w:r w:rsidRPr="004559FC">
        <w:rPr>
          <w:rFonts w:ascii="Karla" w:hAnsi="Karla"/>
          <w:color w:val="434343"/>
          <w:sz w:val="23"/>
          <w:szCs w:val="23"/>
        </w:rPr>
        <w:t xml:space="preserve">Molasses </w:t>
      </w:r>
      <w:r w:rsidR="004559FC" w:rsidRPr="004559FC">
        <w:rPr>
          <w:rFonts w:ascii="Karla" w:hAnsi="Karla"/>
          <w:color w:val="434343"/>
          <w:sz w:val="23"/>
          <w:szCs w:val="23"/>
        </w:rPr>
        <w:t>is Used</w:t>
      </w:r>
      <w:r w:rsidRPr="004559FC">
        <w:rPr>
          <w:rFonts w:ascii="Karla" w:hAnsi="Karla"/>
          <w:color w:val="434343"/>
          <w:sz w:val="23"/>
          <w:szCs w:val="23"/>
        </w:rPr>
        <w:t xml:space="preserve"> to produce ethanol</w:t>
      </w:r>
    </w:p>
    <w:p w:rsidR="00BF2E6C" w:rsidRDefault="00BF2E6C" w:rsidP="00BF2E6C">
      <w:pPr>
        <w:pStyle w:val="NormalWeb"/>
        <w:shd w:val="clear" w:color="auto" w:fill="FFFFFF"/>
        <w:spacing w:before="0" w:beforeAutospacing="0"/>
        <w:rPr>
          <w:rFonts w:ascii="Karla" w:hAnsi="Karla"/>
          <w:color w:val="8E93A9"/>
          <w:shd w:val="clear" w:color="auto" w:fill="FFFFFF"/>
        </w:rPr>
      </w:pPr>
      <w:r>
        <w:rPr>
          <w:rFonts w:ascii="Arial" w:hAnsi="Arial" w:cs="Arial"/>
          <w:color w:val="000000"/>
        </w:rPr>
        <w:t xml:space="preserve">     </w:t>
      </w:r>
      <w:r w:rsidRPr="009A61B0">
        <w:rPr>
          <w:rFonts w:ascii="Arial" w:hAnsi="Arial" w:cs="Arial"/>
          <w:b/>
          <w:color w:val="000000"/>
        </w:rPr>
        <w:t>Tea Industry</w:t>
      </w:r>
      <w:r>
        <w:rPr>
          <w:rFonts w:ascii="Arial" w:hAnsi="Arial" w:cs="Arial"/>
          <w:color w:val="000000"/>
        </w:rPr>
        <w:t xml:space="preserve"> </w:t>
      </w:r>
      <w:proofErr w:type="gramStart"/>
      <w:r>
        <w:rPr>
          <w:rFonts w:ascii="Arial" w:hAnsi="Arial" w:cs="Arial"/>
          <w:color w:val="000000"/>
        </w:rPr>
        <w:t xml:space="preserve">-  </w:t>
      </w:r>
      <w:r>
        <w:rPr>
          <w:rFonts w:ascii="Karla" w:hAnsi="Karla"/>
          <w:color w:val="8E93A9"/>
          <w:shd w:val="clear" w:color="auto" w:fill="FFFFFF"/>
        </w:rPr>
        <w:t>hills</w:t>
      </w:r>
      <w:proofErr w:type="gramEnd"/>
      <w:r>
        <w:rPr>
          <w:rFonts w:ascii="Karla" w:hAnsi="Karla"/>
          <w:color w:val="8E93A9"/>
          <w:shd w:val="clear" w:color="auto" w:fill="FFFFFF"/>
        </w:rPr>
        <w:t xml:space="preserve"> of Darjeeling, </w:t>
      </w:r>
      <w:proofErr w:type="spellStart"/>
      <w:r>
        <w:rPr>
          <w:rFonts w:ascii="Karla" w:hAnsi="Karla"/>
          <w:color w:val="8E93A9"/>
          <w:shd w:val="clear" w:color="auto" w:fill="FFFFFF"/>
        </w:rPr>
        <w:t>Jalpaiguri</w:t>
      </w:r>
      <w:proofErr w:type="spellEnd"/>
      <w:r>
        <w:rPr>
          <w:rFonts w:ascii="Karla" w:hAnsi="Karla"/>
          <w:color w:val="8E93A9"/>
          <w:shd w:val="clear" w:color="auto" w:fill="FFFFFF"/>
        </w:rPr>
        <w:t xml:space="preserve"> (West Bengal) &amp; </w:t>
      </w:r>
      <w:proofErr w:type="spellStart"/>
      <w:r>
        <w:rPr>
          <w:rFonts w:ascii="Karla" w:hAnsi="Karla"/>
          <w:color w:val="8E93A9"/>
          <w:shd w:val="clear" w:color="auto" w:fill="FFFFFF"/>
        </w:rPr>
        <w:t>Nilgiri</w:t>
      </w:r>
      <w:proofErr w:type="spellEnd"/>
      <w:r>
        <w:rPr>
          <w:rFonts w:ascii="Karla" w:hAnsi="Karla"/>
          <w:color w:val="8E93A9"/>
          <w:shd w:val="clear" w:color="auto" w:fill="FFFFFF"/>
        </w:rPr>
        <w:t xml:space="preserve"> (Tamil Nadu)</w:t>
      </w:r>
    </w:p>
    <w:p w:rsidR="009A61B0" w:rsidRPr="00BF2E6C" w:rsidRDefault="00BC0236" w:rsidP="00BF2E6C">
      <w:pPr>
        <w:pStyle w:val="NormalWeb"/>
        <w:shd w:val="clear" w:color="auto" w:fill="FFFFFF"/>
        <w:spacing w:before="0" w:beforeAutospacing="0"/>
        <w:rPr>
          <w:rFonts w:ascii="Arial" w:hAnsi="Arial" w:cs="Arial"/>
          <w:color w:val="000000"/>
        </w:rPr>
      </w:pPr>
      <w:r>
        <w:rPr>
          <w:rFonts w:ascii="Arial" w:hAnsi="Arial" w:cs="Arial"/>
          <w:color w:val="000000"/>
        </w:rPr>
        <w:t xml:space="preserve">      </w:t>
      </w:r>
    </w:p>
    <w:p w:rsidR="000F6453" w:rsidRPr="000F6453" w:rsidRDefault="00F523DF" w:rsidP="00100460">
      <w:pPr>
        <w:rPr>
          <w:rFonts w:ascii="Arial" w:hAnsi="Arial" w:cs="Arial"/>
          <w:color w:val="000000"/>
        </w:rPr>
      </w:pPr>
      <w:r>
        <w:rPr>
          <w:rFonts w:ascii="Arial" w:hAnsi="Arial" w:cs="Arial"/>
          <w:color w:val="000000"/>
        </w:rPr>
        <w:tab/>
      </w:r>
    </w:p>
    <w:p w:rsidR="00F23969" w:rsidRDefault="00F23969" w:rsidP="00100460">
      <w:pPr>
        <w:rPr>
          <w:rFonts w:ascii="Arial" w:hAnsi="Arial" w:cs="Arial"/>
          <w:b/>
          <w:color w:val="000000"/>
          <w:sz w:val="28"/>
          <w:szCs w:val="28"/>
        </w:rPr>
      </w:pPr>
      <w:proofErr w:type="spellStart"/>
      <w:r w:rsidRPr="004B61EF">
        <w:rPr>
          <w:rFonts w:ascii="Arial" w:hAnsi="Arial" w:cs="Arial"/>
          <w:b/>
          <w:color w:val="000000"/>
          <w:sz w:val="28"/>
          <w:szCs w:val="28"/>
        </w:rPr>
        <w:t>Ecommerece</w:t>
      </w:r>
      <w:proofErr w:type="spellEnd"/>
      <w:r w:rsidRPr="004B61EF">
        <w:rPr>
          <w:rFonts w:ascii="Arial" w:hAnsi="Arial" w:cs="Arial"/>
          <w:b/>
          <w:color w:val="000000"/>
          <w:sz w:val="28"/>
          <w:szCs w:val="28"/>
        </w:rPr>
        <w:t xml:space="preserve"> policy – 1 </w:t>
      </w:r>
      <w:proofErr w:type="gramStart"/>
      <w:r w:rsidRPr="004B61EF">
        <w:rPr>
          <w:rFonts w:ascii="Arial" w:hAnsi="Arial" w:cs="Arial"/>
          <w:b/>
          <w:color w:val="000000"/>
          <w:sz w:val="28"/>
          <w:szCs w:val="28"/>
        </w:rPr>
        <w:t>Feb,</w:t>
      </w:r>
      <w:proofErr w:type="gramEnd"/>
      <w:r w:rsidRPr="004B61EF">
        <w:rPr>
          <w:rFonts w:ascii="Arial" w:hAnsi="Arial" w:cs="Arial"/>
          <w:b/>
          <w:color w:val="000000"/>
          <w:sz w:val="28"/>
          <w:szCs w:val="28"/>
        </w:rPr>
        <w:t xml:space="preserve"> 2019</w:t>
      </w:r>
    </w:p>
    <w:p w:rsidR="00B430F1" w:rsidRDefault="00B430F1" w:rsidP="00100460">
      <w:pPr>
        <w:rPr>
          <w:color w:val="212121"/>
          <w:sz w:val="27"/>
          <w:szCs w:val="27"/>
          <w:shd w:val="clear" w:color="auto" w:fill="FFFFFF"/>
        </w:rPr>
      </w:pPr>
      <w:r>
        <w:rPr>
          <w:color w:val="212121"/>
          <w:sz w:val="27"/>
          <w:szCs w:val="27"/>
          <w:shd w:val="clear" w:color="auto" w:fill="FFFFFF"/>
        </w:rPr>
        <w:t>India’s $18-billion e-commerce industry </w:t>
      </w:r>
    </w:p>
    <w:p w:rsidR="00B430F1" w:rsidRDefault="00B430F1" w:rsidP="00100460">
      <w:pPr>
        <w:rPr>
          <w:color w:val="212121"/>
          <w:sz w:val="27"/>
          <w:szCs w:val="27"/>
          <w:shd w:val="clear" w:color="auto" w:fill="FFFFFF"/>
        </w:rPr>
      </w:pPr>
      <w:r>
        <w:rPr>
          <w:color w:val="212121"/>
          <w:sz w:val="27"/>
          <w:szCs w:val="27"/>
          <w:shd w:val="clear" w:color="auto" w:fill="FFFFFF"/>
        </w:rPr>
        <w:t xml:space="preserve"> the government in March 2016 through press note 3 (of 2016 series) allowed 100% FDI in </w:t>
      </w:r>
      <w:r w:rsidRPr="003957B7">
        <w:rPr>
          <w:b/>
          <w:color w:val="212121"/>
          <w:sz w:val="27"/>
          <w:szCs w:val="27"/>
          <w:shd w:val="clear" w:color="auto" w:fill="FFFFFF"/>
        </w:rPr>
        <w:t>online retail of goods and services under the so</w:t>
      </w:r>
      <w:r>
        <w:rPr>
          <w:color w:val="212121"/>
          <w:sz w:val="27"/>
          <w:szCs w:val="27"/>
          <w:shd w:val="clear" w:color="auto" w:fill="FFFFFF"/>
        </w:rPr>
        <w:t>-called ‘marketplace model’ </w:t>
      </w:r>
    </w:p>
    <w:p w:rsidR="004B61EF" w:rsidRPr="004B61EF" w:rsidRDefault="004B61EF" w:rsidP="00100460">
      <w:pPr>
        <w:rPr>
          <w:rFonts w:ascii="Arial" w:hAnsi="Arial" w:cs="Arial"/>
          <w:b/>
          <w:color w:val="000000"/>
          <w:sz w:val="28"/>
          <w:szCs w:val="28"/>
        </w:rPr>
      </w:pPr>
      <w:r>
        <w:rPr>
          <w:color w:val="212121"/>
          <w:sz w:val="27"/>
          <w:szCs w:val="27"/>
          <w:shd w:val="clear" w:color="auto" w:fill="FFFFFF"/>
        </w:rPr>
        <w:t xml:space="preserve"> The Modi government allowed 100% FDI under the </w:t>
      </w:r>
      <w:r w:rsidRPr="004B61EF">
        <w:rPr>
          <w:b/>
          <w:color w:val="212121"/>
          <w:sz w:val="27"/>
          <w:szCs w:val="27"/>
          <w:shd w:val="clear" w:color="auto" w:fill="FFFFFF"/>
        </w:rPr>
        <w:t>e-commerce marketplace</w:t>
      </w:r>
      <w:r>
        <w:rPr>
          <w:color w:val="212121"/>
          <w:sz w:val="27"/>
          <w:szCs w:val="27"/>
          <w:shd w:val="clear" w:color="auto" w:fill="FFFFFF"/>
        </w:rPr>
        <w:t xml:space="preserve"> model but </w:t>
      </w:r>
      <w:r w:rsidRPr="004B61EF">
        <w:rPr>
          <w:b/>
          <w:color w:val="212121"/>
          <w:sz w:val="27"/>
          <w:szCs w:val="27"/>
          <w:shd w:val="clear" w:color="auto" w:fill="FFFFFF"/>
        </w:rPr>
        <w:t>prohibited</w:t>
      </w:r>
      <w:r>
        <w:rPr>
          <w:color w:val="212121"/>
          <w:sz w:val="27"/>
          <w:szCs w:val="27"/>
          <w:shd w:val="clear" w:color="auto" w:fill="FFFFFF"/>
        </w:rPr>
        <w:t xml:space="preserve"> FDI </w:t>
      </w:r>
      <w:r w:rsidRPr="004B61EF">
        <w:rPr>
          <w:b/>
          <w:color w:val="212121"/>
          <w:sz w:val="27"/>
          <w:szCs w:val="27"/>
          <w:shd w:val="clear" w:color="auto" w:fill="FFFFFF"/>
        </w:rPr>
        <w:t xml:space="preserve">in </w:t>
      </w:r>
      <w:proofErr w:type="gramStart"/>
      <w:r w:rsidRPr="004B61EF">
        <w:rPr>
          <w:b/>
          <w:color w:val="212121"/>
          <w:sz w:val="27"/>
          <w:szCs w:val="27"/>
          <w:shd w:val="clear" w:color="auto" w:fill="FFFFFF"/>
        </w:rPr>
        <w:t>inventory based</w:t>
      </w:r>
      <w:proofErr w:type="gramEnd"/>
      <w:r w:rsidRPr="004B61EF">
        <w:rPr>
          <w:b/>
          <w:color w:val="212121"/>
          <w:sz w:val="27"/>
          <w:szCs w:val="27"/>
          <w:shd w:val="clear" w:color="auto" w:fill="FFFFFF"/>
        </w:rPr>
        <w:t xml:space="preserve"> e-commerce</w:t>
      </w:r>
      <w:r>
        <w:rPr>
          <w:color w:val="212121"/>
          <w:sz w:val="27"/>
          <w:szCs w:val="27"/>
          <w:shd w:val="clear" w:color="auto" w:fill="FFFFFF"/>
        </w:rPr>
        <w:t>. </w:t>
      </w:r>
    </w:p>
    <w:p w:rsidR="00F23969" w:rsidRDefault="00B430F1" w:rsidP="00100460">
      <w:pPr>
        <w:rPr>
          <w:color w:val="212121"/>
          <w:sz w:val="27"/>
          <w:szCs w:val="27"/>
          <w:shd w:val="clear" w:color="auto" w:fill="FFFFFF"/>
        </w:rPr>
      </w:pPr>
      <w:r>
        <w:rPr>
          <w:color w:val="212121"/>
          <w:sz w:val="27"/>
          <w:szCs w:val="27"/>
          <w:shd w:val="clear" w:color="auto" w:fill="FFFFFF"/>
        </w:rPr>
        <w:t>In the first, e-commerce companies act as platforms for vendors to sell their products and in the second, they can sell their own products.</w:t>
      </w:r>
    </w:p>
    <w:p w:rsidR="00B430F1" w:rsidRDefault="00B430F1" w:rsidP="00100460">
      <w:pPr>
        <w:rPr>
          <w:color w:val="212121"/>
          <w:sz w:val="27"/>
          <w:szCs w:val="27"/>
          <w:shd w:val="clear" w:color="auto" w:fill="FFFFFF"/>
        </w:rPr>
      </w:pPr>
      <w:r>
        <w:rPr>
          <w:color w:val="212121"/>
          <w:sz w:val="27"/>
          <w:szCs w:val="27"/>
          <w:shd w:val="clear" w:color="auto" w:fill="FFFFFF"/>
        </w:rPr>
        <w:t>The changes, which will take effect on 1 February, are five-fold: </w:t>
      </w:r>
    </w:p>
    <w:p w:rsidR="00B430F1" w:rsidRDefault="00B430F1" w:rsidP="00100460">
      <w:pPr>
        <w:rPr>
          <w:color w:val="212121"/>
          <w:sz w:val="27"/>
          <w:szCs w:val="27"/>
          <w:shd w:val="clear" w:color="auto" w:fill="FFFFFF"/>
        </w:rPr>
      </w:pPr>
      <w:r w:rsidRPr="00B430F1">
        <w:rPr>
          <w:b/>
          <w:color w:val="212121"/>
          <w:sz w:val="27"/>
          <w:szCs w:val="27"/>
          <w:shd w:val="clear" w:color="auto" w:fill="FFFFFF"/>
        </w:rPr>
        <w:t>First,</w:t>
      </w:r>
      <w:r>
        <w:rPr>
          <w:color w:val="212121"/>
          <w:sz w:val="27"/>
          <w:szCs w:val="27"/>
          <w:shd w:val="clear" w:color="auto" w:fill="FFFFFF"/>
        </w:rPr>
        <w:t xml:space="preserve"> marketplace entities cannot buy more than 25% from a single vendor; </w:t>
      </w:r>
    </w:p>
    <w:p w:rsidR="00B430F1" w:rsidRDefault="00B430F1" w:rsidP="00100460">
      <w:pPr>
        <w:rPr>
          <w:color w:val="212121"/>
          <w:sz w:val="27"/>
          <w:szCs w:val="27"/>
          <w:shd w:val="clear" w:color="auto" w:fill="FFFFFF"/>
        </w:rPr>
      </w:pPr>
      <w:r w:rsidRPr="00B430F1">
        <w:rPr>
          <w:b/>
          <w:color w:val="212121"/>
          <w:sz w:val="27"/>
          <w:szCs w:val="27"/>
          <w:shd w:val="clear" w:color="auto" w:fill="FFFFFF"/>
        </w:rPr>
        <w:t>second</w:t>
      </w:r>
      <w:r>
        <w:rPr>
          <w:color w:val="212121"/>
          <w:sz w:val="27"/>
          <w:szCs w:val="27"/>
          <w:shd w:val="clear" w:color="auto" w:fill="FFFFFF"/>
        </w:rPr>
        <w:t>, marketplaces will not directly or indirectly give discounts on products; </w:t>
      </w:r>
    </w:p>
    <w:p w:rsidR="00B430F1" w:rsidRDefault="00B430F1" w:rsidP="00100460">
      <w:pPr>
        <w:rPr>
          <w:color w:val="212121"/>
          <w:sz w:val="27"/>
          <w:szCs w:val="27"/>
          <w:shd w:val="clear" w:color="auto" w:fill="FFFFFF"/>
        </w:rPr>
      </w:pPr>
      <w:r w:rsidRPr="00B430F1">
        <w:rPr>
          <w:b/>
          <w:color w:val="212121"/>
          <w:sz w:val="27"/>
          <w:szCs w:val="27"/>
          <w:shd w:val="clear" w:color="auto" w:fill="FFFFFF"/>
        </w:rPr>
        <w:t>thirdly</w:t>
      </w:r>
      <w:r>
        <w:rPr>
          <w:color w:val="212121"/>
          <w:sz w:val="27"/>
          <w:szCs w:val="27"/>
          <w:shd w:val="clear" w:color="auto" w:fill="FFFFFF"/>
        </w:rPr>
        <w:t xml:space="preserve">, entities in which there is </w:t>
      </w:r>
      <w:r w:rsidRPr="003957B7">
        <w:rPr>
          <w:b/>
          <w:color w:val="212121"/>
          <w:sz w:val="27"/>
          <w:szCs w:val="27"/>
          <w:shd w:val="clear" w:color="auto" w:fill="FFFFFF"/>
        </w:rPr>
        <w:t>equity participation</w:t>
      </w:r>
      <w:r w:rsidRPr="003957B7">
        <w:rPr>
          <w:color w:val="212121"/>
          <w:sz w:val="27"/>
          <w:szCs w:val="27"/>
          <w:shd w:val="clear" w:color="auto" w:fill="FFFFFF"/>
        </w:rPr>
        <w:t xml:space="preserve"> </w:t>
      </w:r>
      <w:r>
        <w:rPr>
          <w:color w:val="212121"/>
          <w:sz w:val="27"/>
          <w:szCs w:val="27"/>
          <w:shd w:val="clear" w:color="auto" w:fill="FFFFFF"/>
        </w:rPr>
        <w:t>by the marketplace entity cannot sell their products on the platform run by the marketplace</w:t>
      </w:r>
    </w:p>
    <w:p w:rsidR="003957B7" w:rsidRDefault="003957B7" w:rsidP="00100460">
      <w:pPr>
        <w:rPr>
          <w:color w:val="212121"/>
          <w:sz w:val="27"/>
          <w:szCs w:val="27"/>
          <w:shd w:val="clear" w:color="auto" w:fill="FFFFFF"/>
        </w:rPr>
      </w:pPr>
      <w:r w:rsidRPr="003957B7">
        <w:rPr>
          <w:b/>
          <w:color w:val="212121"/>
          <w:sz w:val="27"/>
          <w:szCs w:val="27"/>
          <w:shd w:val="clear" w:color="auto" w:fill="FFFFFF"/>
        </w:rPr>
        <w:lastRenderedPageBreak/>
        <w:t>fourthly</w:t>
      </w:r>
      <w:r>
        <w:rPr>
          <w:color w:val="212121"/>
          <w:sz w:val="27"/>
          <w:szCs w:val="27"/>
          <w:shd w:val="clear" w:color="auto" w:fill="FFFFFF"/>
        </w:rPr>
        <w:t>, e-commerce marketplace entity will not mandate any seller to sell any product exclusively on its platform only;</w:t>
      </w:r>
    </w:p>
    <w:p w:rsidR="003957B7" w:rsidRDefault="003957B7" w:rsidP="00100460">
      <w:pPr>
        <w:rPr>
          <w:color w:val="212121"/>
          <w:sz w:val="27"/>
          <w:szCs w:val="27"/>
          <w:shd w:val="clear" w:color="auto" w:fill="FFFFFF"/>
        </w:rPr>
      </w:pPr>
      <w:r w:rsidRPr="003957B7">
        <w:rPr>
          <w:b/>
          <w:color w:val="212121"/>
          <w:sz w:val="27"/>
          <w:szCs w:val="27"/>
          <w:shd w:val="clear" w:color="auto" w:fill="FFFFFF"/>
        </w:rPr>
        <w:t xml:space="preserve">fifthly, </w:t>
      </w:r>
      <w:r>
        <w:rPr>
          <w:color w:val="212121"/>
          <w:sz w:val="27"/>
          <w:szCs w:val="27"/>
          <w:shd w:val="clear" w:color="auto" w:fill="FFFFFF"/>
        </w:rPr>
        <w:t>marketplaces will have to submit a compliance report to the Reserve Bank of India (RBI) by 30 September every year.</w:t>
      </w:r>
    </w:p>
    <w:p w:rsidR="003957B7" w:rsidRDefault="003957B7" w:rsidP="00100460">
      <w:pPr>
        <w:rPr>
          <w:color w:val="212121"/>
          <w:sz w:val="27"/>
          <w:szCs w:val="27"/>
          <w:shd w:val="clear" w:color="auto" w:fill="FFFFFF"/>
        </w:rPr>
      </w:pPr>
    </w:p>
    <w:p w:rsidR="003957B7" w:rsidRDefault="002539A5" w:rsidP="00100460">
      <w:pPr>
        <w:rPr>
          <w:color w:val="212121"/>
          <w:sz w:val="27"/>
          <w:szCs w:val="27"/>
          <w:shd w:val="clear" w:color="auto" w:fill="FFFFFF"/>
        </w:rPr>
      </w:pPr>
      <w:r>
        <w:rPr>
          <w:color w:val="212121"/>
          <w:sz w:val="27"/>
          <w:szCs w:val="27"/>
          <w:shd w:val="clear" w:color="auto" w:fill="FFFFFF"/>
        </w:rPr>
        <w:t xml:space="preserve">It addresses </w:t>
      </w:r>
      <w:r w:rsidRPr="002539A5">
        <w:rPr>
          <w:b/>
          <w:color w:val="212121"/>
          <w:sz w:val="27"/>
          <w:szCs w:val="27"/>
          <w:shd w:val="clear" w:color="auto" w:fill="FFFFFF"/>
        </w:rPr>
        <w:t>six broad issues of</w:t>
      </w:r>
      <w:r>
        <w:rPr>
          <w:color w:val="212121"/>
          <w:sz w:val="27"/>
          <w:szCs w:val="27"/>
          <w:shd w:val="clear" w:color="auto" w:fill="FFFFFF"/>
        </w:rPr>
        <w:t xml:space="preserve"> the e-commerce ecosystem </w:t>
      </w:r>
      <w:r w:rsidRPr="002539A5">
        <w:rPr>
          <w:b/>
          <w:color w:val="212121"/>
          <w:sz w:val="27"/>
          <w:szCs w:val="27"/>
          <w:shd w:val="clear" w:color="auto" w:fill="FFFFFF"/>
        </w:rPr>
        <w:t>-- data, infrastructure development, e-commerce marketplaces, regulatory issues, stimulating domestic digital economy and export promotion through e-commerce</w:t>
      </w:r>
      <w:r>
        <w:rPr>
          <w:color w:val="212121"/>
          <w:sz w:val="27"/>
          <w:szCs w:val="27"/>
          <w:shd w:val="clear" w:color="auto" w:fill="FFFFFF"/>
        </w:rPr>
        <w:t>.</w:t>
      </w:r>
    </w:p>
    <w:p w:rsidR="002539A5" w:rsidRDefault="002539A5" w:rsidP="00100460">
      <w:pPr>
        <w:rPr>
          <w:color w:val="212121"/>
          <w:sz w:val="27"/>
          <w:szCs w:val="27"/>
          <w:shd w:val="clear" w:color="auto" w:fill="FFFFFF"/>
        </w:rPr>
      </w:pPr>
      <w:r>
        <w:rPr>
          <w:color w:val="212121"/>
          <w:sz w:val="27"/>
          <w:szCs w:val="27"/>
          <w:shd w:val="clear" w:color="auto" w:fill="FFFFFF"/>
        </w:rPr>
        <w:t xml:space="preserve">India maintains "very high tariffs" (or import duties) on </w:t>
      </w:r>
      <w:proofErr w:type="gramStart"/>
      <w:r>
        <w:rPr>
          <w:color w:val="212121"/>
          <w:sz w:val="27"/>
          <w:szCs w:val="27"/>
          <w:shd w:val="clear" w:color="auto" w:fill="FFFFFF"/>
        </w:rPr>
        <w:t>a number of</w:t>
      </w:r>
      <w:proofErr w:type="gramEnd"/>
      <w:r>
        <w:rPr>
          <w:color w:val="212121"/>
          <w:sz w:val="27"/>
          <w:szCs w:val="27"/>
          <w:shd w:val="clear" w:color="auto" w:fill="FFFFFF"/>
        </w:rPr>
        <w:t xml:space="preserve"> goods, including </w:t>
      </w:r>
      <w:r w:rsidRPr="002539A5">
        <w:rPr>
          <w:b/>
          <w:color w:val="212121"/>
          <w:sz w:val="27"/>
          <w:szCs w:val="27"/>
          <w:shd w:val="clear" w:color="auto" w:fill="FFFFFF"/>
        </w:rPr>
        <w:t>flowers (60 per cent),</w:t>
      </w:r>
      <w:r>
        <w:rPr>
          <w:color w:val="212121"/>
          <w:sz w:val="27"/>
          <w:szCs w:val="27"/>
          <w:shd w:val="clear" w:color="auto" w:fill="FFFFFF"/>
        </w:rPr>
        <w:t xml:space="preserve"> </w:t>
      </w:r>
      <w:r w:rsidRPr="002539A5">
        <w:rPr>
          <w:b/>
          <w:color w:val="212121"/>
          <w:sz w:val="27"/>
          <w:szCs w:val="27"/>
          <w:shd w:val="clear" w:color="auto" w:fill="FFFFFF"/>
        </w:rPr>
        <w:t>natural rubber (70 per cent</w:t>
      </w:r>
      <w:r>
        <w:rPr>
          <w:color w:val="212121"/>
          <w:sz w:val="27"/>
          <w:szCs w:val="27"/>
          <w:shd w:val="clear" w:color="auto" w:fill="FFFFFF"/>
        </w:rPr>
        <w:t xml:space="preserve">), </w:t>
      </w:r>
      <w:r w:rsidRPr="002539A5">
        <w:rPr>
          <w:b/>
          <w:color w:val="212121"/>
          <w:sz w:val="27"/>
          <w:szCs w:val="27"/>
          <w:shd w:val="clear" w:color="auto" w:fill="FFFFFF"/>
        </w:rPr>
        <w:t>automobiles (60 per cent</w:t>
      </w:r>
      <w:r>
        <w:rPr>
          <w:color w:val="212121"/>
          <w:sz w:val="27"/>
          <w:szCs w:val="27"/>
          <w:shd w:val="clear" w:color="auto" w:fill="FFFFFF"/>
        </w:rPr>
        <w:t xml:space="preserve">), </w:t>
      </w:r>
      <w:r w:rsidRPr="002539A5">
        <w:rPr>
          <w:b/>
          <w:color w:val="212121"/>
          <w:sz w:val="27"/>
          <w:szCs w:val="27"/>
          <w:shd w:val="clear" w:color="auto" w:fill="FFFFFF"/>
        </w:rPr>
        <w:t>motorcycles (50 per cent</w:t>
      </w:r>
      <w:r>
        <w:rPr>
          <w:color w:val="212121"/>
          <w:sz w:val="27"/>
          <w:szCs w:val="27"/>
          <w:shd w:val="clear" w:color="auto" w:fill="FFFFFF"/>
        </w:rPr>
        <w:t xml:space="preserve">), </w:t>
      </w:r>
      <w:r w:rsidRPr="002539A5">
        <w:rPr>
          <w:b/>
          <w:color w:val="212121"/>
          <w:sz w:val="27"/>
          <w:szCs w:val="27"/>
          <w:shd w:val="clear" w:color="auto" w:fill="FFFFFF"/>
        </w:rPr>
        <w:t>raisins and coffee (100 per cent),</w:t>
      </w:r>
      <w:r>
        <w:rPr>
          <w:color w:val="212121"/>
          <w:sz w:val="27"/>
          <w:szCs w:val="27"/>
          <w:shd w:val="clear" w:color="auto" w:fill="FFFFFF"/>
        </w:rPr>
        <w:t xml:space="preserve"> and alcoholic beverages (150 per cent).</w:t>
      </w:r>
    </w:p>
    <w:p w:rsidR="00977BFC" w:rsidRDefault="00BC0236" w:rsidP="00100460">
      <w:pPr>
        <w:rPr>
          <w:b/>
          <w:color w:val="212121"/>
          <w:sz w:val="27"/>
          <w:szCs w:val="27"/>
          <w:shd w:val="clear" w:color="auto" w:fill="FFFFFF"/>
        </w:rPr>
      </w:pPr>
      <w:r w:rsidRPr="00BC0236">
        <w:rPr>
          <w:b/>
          <w:color w:val="212121"/>
          <w:sz w:val="27"/>
          <w:szCs w:val="27"/>
          <w:shd w:val="clear" w:color="auto" w:fill="FFFFFF"/>
        </w:rPr>
        <w:t>Village Healthcare</w:t>
      </w:r>
    </w:p>
    <w:p w:rsidR="00BC0236" w:rsidRDefault="00357119" w:rsidP="00100460">
      <w:pPr>
        <w:rPr>
          <w:b/>
          <w:color w:val="212121"/>
          <w:sz w:val="27"/>
          <w:szCs w:val="27"/>
          <w:shd w:val="clear" w:color="auto" w:fill="FFFFFF"/>
        </w:rPr>
      </w:pPr>
      <w:r>
        <w:rPr>
          <w:b/>
          <w:color w:val="212121"/>
          <w:sz w:val="27"/>
          <w:szCs w:val="27"/>
          <w:shd w:val="clear" w:color="auto" w:fill="FFFFFF"/>
        </w:rPr>
        <w:t>National rural healthcare mission – 2005</w:t>
      </w:r>
    </w:p>
    <w:p w:rsidR="00357119" w:rsidRPr="00BC0236" w:rsidRDefault="00137531" w:rsidP="00100460">
      <w:pPr>
        <w:rPr>
          <w:b/>
          <w:color w:val="212121"/>
          <w:sz w:val="27"/>
          <w:szCs w:val="27"/>
          <w:shd w:val="clear" w:color="auto" w:fill="FFFFFF"/>
        </w:rPr>
      </w:pPr>
      <w:r>
        <w:rPr>
          <w:b/>
          <w:color w:val="212121"/>
          <w:sz w:val="27"/>
          <w:szCs w:val="27"/>
          <w:shd w:val="clear" w:color="auto" w:fill="FFFFFF"/>
        </w:rPr>
        <w:t>122 deaths per 1 lakh people every in India</w:t>
      </w:r>
    </w:p>
    <w:p w:rsidR="00BC0236" w:rsidRDefault="00137531" w:rsidP="00100460">
      <w:pPr>
        <w:rPr>
          <w:color w:val="212121"/>
          <w:sz w:val="27"/>
          <w:szCs w:val="27"/>
          <w:shd w:val="clear" w:color="auto" w:fill="FFFFFF"/>
        </w:rPr>
      </w:pPr>
      <w:r>
        <w:rPr>
          <w:color w:val="212121"/>
          <w:sz w:val="27"/>
          <w:szCs w:val="27"/>
          <w:shd w:val="clear" w:color="auto" w:fill="FFFFFF"/>
        </w:rPr>
        <w:t>6.38 lakh villages, 74 crores people</w:t>
      </w:r>
    </w:p>
    <w:p w:rsidR="00137531" w:rsidRDefault="00D276AB" w:rsidP="00100460">
      <w:pPr>
        <w:rPr>
          <w:color w:val="212121"/>
          <w:sz w:val="27"/>
          <w:szCs w:val="27"/>
          <w:shd w:val="clear" w:color="auto" w:fill="FFFFFF"/>
        </w:rPr>
      </w:pPr>
      <w:r w:rsidRPr="00D276AB">
        <w:rPr>
          <w:b/>
          <w:color w:val="212121"/>
          <w:sz w:val="27"/>
          <w:szCs w:val="27"/>
          <w:shd w:val="clear" w:color="auto" w:fill="FFFFFF"/>
        </w:rPr>
        <w:t>CHC</w:t>
      </w:r>
      <w:r>
        <w:rPr>
          <w:color w:val="212121"/>
          <w:sz w:val="27"/>
          <w:szCs w:val="27"/>
          <w:shd w:val="clear" w:color="auto" w:fill="FFFFFF"/>
        </w:rPr>
        <w:t xml:space="preserve"> – community health center </w:t>
      </w:r>
      <w:r w:rsidR="006A134B">
        <w:rPr>
          <w:color w:val="212121"/>
          <w:sz w:val="27"/>
          <w:szCs w:val="27"/>
          <w:shd w:val="clear" w:color="auto" w:fill="FFFFFF"/>
        </w:rPr>
        <w:t>- 1.2</w:t>
      </w:r>
      <w:r>
        <w:rPr>
          <w:color w:val="212121"/>
          <w:sz w:val="27"/>
          <w:szCs w:val="27"/>
          <w:shd w:val="clear" w:color="auto" w:fill="FFFFFF"/>
        </w:rPr>
        <w:t xml:space="preserve"> lakhs</w:t>
      </w:r>
      <w:r w:rsidR="006A134B">
        <w:rPr>
          <w:color w:val="212121"/>
          <w:sz w:val="27"/>
          <w:szCs w:val="27"/>
          <w:shd w:val="clear" w:color="auto" w:fill="FFFFFF"/>
        </w:rPr>
        <w:t xml:space="preserve"> people, 4 PHCs under it</w:t>
      </w:r>
    </w:p>
    <w:p w:rsidR="00D276AB" w:rsidRDefault="00D276AB" w:rsidP="00100460">
      <w:pPr>
        <w:rPr>
          <w:color w:val="212121"/>
          <w:sz w:val="27"/>
          <w:szCs w:val="27"/>
          <w:shd w:val="clear" w:color="auto" w:fill="FFFFFF"/>
        </w:rPr>
      </w:pPr>
      <w:r>
        <w:rPr>
          <w:color w:val="212121"/>
          <w:sz w:val="27"/>
          <w:szCs w:val="27"/>
          <w:shd w:val="clear" w:color="auto" w:fill="FFFFFF"/>
        </w:rPr>
        <w:tab/>
        <w:t>30-bedded hospital, 1 surgery room, X-ray room, maternity rooms, labs, emergency services</w:t>
      </w:r>
    </w:p>
    <w:p w:rsidR="00D276AB" w:rsidRDefault="00D276AB" w:rsidP="00100460">
      <w:pPr>
        <w:rPr>
          <w:color w:val="212121"/>
          <w:sz w:val="27"/>
          <w:szCs w:val="27"/>
          <w:shd w:val="clear" w:color="auto" w:fill="FFFFFF"/>
        </w:rPr>
      </w:pPr>
      <w:r w:rsidRPr="00D276AB">
        <w:rPr>
          <w:b/>
          <w:color w:val="212121"/>
          <w:sz w:val="27"/>
          <w:szCs w:val="27"/>
          <w:shd w:val="clear" w:color="auto" w:fill="FFFFFF"/>
        </w:rPr>
        <w:t>PHC</w:t>
      </w:r>
      <w:r>
        <w:rPr>
          <w:color w:val="212121"/>
          <w:sz w:val="27"/>
          <w:szCs w:val="27"/>
          <w:shd w:val="clear" w:color="auto" w:fill="FFFFFF"/>
        </w:rPr>
        <w:t xml:space="preserve"> </w:t>
      </w:r>
      <w:r w:rsidR="006A134B">
        <w:rPr>
          <w:color w:val="212121"/>
          <w:sz w:val="27"/>
          <w:szCs w:val="27"/>
          <w:shd w:val="clear" w:color="auto" w:fill="FFFFFF"/>
        </w:rPr>
        <w:t>–</w:t>
      </w:r>
      <w:r>
        <w:rPr>
          <w:color w:val="212121"/>
          <w:sz w:val="27"/>
          <w:szCs w:val="27"/>
          <w:shd w:val="clear" w:color="auto" w:fill="FFFFFF"/>
        </w:rPr>
        <w:t xml:space="preserve"> </w:t>
      </w:r>
      <w:r w:rsidR="006A134B">
        <w:rPr>
          <w:color w:val="212121"/>
          <w:sz w:val="27"/>
          <w:szCs w:val="27"/>
          <w:shd w:val="clear" w:color="auto" w:fill="FFFFFF"/>
        </w:rPr>
        <w:t>Primary health center - 30k population, 6 Sub-PHCs</w:t>
      </w:r>
    </w:p>
    <w:p w:rsidR="006A134B" w:rsidRDefault="006A134B" w:rsidP="00100460">
      <w:pPr>
        <w:rPr>
          <w:color w:val="212121"/>
          <w:sz w:val="27"/>
          <w:szCs w:val="27"/>
          <w:shd w:val="clear" w:color="auto" w:fill="FFFFFF"/>
        </w:rPr>
      </w:pPr>
      <w:r>
        <w:rPr>
          <w:color w:val="212121"/>
          <w:sz w:val="27"/>
          <w:szCs w:val="27"/>
          <w:shd w:val="clear" w:color="auto" w:fill="FFFFFF"/>
        </w:rPr>
        <w:tab/>
        <w:t>4-6 bedded hospital, surgery, immunization, family health care,</w:t>
      </w:r>
    </w:p>
    <w:p w:rsidR="006A134B" w:rsidRDefault="006A134B" w:rsidP="00100460">
      <w:pPr>
        <w:rPr>
          <w:color w:val="212121"/>
          <w:sz w:val="27"/>
          <w:szCs w:val="27"/>
          <w:shd w:val="clear" w:color="auto" w:fill="FFFFFF"/>
        </w:rPr>
      </w:pPr>
      <w:r w:rsidRPr="000F1FFA">
        <w:rPr>
          <w:b/>
          <w:color w:val="212121"/>
          <w:sz w:val="27"/>
          <w:szCs w:val="27"/>
          <w:shd w:val="clear" w:color="auto" w:fill="FFFFFF"/>
        </w:rPr>
        <w:t>Sub-PHC</w:t>
      </w:r>
      <w:r>
        <w:rPr>
          <w:color w:val="212121"/>
          <w:sz w:val="27"/>
          <w:szCs w:val="27"/>
          <w:shd w:val="clear" w:color="auto" w:fill="FFFFFF"/>
        </w:rPr>
        <w:t xml:space="preserve"> – Sub Primary health center</w:t>
      </w:r>
      <w:r w:rsidR="002D78D7">
        <w:rPr>
          <w:color w:val="212121"/>
          <w:sz w:val="27"/>
          <w:szCs w:val="27"/>
          <w:shd w:val="clear" w:color="auto" w:fill="FFFFFF"/>
        </w:rPr>
        <w:t>, 5000 people</w:t>
      </w:r>
    </w:p>
    <w:p w:rsidR="000F1FFA" w:rsidRDefault="00B9204E" w:rsidP="00B9204E">
      <w:pPr>
        <w:pStyle w:val="ListParagraph"/>
        <w:numPr>
          <w:ilvl w:val="1"/>
          <w:numId w:val="37"/>
        </w:numPr>
        <w:rPr>
          <w:color w:val="212121"/>
          <w:sz w:val="27"/>
          <w:szCs w:val="27"/>
          <w:shd w:val="clear" w:color="auto" w:fill="FFFFFF"/>
        </w:rPr>
      </w:pPr>
      <w:r>
        <w:rPr>
          <w:color w:val="212121"/>
          <w:sz w:val="27"/>
          <w:szCs w:val="27"/>
          <w:shd w:val="clear" w:color="auto" w:fill="FFFFFF"/>
        </w:rPr>
        <w:t xml:space="preserve">1 male and female healthcare volunteer, delivery -child service, nutrient food supply, vaccination, loose motions and other </w:t>
      </w:r>
      <w:proofErr w:type="spellStart"/>
      <w:r>
        <w:rPr>
          <w:color w:val="212121"/>
          <w:sz w:val="27"/>
          <w:szCs w:val="27"/>
          <w:shd w:val="clear" w:color="auto" w:fill="FFFFFF"/>
        </w:rPr>
        <w:t>other</w:t>
      </w:r>
      <w:proofErr w:type="spellEnd"/>
      <w:r>
        <w:rPr>
          <w:color w:val="212121"/>
          <w:sz w:val="27"/>
          <w:szCs w:val="27"/>
          <w:shd w:val="clear" w:color="auto" w:fill="FFFFFF"/>
        </w:rPr>
        <w:t xml:space="preserve"> water diseases prevention</w:t>
      </w:r>
    </w:p>
    <w:p w:rsidR="00B9204E" w:rsidRDefault="006D1156" w:rsidP="00B9204E">
      <w:pPr>
        <w:rPr>
          <w:color w:val="212121"/>
          <w:sz w:val="27"/>
          <w:szCs w:val="27"/>
          <w:shd w:val="clear" w:color="auto" w:fill="FFFFFF"/>
        </w:rPr>
      </w:pPr>
      <w:r>
        <w:rPr>
          <w:color w:val="212121"/>
          <w:sz w:val="27"/>
          <w:szCs w:val="27"/>
          <w:shd w:val="clear" w:color="auto" w:fill="FFFFFF"/>
        </w:rPr>
        <w:t xml:space="preserve">A doctor for 1700 people in India, USA – 1 doctor/400 </w:t>
      </w:r>
      <w:proofErr w:type="gramStart"/>
      <w:r>
        <w:rPr>
          <w:color w:val="212121"/>
          <w:sz w:val="27"/>
          <w:szCs w:val="27"/>
          <w:shd w:val="clear" w:color="auto" w:fill="FFFFFF"/>
        </w:rPr>
        <w:t>people,  Israel</w:t>
      </w:r>
      <w:proofErr w:type="gramEnd"/>
      <w:r>
        <w:rPr>
          <w:color w:val="212121"/>
          <w:sz w:val="27"/>
          <w:szCs w:val="27"/>
          <w:shd w:val="clear" w:color="auto" w:fill="FFFFFF"/>
        </w:rPr>
        <w:t xml:space="preserve"> – 1 doctor/220 people</w:t>
      </w:r>
    </w:p>
    <w:p w:rsidR="006D1156" w:rsidRDefault="006D1156" w:rsidP="00B9204E">
      <w:pPr>
        <w:rPr>
          <w:color w:val="212121"/>
          <w:sz w:val="27"/>
          <w:szCs w:val="27"/>
          <w:shd w:val="clear" w:color="auto" w:fill="FFFFFF"/>
        </w:rPr>
      </w:pPr>
    </w:p>
    <w:p w:rsidR="00054510" w:rsidRDefault="00BF2E42" w:rsidP="00B9204E">
      <w:pPr>
        <w:rPr>
          <w:b/>
          <w:color w:val="212121"/>
          <w:sz w:val="32"/>
          <w:szCs w:val="32"/>
          <w:shd w:val="clear" w:color="auto" w:fill="FFFFFF"/>
        </w:rPr>
      </w:pPr>
      <w:proofErr w:type="spellStart"/>
      <w:r w:rsidRPr="00054510">
        <w:rPr>
          <w:b/>
          <w:color w:val="212121"/>
          <w:sz w:val="32"/>
          <w:szCs w:val="32"/>
          <w:shd w:val="clear" w:color="auto" w:fill="FFFFFF"/>
        </w:rPr>
        <w:lastRenderedPageBreak/>
        <w:t>Agriclutur</w:t>
      </w:r>
      <w:r w:rsidR="00054510" w:rsidRPr="00054510">
        <w:rPr>
          <w:b/>
          <w:color w:val="212121"/>
          <w:sz w:val="32"/>
          <w:szCs w:val="32"/>
          <w:shd w:val="clear" w:color="auto" w:fill="FFFFFF"/>
        </w:rPr>
        <w:t>e</w:t>
      </w:r>
      <w:proofErr w:type="spellEnd"/>
      <w:r w:rsidRPr="00054510">
        <w:rPr>
          <w:b/>
          <w:color w:val="212121"/>
          <w:sz w:val="32"/>
          <w:szCs w:val="32"/>
          <w:shd w:val="clear" w:color="auto" w:fill="FFFFFF"/>
        </w:rPr>
        <w:t xml:space="preserve"> </w:t>
      </w:r>
      <w:proofErr w:type="gramStart"/>
      <w:r w:rsidRPr="00054510">
        <w:rPr>
          <w:b/>
          <w:color w:val="212121"/>
          <w:sz w:val="32"/>
          <w:szCs w:val="32"/>
          <w:shd w:val="clear" w:color="auto" w:fill="FFFFFF"/>
        </w:rPr>
        <w:t>-  NABARD</w:t>
      </w:r>
      <w:proofErr w:type="gramEnd"/>
      <w:r w:rsidRPr="00054510">
        <w:rPr>
          <w:b/>
          <w:color w:val="212121"/>
          <w:sz w:val="32"/>
          <w:szCs w:val="32"/>
          <w:shd w:val="clear" w:color="auto" w:fill="FFFFFF"/>
        </w:rPr>
        <w:t xml:space="preserve"> – 1982, </w:t>
      </w:r>
      <w:proofErr w:type="spellStart"/>
      <w:r w:rsidRPr="00054510">
        <w:rPr>
          <w:b/>
          <w:color w:val="212121"/>
          <w:sz w:val="32"/>
          <w:szCs w:val="32"/>
          <w:shd w:val="clear" w:color="auto" w:fill="FFFFFF"/>
        </w:rPr>
        <w:t>sagu</w:t>
      </w:r>
      <w:proofErr w:type="spellEnd"/>
      <w:r w:rsidRPr="00054510">
        <w:rPr>
          <w:b/>
          <w:color w:val="212121"/>
          <w:sz w:val="32"/>
          <w:szCs w:val="32"/>
          <w:shd w:val="clear" w:color="auto" w:fill="FFFFFF"/>
        </w:rPr>
        <w:t xml:space="preserve">, </w:t>
      </w:r>
      <w:proofErr w:type="spellStart"/>
      <w:r w:rsidRPr="00054510">
        <w:rPr>
          <w:b/>
          <w:color w:val="212121"/>
          <w:sz w:val="32"/>
          <w:szCs w:val="32"/>
          <w:shd w:val="clear" w:color="auto" w:fill="FFFFFF"/>
        </w:rPr>
        <w:t>hasthakala</w:t>
      </w:r>
      <w:proofErr w:type="spellEnd"/>
      <w:r w:rsidRPr="00054510">
        <w:rPr>
          <w:b/>
          <w:color w:val="212121"/>
          <w:sz w:val="32"/>
          <w:szCs w:val="32"/>
          <w:shd w:val="clear" w:color="auto" w:fill="FFFFFF"/>
        </w:rPr>
        <w:t xml:space="preserve">, </w:t>
      </w:r>
      <w:proofErr w:type="spellStart"/>
      <w:r w:rsidRPr="00054510">
        <w:rPr>
          <w:b/>
          <w:color w:val="212121"/>
          <w:sz w:val="32"/>
          <w:szCs w:val="32"/>
          <w:shd w:val="clear" w:color="auto" w:fill="FFFFFF"/>
        </w:rPr>
        <w:t>kuteer</w:t>
      </w:r>
      <w:proofErr w:type="spellEnd"/>
      <w:r w:rsidRPr="00054510">
        <w:rPr>
          <w:b/>
          <w:color w:val="212121"/>
          <w:sz w:val="32"/>
          <w:szCs w:val="32"/>
          <w:shd w:val="clear" w:color="auto" w:fill="FFFFFF"/>
        </w:rPr>
        <w:t xml:space="preserve"> industries</w:t>
      </w:r>
      <w:r w:rsidR="00054510" w:rsidRPr="00054510">
        <w:rPr>
          <w:b/>
          <w:color w:val="212121"/>
          <w:sz w:val="32"/>
          <w:szCs w:val="32"/>
          <w:shd w:val="clear" w:color="auto" w:fill="FFFFFF"/>
        </w:rPr>
        <w:t>, micro productions</w:t>
      </w:r>
    </w:p>
    <w:p w:rsidR="0054529E" w:rsidRDefault="0054529E" w:rsidP="00B9204E">
      <w:pPr>
        <w:rPr>
          <w:color w:val="212121"/>
          <w:shd w:val="clear" w:color="auto" w:fill="FFFFFF"/>
        </w:rPr>
      </w:pPr>
      <w:r>
        <w:rPr>
          <w:color w:val="212121"/>
          <w:shd w:val="clear" w:color="auto" w:fill="FFFFFF"/>
        </w:rPr>
        <w:t xml:space="preserve">3 years back- All </w:t>
      </w:r>
      <w:proofErr w:type="spellStart"/>
      <w:r>
        <w:rPr>
          <w:color w:val="212121"/>
          <w:shd w:val="clear" w:color="auto" w:fill="FFFFFF"/>
        </w:rPr>
        <w:t>india</w:t>
      </w:r>
      <w:proofErr w:type="spellEnd"/>
      <w:r>
        <w:rPr>
          <w:color w:val="212121"/>
          <w:shd w:val="clear" w:color="auto" w:fill="FFFFFF"/>
        </w:rPr>
        <w:t xml:space="preserve"> Rural mixed economic survey -    79.5% farmers have debts in TS, 76% in AP</w:t>
      </w:r>
    </w:p>
    <w:p w:rsidR="0054529E" w:rsidRDefault="0054529E" w:rsidP="00B9204E">
      <w:pPr>
        <w:rPr>
          <w:color w:val="212121"/>
          <w:shd w:val="clear" w:color="auto" w:fill="FFFFFF"/>
        </w:rPr>
      </w:pPr>
      <w:proofErr w:type="spellStart"/>
      <w:r>
        <w:rPr>
          <w:color w:val="212121"/>
          <w:shd w:val="clear" w:color="auto" w:fill="FFFFFF"/>
        </w:rPr>
        <w:t>Veerappa</w:t>
      </w:r>
      <w:proofErr w:type="spellEnd"/>
      <w:r>
        <w:rPr>
          <w:color w:val="212121"/>
          <w:shd w:val="clear" w:color="auto" w:fill="FFFFFF"/>
        </w:rPr>
        <w:t xml:space="preserve"> </w:t>
      </w:r>
      <w:proofErr w:type="spellStart"/>
      <w:r>
        <w:rPr>
          <w:color w:val="212121"/>
          <w:shd w:val="clear" w:color="auto" w:fill="FFFFFF"/>
        </w:rPr>
        <w:t>Moilee</w:t>
      </w:r>
      <w:proofErr w:type="spellEnd"/>
      <w:r>
        <w:rPr>
          <w:color w:val="212121"/>
          <w:shd w:val="clear" w:color="auto" w:fill="FFFFFF"/>
        </w:rPr>
        <w:t xml:space="preserve"> Committee -    NABARD, RBI help</w:t>
      </w:r>
    </w:p>
    <w:p w:rsidR="0054529E" w:rsidRDefault="0054529E" w:rsidP="00B9204E">
      <w:pPr>
        <w:rPr>
          <w:color w:val="212121"/>
          <w:shd w:val="clear" w:color="auto" w:fill="FFFFFF"/>
        </w:rPr>
      </w:pPr>
    </w:p>
    <w:p w:rsidR="004A6CE5" w:rsidRDefault="004A6CE5" w:rsidP="00B9204E">
      <w:pPr>
        <w:rPr>
          <w:color w:val="212121"/>
          <w:shd w:val="clear" w:color="auto" w:fill="FFFFFF"/>
        </w:rPr>
      </w:pPr>
      <w:r>
        <w:rPr>
          <w:color w:val="212121"/>
          <w:shd w:val="clear" w:color="auto" w:fill="FFFFFF"/>
        </w:rPr>
        <w:t xml:space="preserve">RBI interest rates – </w:t>
      </w:r>
      <w:proofErr w:type="gramStart"/>
      <w:r>
        <w:rPr>
          <w:color w:val="212121"/>
          <w:shd w:val="clear" w:color="auto" w:fill="FFFFFF"/>
        </w:rPr>
        <w:t>February ,</w:t>
      </w:r>
      <w:proofErr w:type="gramEnd"/>
      <w:r>
        <w:rPr>
          <w:color w:val="212121"/>
          <w:shd w:val="clear" w:color="auto" w:fill="FFFFFF"/>
        </w:rPr>
        <w:t xml:space="preserve"> April  2019 reduced 25 basis points</w:t>
      </w:r>
    </w:p>
    <w:p w:rsidR="004A6CE5" w:rsidRDefault="004A6CE5" w:rsidP="00B9204E">
      <w:pPr>
        <w:rPr>
          <w:color w:val="212121"/>
          <w:shd w:val="clear" w:color="auto" w:fill="FFFFFF"/>
        </w:rPr>
      </w:pPr>
      <w:r>
        <w:rPr>
          <w:color w:val="212121"/>
          <w:shd w:val="clear" w:color="auto" w:fill="FFFFFF"/>
        </w:rPr>
        <w:t xml:space="preserve">Inflation – </w:t>
      </w:r>
      <w:proofErr w:type="gramStart"/>
      <w:r>
        <w:rPr>
          <w:color w:val="212121"/>
          <w:shd w:val="clear" w:color="auto" w:fill="FFFFFF"/>
        </w:rPr>
        <w:t>June ,</w:t>
      </w:r>
      <w:proofErr w:type="gramEnd"/>
      <w:r>
        <w:rPr>
          <w:color w:val="212121"/>
          <w:shd w:val="clear" w:color="auto" w:fill="FFFFFF"/>
        </w:rPr>
        <w:t xml:space="preserve"> 2019 – 5%, 2019 year- 4.2% and 2020 – 5.3% targets</w:t>
      </w:r>
    </w:p>
    <w:p w:rsidR="004A6CE5" w:rsidRPr="0054529E" w:rsidRDefault="004A6CE5" w:rsidP="00B9204E">
      <w:pPr>
        <w:rPr>
          <w:color w:val="212121"/>
          <w:shd w:val="clear" w:color="auto" w:fill="FFFFFF"/>
        </w:rPr>
      </w:pPr>
    </w:p>
    <w:p w:rsidR="0054529E" w:rsidRPr="00EE02D4" w:rsidRDefault="00EE02D4" w:rsidP="00B9204E">
      <w:pPr>
        <w:rPr>
          <w:b/>
          <w:color w:val="212121"/>
          <w:shd w:val="clear" w:color="auto" w:fill="FFFFFF"/>
        </w:rPr>
      </w:pPr>
      <w:r w:rsidRPr="00EE02D4">
        <w:rPr>
          <w:color w:val="212121"/>
          <w:shd w:val="clear" w:color="auto" w:fill="FFFFFF"/>
        </w:rPr>
        <w:t xml:space="preserve">The resolution notes the synergies between the </w:t>
      </w:r>
      <w:r w:rsidRPr="00EE02D4">
        <w:rPr>
          <w:b/>
          <w:color w:val="212121"/>
          <w:shd w:val="clear" w:color="auto" w:fill="FFFFFF"/>
        </w:rPr>
        <w:t>2030 Agenda, the Addis Ababa Action Agenda (AAAA</w:t>
      </w:r>
      <w:r w:rsidRPr="00EE02D4">
        <w:rPr>
          <w:color w:val="212121"/>
          <w:shd w:val="clear" w:color="auto" w:fill="FFFFFF"/>
        </w:rPr>
        <w:t xml:space="preserve">), </w:t>
      </w:r>
      <w:r w:rsidRPr="00EE02D4">
        <w:rPr>
          <w:b/>
          <w:color w:val="212121"/>
          <w:shd w:val="clear" w:color="auto" w:fill="FFFFFF"/>
        </w:rPr>
        <w:t>the Paris Agreement on climate change</w:t>
      </w:r>
      <w:r w:rsidRPr="00EE02D4">
        <w:rPr>
          <w:color w:val="212121"/>
          <w:shd w:val="clear" w:color="auto" w:fill="FFFFFF"/>
        </w:rPr>
        <w:t xml:space="preserve"> and the </w:t>
      </w:r>
      <w:r w:rsidRPr="00EE02D4">
        <w:rPr>
          <w:b/>
          <w:color w:val="212121"/>
          <w:shd w:val="clear" w:color="auto" w:fill="FFFFFF"/>
        </w:rPr>
        <w:t>Sendai Framework for Disaster Risk Reduction (DRR) 2015-2030.</w:t>
      </w:r>
    </w:p>
    <w:p w:rsidR="002D78D7" w:rsidRDefault="002D78D7" w:rsidP="00100460">
      <w:pPr>
        <w:rPr>
          <w:color w:val="212121"/>
          <w:sz w:val="27"/>
          <w:szCs w:val="27"/>
          <w:shd w:val="clear" w:color="auto" w:fill="FFFFFF"/>
        </w:rPr>
      </w:pPr>
    </w:p>
    <w:p w:rsidR="006A134B" w:rsidRDefault="006A134B" w:rsidP="00100460">
      <w:pPr>
        <w:rPr>
          <w:color w:val="212121"/>
          <w:sz w:val="27"/>
          <w:szCs w:val="27"/>
          <w:shd w:val="clear" w:color="auto" w:fill="FFFFFF"/>
        </w:rPr>
      </w:pPr>
      <w:r>
        <w:rPr>
          <w:color w:val="212121"/>
          <w:sz w:val="27"/>
          <w:szCs w:val="27"/>
          <w:shd w:val="clear" w:color="auto" w:fill="FFFFFF"/>
        </w:rPr>
        <w:tab/>
      </w:r>
      <w:bookmarkStart w:id="2" w:name="_GoBack"/>
      <w:bookmarkEnd w:id="2"/>
    </w:p>
    <w:p w:rsidR="002539A5" w:rsidRDefault="002539A5" w:rsidP="00100460">
      <w:pPr>
        <w:rPr>
          <w:color w:val="212121"/>
          <w:sz w:val="27"/>
          <w:szCs w:val="27"/>
          <w:shd w:val="clear" w:color="auto" w:fill="FFFFFF"/>
        </w:rPr>
      </w:pPr>
    </w:p>
    <w:p w:rsidR="002539A5" w:rsidRDefault="002539A5" w:rsidP="00100460">
      <w:pPr>
        <w:rPr>
          <w:color w:val="212121"/>
          <w:sz w:val="27"/>
          <w:szCs w:val="27"/>
          <w:shd w:val="clear" w:color="auto" w:fill="FFFFFF"/>
        </w:rPr>
      </w:pPr>
    </w:p>
    <w:p w:rsidR="00B430F1" w:rsidRDefault="00B430F1" w:rsidP="00100460">
      <w:pPr>
        <w:rPr>
          <w:rFonts w:ascii="Arial" w:hAnsi="Arial" w:cs="Arial"/>
          <w:b/>
          <w:color w:val="000000"/>
        </w:rPr>
      </w:pPr>
    </w:p>
    <w:p w:rsidR="00896281" w:rsidRDefault="00896281" w:rsidP="00100460">
      <w:pPr>
        <w:rPr>
          <w:rFonts w:ascii="Arial" w:hAnsi="Arial" w:cs="Arial"/>
          <w:color w:val="000000"/>
        </w:rPr>
      </w:pPr>
    </w:p>
    <w:p w:rsidR="0043627F" w:rsidRPr="0043627F" w:rsidRDefault="0043627F" w:rsidP="00100460">
      <w:pPr>
        <w:rPr>
          <w:rFonts w:ascii="Arial" w:hAnsi="Arial" w:cs="Arial"/>
          <w:color w:val="000000"/>
        </w:rPr>
      </w:pPr>
    </w:p>
    <w:p w:rsidR="00901F55" w:rsidRPr="0043627F" w:rsidRDefault="00901F55" w:rsidP="00100460">
      <w:pPr>
        <w:rPr>
          <w:rFonts w:ascii="Arial" w:hAnsi="Arial" w:cs="Arial"/>
          <w:color w:val="000000"/>
        </w:rPr>
      </w:pPr>
    </w:p>
    <w:p w:rsidR="00834F22" w:rsidRPr="008F66CE" w:rsidRDefault="00834F22" w:rsidP="00834F22">
      <w:pPr>
        <w:rPr>
          <w:b/>
        </w:rPr>
      </w:pPr>
    </w:p>
    <w:p w:rsidR="008F66CE" w:rsidRDefault="008F66CE" w:rsidP="00231162">
      <w:pPr>
        <w:shd w:val="clear" w:color="auto" w:fill="FFFFFF"/>
        <w:spacing w:before="100" w:beforeAutospacing="1" w:after="100" w:afterAutospacing="1" w:line="240" w:lineRule="auto"/>
        <w:ind w:left="300"/>
      </w:pPr>
    </w:p>
    <w:p w:rsidR="00D13602" w:rsidRDefault="00D13602" w:rsidP="00231162">
      <w:pPr>
        <w:shd w:val="clear" w:color="auto" w:fill="FFFFFF"/>
        <w:spacing w:before="100" w:beforeAutospacing="1" w:after="100" w:afterAutospacing="1" w:line="240" w:lineRule="auto"/>
        <w:ind w:left="300"/>
      </w:pPr>
    </w:p>
    <w:p w:rsidR="000B0FE4" w:rsidRDefault="000B0FE4" w:rsidP="00231162">
      <w:pPr>
        <w:shd w:val="clear" w:color="auto" w:fill="FFFFFF"/>
        <w:spacing w:before="100" w:beforeAutospacing="1" w:after="100" w:afterAutospacing="1" w:line="240" w:lineRule="auto"/>
        <w:ind w:left="300"/>
      </w:pPr>
    </w:p>
    <w:p w:rsidR="00A4484A" w:rsidRDefault="00A4484A" w:rsidP="00231162">
      <w:pPr>
        <w:shd w:val="clear" w:color="auto" w:fill="FFFFFF"/>
        <w:spacing w:before="100" w:beforeAutospacing="1" w:after="100" w:afterAutospacing="1" w:line="240" w:lineRule="auto"/>
        <w:ind w:left="300"/>
      </w:pPr>
    </w:p>
    <w:p w:rsidR="00A4484A" w:rsidRDefault="00A4484A" w:rsidP="00231162">
      <w:pPr>
        <w:shd w:val="clear" w:color="auto" w:fill="FFFFFF"/>
        <w:spacing w:before="100" w:beforeAutospacing="1" w:after="100" w:afterAutospacing="1" w:line="240" w:lineRule="auto"/>
        <w:ind w:left="300"/>
      </w:pPr>
    </w:p>
    <w:p w:rsidR="002E1AC3" w:rsidRDefault="002E1AC3" w:rsidP="00231162">
      <w:pPr>
        <w:shd w:val="clear" w:color="auto" w:fill="FFFFFF"/>
        <w:spacing w:before="100" w:beforeAutospacing="1" w:after="100" w:afterAutospacing="1" w:line="240" w:lineRule="auto"/>
        <w:ind w:left="300"/>
      </w:pPr>
    </w:p>
    <w:p w:rsidR="00905AD4" w:rsidRPr="00905AD4" w:rsidRDefault="00905AD4" w:rsidP="00905AD4">
      <w:pPr>
        <w:jc w:val="center"/>
      </w:pPr>
    </w:p>
    <w:sectPr w:rsidR="00905AD4" w:rsidRPr="00905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757" w:rsidRDefault="004C7757" w:rsidP="007C7CB9">
      <w:pPr>
        <w:spacing w:after="0" w:line="240" w:lineRule="auto"/>
      </w:pPr>
      <w:r>
        <w:separator/>
      </w:r>
    </w:p>
  </w:endnote>
  <w:endnote w:type="continuationSeparator" w:id="0">
    <w:p w:rsidR="004C7757" w:rsidRDefault="004C7757" w:rsidP="007C7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NeutraTextDemiAlt">
    <w:altName w:val="Cambria"/>
    <w:panose1 w:val="00000000000000000000"/>
    <w:charset w:val="00"/>
    <w:family w:val="roman"/>
    <w:notTrueType/>
    <w:pitch w:val="default"/>
  </w:font>
  <w:font w:name="AdobeCaslon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open_sanslight">
    <w:altName w:val="Cambria"/>
    <w:panose1 w:val="00000000000000000000"/>
    <w:charset w:val="00"/>
    <w:family w:val="roman"/>
    <w:notTrueType/>
    <w:pitch w:val="default"/>
  </w:font>
  <w:font w:name="Geometric415BT-BlackA">
    <w:altName w:val="Cambria"/>
    <w:panose1 w:val="00000000000000000000"/>
    <w:charset w:val="00"/>
    <w:family w:val="roman"/>
    <w:notTrueType/>
    <w:pitch w:val="default"/>
  </w:font>
  <w:font w:name="PT Sans">
    <w:altName w:val="Arial"/>
    <w:panose1 w:val="00000000000000000000"/>
    <w:charset w:val="00"/>
    <w:family w:val="roman"/>
    <w:notTrueType/>
    <w:pitch w:val="default"/>
  </w:font>
  <w:font w:name="Neutra-Text-Demi-Alt">
    <w:altName w:val="Cambria"/>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PT-serif">
    <w:altName w:val="Arial"/>
    <w:panose1 w:val="00000000000000000000"/>
    <w:charset w:val="00"/>
    <w:family w:val="roman"/>
    <w:notTrueType/>
    <w:pitch w:val="default"/>
  </w:font>
  <w:font w:name="Karl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757" w:rsidRDefault="004C7757" w:rsidP="007C7CB9">
      <w:pPr>
        <w:spacing w:after="0" w:line="240" w:lineRule="auto"/>
      </w:pPr>
      <w:r>
        <w:separator/>
      </w:r>
    </w:p>
  </w:footnote>
  <w:footnote w:type="continuationSeparator" w:id="0">
    <w:p w:rsidR="004C7757" w:rsidRDefault="004C7757" w:rsidP="007C7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2D3"/>
    <w:multiLevelType w:val="multilevel"/>
    <w:tmpl w:val="F4A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326D8"/>
    <w:multiLevelType w:val="multilevel"/>
    <w:tmpl w:val="E2FE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A2606"/>
    <w:multiLevelType w:val="multilevel"/>
    <w:tmpl w:val="C19E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327709"/>
    <w:multiLevelType w:val="multilevel"/>
    <w:tmpl w:val="DED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87127"/>
    <w:multiLevelType w:val="multilevel"/>
    <w:tmpl w:val="776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2764F"/>
    <w:multiLevelType w:val="multilevel"/>
    <w:tmpl w:val="253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5E"/>
    <w:multiLevelType w:val="multilevel"/>
    <w:tmpl w:val="52EA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50F42"/>
    <w:multiLevelType w:val="multilevel"/>
    <w:tmpl w:val="F80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B2A03"/>
    <w:multiLevelType w:val="multilevel"/>
    <w:tmpl w:val="058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66FDA"/>
    <w:multiLevelType w:val="multilevel"/>
    <w:tmpl w:val="B17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D02DCB"/>
    <w:multiLevelType w:val="multilevel"/>
    <w:tmpl w:val="DBB4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137622"/>
    <w:multiLevelType w:val="multilevel"/>
    <w:tmpl w:val="A64C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AA3ABD"/>
    <w:multiLevelType w:val="multilevel"/>
    <w:tmpl w:val="268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660BCD"/>
    <w:multiLevelType w:val="multilevel"/>
    <w:tmpl w:val="E32C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7F352D"/>
    <w:multiLevelType w:val="multilevel"/>
    <w:tmpl w:val="62E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807135"/>
    <w:multiLevelType w:val="multilevel"/>
    <w:tmpl w:val="A38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D6A8A"/>
    <w:multiLevelType w:val="multilevel"/>
    <w:tmpl w:val="DF8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B5159"/>
    <w:multiLevelType w:val="multilevel"/>
    <w:tmpl w:val="12F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EC1F22"/>
    <w:multiLevelType w:val="multilevel"/>
    <w:tmpl w:val="1B5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A55DDE"/>
    <w:multiLevelType w:val="multilevel"/>
    <w:tmpl w:val="8D6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422DE7"/>
    <w:multiLevelType w:val="multilevel"/>
    <w:tmpl w:val="7BC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A90246"/>
    <w:multiLevelType w:val="multilevel"/>
    <w:tmpl w:val="ABA6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11256"/>
    <w:multiLevelType w:val="multilevel"/>
    <w:tmpl w:val="3F86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D41B7F"/>
    <w:multiLevelType w:val="multilevel"/>
    <w:tmpl w:val="148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A061FD"/>
    <w:multiLevelType w:val="multilevel"/>
    <w:tmpl w:val="C930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64FCF"/>
    <w:multiLevelType w:val="multilevel"/>
    <w:tmpl w:val="0EC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BF2459"/>
    <w:multiLevelType w:val="multilevel"/>
    <w:tmpl w:val="43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CA4A50"/>
    <w:multiLevelType w:val="multilevel"/>
    <w:tmpl w:val="90AC8C32"/>
    <w:lvl w:ilvl="0">
      <w:start w:val="1"/>
      <w:numFmt w:val="bullet"/>
      <w:lvlText w:val=""/>
      <w:lvlJc w:val="left"/>
      <w:pPr>
        <w:tabs>
          <w:tab w:val="num" w:pos="720"/>
        </w:tabs>
        <w:ind w:left="720" w:hanging="360"/>
      </w:pPr>
      <w:rPr>
        <w:rFonts w:ascii="Symbol" w:hAnsi="Symbol" w:hint="default"/>
        <w:sz w:val="20"/>
      </w:rPr>
    </w:lvl>
    <w:lvl w:ilvl="1">
      <w:start w:val="2022"/>
      <w:numFmt w:val="bullet"/>
      <w:lvlText w:val="-"/>
      <w:lvlJc w:val="left"/>
      <w:pPr>
        <w:ind w:left="1440" w:hanging="360"/>
      </w:pPr>
      <w:rPr>
        <w:rFonts w:ascii="Arial" w:eastAsiaTheme="minorHAnsi" w:hAnsi="Arial"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1175B3"/>
    <w:multiLevelType w:val="multilevel"/>
    <w:tmpl w:val="62B4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3934B8"/>
    <w:multiLevelType w:val="multilevel"/>
    <w:tmpl w:val="7D7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D4DAF"/>
    <w:multiLevelType w:val="multilevel"/>
    <w:tmpl w:val="FBB6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C06B9C"/>
    <w:multiLevelType w:val="multilevel"/>
    <w:tmpl w:val="17A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F31C9"/>
    <w:multiLevelType w:val="multilevel"/>
    <w:tmpl w:val="70E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6205D"/>
    <w:multiLevelType w:val="multilevel"/>
    <w:tmpl w:val="9D4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F9557D"/>
    <w:multiLevelType w:val="hybridMultilevel"/>
    <w:tmpl w:val="B56A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D854CC"/>
    <w:multiLevelType w:val="multilevel"/>
    <w:tmpl w:val="BCFEFF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860E4"/>
    <w:multiLevelType w:val="multilevel"/>
    <w:tmpl w:val="C1C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605DC"/>
    <w:multiLevelType w:val="multilevel"/>
    <w:tmpl w:val="0C7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8A0417"/>
    <w:multiLevelType w:val="multilevel"/>
    <w:tmpl w:val="2FF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CD5511"/>
    <w:multiLevelType w:val="multilevel"/>
    <w:tmpl w:val="509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FD00D1"/>
    <w:multiLevelType w:val="multilevel"/>
    <w:tmpl w:val="F7F0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8"/>
  </w:num>
  <w:num w:numId="3">
    <w:abstractNumId w:val="34"/>
  </w:num>
  <w:num w:numId="4">
    <w:abstractNumId w:val="3"/>
  </w:num>
  <w:num w:numId="5">
    <w:abstractNumId w:val="0"/>
  </w:num>
  <w:num w:numId="6">
    <w:abstractNumId w:val="10"/>
  </w:num>
  <w:num w:numId="7">
    <w:abstractNumId w:val="20"/>
  </w:num>
  <w:num w:numId="8">
    <w:abstractNumId w:val="5"/>
  </w:num>
  <w:num w:numId="9">
    <w:abstractNumId w:val="11"/>
  </w:num>
  <w:num w:numId="10">
    <w:abstractNumId w:val="22"/>
  </w:num>
  <w:num w:numId="11">
    <w:abstractNumId w:val="9"/>
  </w:num>
  <w:num w:numId="12">
    <w:abstractNumId w:val="1"/>
  </w:num>
  <w:num w:numId="13">
    <w:abstractNumId w:val="17"/>
  </w:num>
  <w:num w:numId="14">
    <w:abstractNumId w:val="16"/>
  </w:num>
  <w:num w:numId="15">
    <w:abstractNumId w:val="25"/>
  </w:num>
  <w:num w:numId="16">
    <w:abstractNumId w:val="38"/>
  </w:num>
  <w:num w:numId="17">
    <w:abstractNumId w:val="23"/>
  </w:num>
  <w:num w:numId="18">
    <w:abstractNumId w:val="12"/>
  </w:num>
  <w:num w:numId="19">
    <w:abstractNumId w:val="6"/>
  </w:num>
  <w:num w:numId="20">
    <w:abstractNumId w:val="13"/>
  </w:num>
  <w:num w:numId="21">
    <w:abstractNumId w:val="18"/>
  </w:num>
  <w:num w:numId="22">
    <w:abstractNumId w:val="2"/>
  </w:num>
  <w:num w:numId="23">
    <w:abstractNumId w:val="4"/>
  </w:num>
  <w:num w:numId="24">
    <w:abstractNumId w:val="24"/>
  </w:num>
  <w:num w:numId="25">
    <w:abstractNumId w:val="33"/>
  </w:num>
  <w:num w:numId="26">
    <w:abstractNumId w:val="35"/>
  </w:num>
  <w:num w:numId="27">
    <w:abstractNumId w:val="31"/>
  </w:num>
  <w:num w:numId="28">
    <w:abstractNumId w:val="28"/>
  </w:num>
  <w:num w:numId="29">
    <w:abstractNumId w:val="14"/>
  </w:num>
  <w:num w:numId="30">
    <w:abstractNumId w:val="37"/>
  </w:num>
  <w:num w:numId="31">
    <w:abstractNumId w:val="30"/>
  </w:num>
  <w:num w:numId="32">
    <w:abstractNumId w:val="26"/>
  </w:num>
  <w:num w:numId="33">
    <w:abstractNumId w:val="21"/>
  </w:num>
  <w:num w:numId="34">
    <w:abstractNumId w:val="40"/>
  </w:num>
  <w:num w:numId="35">
    <w:abstractNumId w:val="39"/>
  </w:num>
  <w:num w:numId="36">
    <w:abstractNumId w:val="7"/>
  </w:num>
  <w:num w:numId="37">
    <w:abstractNumId w:val="27"/>
  </w:num>
  <w:num w:numId="38">
    <w:abstractNumId w:val="19"/>
  </w:num>
  <w:num w:numId="39">
    <w:abstractNumId w:val="29"/>
  </w:num>
  <w:num w:numId="40">
    <w:abstractNumId w:val="1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B9"/>
    <w:rsid w:val="0000224C"/>
    <w:rsid w:val="00012AA1"/>
    <w:rsid w:val="00023B0F"/>
    <w:rsid w:val="00031198"/>
    <w:rsid w:val="000516F3"/>
    <w:rsid w:val="00054510"/>
    <w:rsid w:val="00062A12"/>
    <w:rsid w:val="00084455"/>
    <w:rsid w:val="00087BA6"/>
    <w:rsid w:val="00092952"/>
    <w:rsid w:val="000B0FE4"/>
    <w:rsid w:val="000C61CF"/>
    <w:rsid w:val="000F1FFA"/>
    <w:rsid w:val="000F6453"/>
    <w:rsid w:val="00100460"/>
    <w:rsid w:val="001102AB"/>
    <w:rsid w:val="00137531"/>
    <w:rsid w:val="00137B09"/>
    <w:rsid w:val="00147942"/>
    <w:rsid w:val="00165BAB"/>
    <w:rsid w:val="001D6521"/>
    <w:rsid w:val="001F700F"/>
    <w:rsid w:val="00210D81"/>
    <w:rsid w:val="0021300C"/>
    <w:rsid w:val="00217987"/>
    <w:rsid w:val="00225D18"/>
    <w:rsid w:val="00231162"/>
    <w:rsid w:val="00251917"/>
    <w:rsid w:val="00253368"/>
    <w:rsid w:val="002539A5"/>
    <w:rsid w:val="0026404B"/>
    <w:rsid w:val="0028020F"/>
    <w:rsid w:val="00283E08"/>
    <w:rsid w:val="002A2A3C"/>
    <w:rsid w:val="002D78D7"/>
    <w:rsid w:val="002E13CB"/>
    <w:rsid w:val="002E1AC3"/>
    <w:rsid w:val="002E6333"/>
    <w:rsid w:val="0033316A"/>
    <w:rsid w:val="00350F50"/>
    <w:rsid w:val="00353AD6"/>
    <w:rsid w:val="00357119"/>
    <w:rsid w:val="0036782B"/>
    <w:rsid w:val="00374E9D"/>
    <w:rsid w:val="00386408"/>
    <w:rsid w:val="003878FE"/>
    <w:rsid w:val="003945AD"/>
    <w:rsid w:val="003957B7"/>
    <w:rsid w:val="003A134C"/>
    <w:rsid w:val="003A3DB8"/>
    <w:rsid w:val="003E1217"/>
    <w:rsid w:val="003E137B"/>
    <w:rsid w:val="003E3DCD"/>
    <w:rsid w:val="00432B33"/>
    <w:rsid w:val="0043627F"/>
    <w:rsid w:val="00441C0E"/>
    <w:rsid w:val="004559FC"/>
    <w:rsid w:val="00471729"/>
    <w:rsid w:val="004A6CE5"/>
    <w:rsid w:val="004B61EF"/>
    <w:rsid w:val="004C026B"/>
    <w:rsid w:val="004C521D"/>
    <w:rsid w:val="004C7757"/>
    <w:rsid w:val="004F4623"/>
    <w:rsid w:val="0050133C"/>
    <w:rsid w:val="00524703"/>
    <w:rsid w:val="0054529E"/>
    <w:rsid w:val="005663D2"/>
    <w:rsid w:val="00585753"/>
    <w:rsid w:val="00590B1B"/>
    <w:rsid w:val="005978C7"/>
    <w:rsid w:val="005A28AF"/>
    <w:rsid w:val="005B50BD"/>
    <w:rsid w:val="005B5ADD"/>
    <w:rsid w:val="005B6BFB"/>
    <w:rsid w:val="005D74B1"/>
    <w:rsid w:val="00611F1D"/>
    <w:rsid w:val="00617A30"/>
    <w:rsid w:val="00621C9C"/>
    <w:rsid w:val="006370E1"/>
    <w:rsid w:val="00687FA2"/>
    <w:rsid w:val="006A0A1D"/>
    <w:rsid w:val="006A134B"/>
    <w:rsid w:val="006A1F41"/>
    <w:rsid w:val="006B619A"/>
    <w:rsid w:val="006D1156"/>
    <w:rsid w:val="006E256C"/>
    <w:rsid w:val="006E4044"/>
    <w:rsid w:val="00714AF1"/>
    <w:rsid w:val="007233F7"/>
    <w:rsid w:val="007720A7"/>
    <w:rsid w:val="007955A5"/>
    <w:rsid w:val="007B6560"/>
    <w:rsid w:val="007C79CB"/>
    <w:rsid w:val="007C7CB9"/>
    <w:rsid w:val="007D3C87"/>
    <w:rsid w:val="007D73D3"/>
    <w:rsid w:val="007E0C80"/>
    <w:rsid w:val="007E4E31"/>
    <w:rsid w:val="007E541C"/>
    <w:rsid w:val="00814C62"/>
    <w:rsid w:val="00825F6C"/>
    <w:rsid w:val="008331EC"/>
    <w:rsid w:val="00834F22"/>
    <w:rsid w:val="00852B13"/>
    <w:rsid w:val="00886FB9"/>
    <w:rsid w:val="00894B43"/>
    <w:rsid w:val="00896281"/>
    <w:rsid w:val="008C2D87"/>
    <w:rsid w:val="008F0021"/>
    <w:rsid w:val="008F66CE"/>
    <w:rsid w:val="00901F55"/>
    <w:rsid w:val="009056A3"/>
    <w:rsid w:val="00905AD4"/>
    <w:rsid w:val="0092648E"/>
    <w:rsid w:val="00953FEB"/>
    <w:rsid w:val="009570A5"/>
    <w:rsid w:val="00961791"/>
    <w:rsid w:val="00961D5B"/>
    <w:rsid w:val="00971FE4"/>
    <w:rsid w:val="00977BFC"/>
    <w:rsid w:val="009A61B0"/>
    <w:rsid w:val="009C7B84"/>
    <w:rsid w:val="009E30EB"/>
    <w:rsid w:val="00A03C3F"/>
    <w:rsid w:val="00A433B8"/>
    <w:rsid w:val="00A4484A"/>
    <w:rsid w:val="00A57BAD"/>
    <w:rsid w:val="00A7696E"/>
    <w:rsid w:val="00AB3D14"/>
    <w:rsid w:val="00AD7D82"/>
    <w:rsid w:val="00AF0501"/>
    <w:rsid w:val="00AF6F8D"/>
    <w:rsid w:val="00B23D8A"/>
    <w:rsid w:val="00B40BD8"/>
    <w:rsid w:val="00B430F1"/>
    <w:rsid w:val="00B443C8"/>
    <w:rsid w:val="00B817B1"/>
    <w:rsid w:val="00B9204E"/>
    <w:rsid w:val="00B94FA6"/>
    <w:rsid w:val="00BA39F8"/>
    <w:rsid w:val="00BC0236"/>
    <w:rsid w:val="00BC0793"/>
    <w:rsid w:val="00BF2E42"/>
    <w:rsid w:val="00BF2E6C"/>
    <w:rsid w:val="00C1191C"/>
    <w:rsid w:val="00C23BCD"/>
    <w:rsid w:val="00C24297"/>
    <w:rsid w:val="00C56DB8"/>
    <w:rsid w:val="00C5780E"/>
    <w:rsid w:val="00CB0DCE"/>
    <w:rsid w:val="00CC77E4"/>
    <w:rsid w:val="00CF5E88"/>
    <w:rsid w:val="00D13602"/>
    <w:rsid w:val="00D276AB"/>
    <w:rsid w:val="00D63440"/>
    <w:rsid w:val="00D739DC"/>
    <w:rsid w:val="00DA0766"/>
    <w:rsid w:val="00DA2B8E"/>
    <w:rsid w:val="00DB6222"/>
    <w:rsid w:val="00DC7E91"/>
    <w:rsid w:val="00DD40EA"/>
    <w:rsid w:val="00DF7EA0"/>
    <w:rsid w:val="00E408E7"/>
    <w:rsid w:val="00E57B84"/>
    <w:rsid w:val="00E7771C"/>
    <w:rsid w:val="00E869F2"/>
    <w:rsid w:val="00E9702C"/>
    <w:rsid w:val="00EB2EAF"/>
    <w:rsid w:val="00EE02D4"/>
    <w:rsid w:val="00F21B64"/>
    <w:rsid w:val="00F23969"/>
    <w:rsid w:val="00F24B46"/>
    <w:rsid w:val="00F45211"/>
    <w:rsid w:val="00F523DF"/>
    <w:rsid w:val="00F610DD"/>
    <w:rsid w:val="00F739CC"/>
    <w:rsid w:val="00F816DF"/>
    <w:rsid w:val="00F95F09"/>
    <w:rsid w:val="00FA0A76"/>
    <w:rsid w:val="00FB500C"/>
    <w:rsid w:val="00FC70F5"/>
    <w:rsid w:val="00FE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629B08-A588-48EA-B0C4-47FCCB0A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69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B84"/>
    <w:rPr>
      <w:rFonts w:ascii="Courier New" w:eastAsia="Times New Roman" w:hAnsi="Courier New" w:cs="Courier New"/>
      <w:sz w:val="20"/>
      <w:szCs w:val="20"/>
    </w:rPr>
  </w:style>
  <w:style w:type="character" w:styleId="Emphasis">
    <w:name w:val="Emphasis"/>
    <w:basedOn w:val="DefaultParagraphFont"/>
    <w:uiPriority w:val="20"/>
    <w:qFormat/>
    <w:rsid w:val="0033316A"/>
    <w:rPr>
      <w:i/>
      <w:iCs/>
    </w:rPr>
  </w:style>
  <w:style w:type="character" w:customStyle="1" w:styleId="Heading2Char">
    <w:name w:val="Heading 2 Char"/>
    <w:basedOn w:val="DefaultParagraphFont"/>
    <w:link w:val="Heading2"/>
    <w:uiPriority w:val="9"/>
    <w:rsid w:val="00A7696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443C8"/>
    <w:rPr>
      <w:color w:val="0000FF"/>
      <w:u w:val="single"/>
    </w:rPr>
  </w:style>
  <w:style w:type="paragraph" w:styleId="NormalWeb">
    <w:name w:val="Normal (Web)"/>
    <w:basedOn w:val="Normal"/>
    <w:uiPriority w:val="99"/>
    <w:unhideWhenUsed/>
    <w:rsid w:val="006A1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F41"/>
    <w:rPr>
      <w:b/>
      <w:bCs/>
    </w:rPr>
  </w:style>
  <w:style w:type="paragraph" w:styleId="ListParagraph">
    <w:name w:val="List Paragraph"/>
    <w:basedOn w:val="Normal"/>
    <w:uiPriority w:val="34"/>
    <w:qFormat/>
    <w:rsid w:val="003A3DB8"/>
    <w:pPr>
      <w:ind w:left="720"/>
      <w:contextualSpacing/>
    </w:pPr>
  </w:style>
  <w:style w:type="character" w:customStyle="1" w:styleId="Heading3Char">
    <w:name w:val="Heading 3 Char"/>
    <w:basedOn w:val="DefaultParagraphFont"/>
    <w:link w:val="Heading3"/>
    <w:uiPriority w:val="9"/>
    <w:semiHidden/>
    <w:rsid w:val="002E633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7771C"/>
    <w:rPr>
      <w:rFonts w:asciiTheme="majorHAnsi" w:eastAsiaTheme="majorEastAsia" w:hAnsiTheme="majorHAnsi" w:cstheme="majorBidi"/>
      <w:color w:val="2F5496" w:themeColor="accent1" w:themeShade="BF"/>
      <w:sz w:val="32"/>
      <w:szCs w:val="32"/>
    </w:rPr>
  </w:style>
  <w:style w:type="paragraph" w:styleId="HTMLAddress">
    <w:name w:val="HTML Address"/>
    <w:basedOn w:val="Normal"/>
    <w:link w:val="HTMLAddressChar"/>
    <w:uiPriority w:val="99"/>
    <w:semiHidden/>
    <w:unhideWhenUsed/>
    <w:rsid w:val="005B5AD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B5ADD"/>
    <w:rPr>
      <w:rFonts w:ascii="Times New Roman" w:eastAsia="Times New Roman" w:hAnsi="Times New Roman" w:cs="Times New Roman"/>
      <w:i/>
      <w:iCs/>
      <w:sz w:val="24"/>
      <w:szCs w:val="24"/>
    </w:rPr>
  </w:style>
  <w:style w:type="paragraph" w:customStyle="1" w:styleId="article-share-link">
    <w:name w:val="article-share-link"/>
    <w:basedOn w:val="Normal"/>
    <w:rsid w:val="005B5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4C026B"/>
  </w:style>
  <w:style w:type="character" w:customStyle="1" w:styleId="submiteddate">
    <w:name w:val="submited_date"/>
    <w:basedOn w:val="DefaultParagraphFont"/>
    <w:rsid w:val="004C026B"/>
  </w:style>
  <w:style w:type="character" w:customStyle="1" w:styleId="ilfuvd">
    <w:name w:val="ilfuvd"/>
    <w:basedOn w:val="DefaultParagraphFont"/>
    <w:rsid w:val="00012AA1"/>
  </w:style>
  <w:style w:type="character" w:styleId="UnresolvedMention">
    <w:name w:val="Unresolved Mention"/>
    <w:basedOn w:val="DefaultParagraphFont"/>
    <w:uiPriority w:val="99"/>
    <w:semiHidden/>
    <w:unhideWhenUsed/>
    <w:rsid w:val="00637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4966">
      <w:bodyDiv w:val="1"/>
      <w:marLeft w:val="0"/>
      <w:marRight w:val="0"/>
      <w:marTop w:val="0"/>
      <w:marBottom w:val="0"/>
      <w:divBdr>
        <w:top w:val="none" w:sz="0" w:space="0" w:color="auto"/>
        <w:left w:val="none" w:sz="0" w:space="0" w:color="auto"/>
        <w:bottom w:val="none" w:sz="0" w:space="0" w:color="auto"/>
        <w:right w:val="none" w:sz="0" w:space="0" w:color="auto"/>
      </w:divBdr>
      <w:divsChild>
        <w:div w:id="342515722">
          <w:marLeft w:val="0"/>
          <w:marRight w:val="0"/>
          <w:marTop w:val="0"/>
          <w:marBottom w:val="0"/>
          <w:divBdr>
            <w:top w:val="none" w:sz="0" w:space="0" w:color="auto"/>
            <w:left w:val="none" w:sz="0" w:space="0" w:color="auto"/>
            <w:bottom w:val="none" w:sz="0" w:space="0" w:color="auto"/>
            <w:right w:val="none" w:sz="0" w:space="0" w:color="auto"/>
          </w:divBdr>
        </w:div>
      </w:divsChild>
    </w:div>
    <w:div w:id="49311077">
      <w:bodyDiv w:val="1"/>
      <w:marLeft w:val="0"/>
      <w:marRight w:val="0"/>
      <w:marTop w:val="0"/>
      <w:marBottom w:val="0"/>
      <w:divBdr>
        <w:top w:val="none" w:sz="0" w:space="0" w:color="auto"/>
        <w:left w:val="none" w:sz="0" w:space="0" w:color="auto"/>
        <w:bottom w:val="none" w:sz="0" w:space="0" w:color="auto"/>
        <w:right w:val="none" w:sz="0" w:space="0" w:color="auto"/>
      </w:divBdr>
    </w:div>
    <w:div w:id="60762444">
      <w:bodyDiv w:val="1"/>
      <w:marLeft w:val="0"/>
      <w:marRight w:val="0"/>
      <w:marTop w:val="0"/>
      <w:marBottom w:val="0"/>
      <w:divBdr>
        <w:top w:val="none" w:sz="0" w:space="0" w:color="auto"/>
        <w:left w:val="none" w:sz="0" w:space="0" w:color="auto"/>
        <w:bottom w:val="none" w:sz="0" w:space="0" w:color="auto"/>
        <w:right w:val="none" w:sz="0" w:space="0" w:color="auto"/>
      </w:divBdr>
      <w:divsChild>
        <w:div w:id="68699394">
          <w:marLeft w:val="0"/>
          <w:marRight w:val="0"/>
          <w:marTop w:val="0"/>
          <w:marBottom w:val="0"/>
          <w:divBdr>
            <w:top w:val="none" w:sz="0" w:space="0" w:color="auto"/>
            <w:left w:val="none" w:sz="0" w:space="0" w:color="auto"/>
            <w:bottom w:val="none" w:sz="0" w:space="0" w:color="auto"/>
            <w:right w:val="none" w:sz="0" w:space="0" w:color="auto"/>
          </w:divBdr>
        </w:div>
      </w:divsChild>
    </w:div>
    <w:div w:id="157424895">
      <w:bodyDiv w:val="1"/>
      <w:marLeft w:val="0"/>
      <w:marRight w:val="0"/>
      <w:marTop w:val="0"/>
      <w:marBottom w:val="0"/>
      <w:divBdr>
        <w:top w:val="none" w:sz="0" w:space="0" w:color="auto"/>
        <w:left w:val="none" w:sz="0" w:space="0" w:color="auto"/>
        <w:bottom w:val="none" w:sz="0" w:space="0" w:color="auto"/>
        <w:right w:val="none" w:sz="0" w:space="0" w:color="auto"/>
      </w:divBdr>
      <w:divsChild>
        <w:div w:id="409279703">
          <w:marLeft w:val="0"/>
          <w:marRight w:val="0"/>
          <w:marTop w:val="0"/>
          <w:marBottom w:val="0"/>
          <w:divBdr>
            <w:top w:val="none" w:sz="0" w:space="0" w:color="auto"/>
            <w:left w:val="none" w:sz="0" w:space="0" w:color="auto"/>
            <w:bottom w:val="none" w:sz="0" w:space="0" w:color="auto"/>
            <w:right w:val="none" w:sz="0" w:space="0" w:color="auto"/>
          </w:divBdr>
          <w:divsChild>
            <w:div w:id="1068531181">
              <w:marLeft w:val="0"/>
              <w:marRight w:val="0"/>
              <w:marTop w:val="0"/>
              <w:marBottom w:val="75"/>
              <w:divBdr>
                <w:top w:val="none" w:sz="0" w:space="0" w:color="auto"/>
                <w:left w:val="none" w:sz="0" w:space="0" w:color="auto"/>
                <w:bottom w:val="none" w:sz="0" w:space="0" w:color="auto"/>
                <w:right w:val="none" w:sz="0" w:space="0" w:color="auto"/>
              </w:divBdr>
            </w:div>
          </w:divsChild>
        </w:div>
        <w:div w:id="1772628528">
          <w:marLeft w:val="0"/>
          <w:marRight w:val="0"/>
          <w:marTop w:val="0"/>
          <w:marBottom w:val="0"/>
          <w:divBdr>
            <w:top w:val="none" w:sz="0" w:space="0" w:color="auto"/>
            <w:left w:val="none" w:sz="0" w:space="0" w:color="auto"/>
            <w:bottom w:val="none" w:sz="0" w:space="0" w:color="auto"/>
            <w:right w:val="none" w:sz="0" w:space="0" w:color="auto"/>
          </w:divBdr>
        </w:div>
      </w:divsChild>
    </w:div>
    <w:div w:id="313922515">
      <w:bodyDiv w:val="1"/>
      <w:marLeft w:val="0"/>
      <w:marRight w:val="0"/>
      <w:marTop w:val="0"/>
      <w:marBottom w:val="0"/>
      <w:divBdr>
        <w:top w:val="none" w:sz="0" w:space="0" w:color="auto"/>
        <w:left w:val="none" w:sz="0" w:space="0" w:color="auto"/>
        <w:bottom w:val="none" w:sz="0" w:space="0" w:color="auto"/>
        <w:right w:val="none" w:sz="0" w:space="0" w:color="auto"/>
      </w:divBdr>
    </w:div>
    <w:div w:id="341591649">
      <w:bodyDiv w:val="1"/>
      <w:marLeft w:val="0"/>
      <w:marRight w:val="0"/>
      <w:marTop w:val="0"/>
      <w:marBottom w:val="0"/>
      <w:divBdr>
        <w:top w:val="none" w:sz="0" w:space="0" w:color="auto"/>
        <w:left w:val="none" w:sz="0" w:space="0" w:color="auto"/>
        <w:bottom w:val="none" w:sz="0" w:space="0" w:color="auto"/>
        <w:right w:val="none" w:sz="0" w:space="0" w:color="auto"/>
      </w:divBdr>
    </w:div>
    <w:div w:id="375547933">
      <w:bodyDiv w:val="1"/>
      <w:marLeft w:val="0"/>
      <w:marRight w:val="0"/>
      <w:marTop w:val="0"/>
      <w:marBottom w:val="0"/>
      <w:divBdr>
        <w:top w:val="none" w:sz="0" w:space="0" w:color="auto"/>
        <w:left w:val="none" w:sz="0" w:space="0" w:color="auto"/>
        <w:bottom w:val="none" w:sz="0" w:space="0" w:color="auto"/>
        <w:right w:val="none" w:sz="0" w:space="0" w:color="auto"/>
      </w:divBdr>
      <w:divsChild>
        <w:div w:id="85807995">
          <w:marLeft w:val="0"/>
          <w:marRight w:val="0"/>
          <w:marTop w:val="0"/>
          <w:marBottom w:val="0"/>
          <w:divBdr>
            <w:top w:val="none" w:sz="0" w:space="0" w:color="auto"/>
            <w:left w:val="none" w:sz="0" w:space="0" w:color="auto"/>
            <w:bottom w:val="none" w:sz="0" w:space="0" w:color="auto"/>
            <w:right w:val="none" w:sz="0" w:space="0" w:color="auto"/>
          </w:divBdr>
          <w:divsChild>
            <w:div w:id="1421442574">
              <w:marLeft w:val="0"/>
              <w:marRight w:val="0"/>
              <w:marTop w:val="0"/>
              <w:marBottom w:val="0"/>
              <w:divBdr>
                <w:top w:val="none" w:sz="0" w:space="0" w:color="auto"/>
                <w:left w:val="none" w:sz="0" w:space="0" w:color="auto"/>
                <w:bottom w:val="none" w:sz="0" w:space="0" w:color="auto"/>
                <w:right w:val="none" w:sz="0" w:space="0" w:color="auto"/>
              </w:divBdr>
            </w:div>
          </w:divsChild>
        </w:div>
        <w:div w:id="2014184025">
          <w:marLeft w:val="-3591"/>
          <w:marRight w:val="0"/>
          <w:marTop w:val="0"/>
          <w:marBottom w:val="0"/>
          <w:divBdr>
            <w:top w:val="none" w:sz="0" w:space="0" w:color="auto"/>
            <w:left w:val="none" w:sz="0" w:space="0" w:color="auto"/>
            <w:bottom w:val="none" w:sz="0" w:space="0" w:color="auto"/>
            <w:right w:val="none" w:sz="0" w:space="0" w:color="auto"/>
          </w:divBdr>
          <w:divsChild>
            <w:div w:id="654261103">
              <w:marLeft w:val="0"/>
              <w:marRight w:val="0"/>
              <w:marTop w:val="0"/>
              <w:marBottom w:val="0"/>
              <w:divBdr>
                <w:top w:val="none" w:sz="0" w:space="0" w:color="auto"/>
                <w:left w:val="none" w:sz="0" w:space="0" w:color="auto"/>
                <w:bottom w:val="none" w:sz="0" w:space="0" w:color="auto"/>
                <w:right w:val="none" w:sz="0" w:space="0" w:color="auto"/>
              </w:divBdr>
              <w:divsChild>
                <w:div w:id="1534341381">
                  <w:marLeft w:val="0"/>
                  <w:marRight w:val="0"/>
                  <w:marTop w:val="0"/>
                  <w:marBottom w:val="0"/>
                  <w:divBdr>
                    <w:top w:val="none" w:sz="0" w:space="0" w:color="auto"/>
                    <w:left w:val="none" w:sz="0" w:space="0" w:color="auto"/>
                    <w:bottom w:val="none" w:sz="0" w:space="0" w:color="auto"/>
                    <w:right w:val="none" w:sz="0" w:space="0" w:color="auto"/>
                  </w:divBdr>
                  <w:divsChild>
                    <w:div w:id="1771778114">
                      <w:marLeft w:val="0"/>
                      <w:marRight w:val="0"/>
                      <w:marTop w:val="0"/>
                      <w:marBottom w:val="0"/>
                      <w:divBdr>
                        <w:top w:val="none" w:sz="0" w:space="0" w:color="auto"/>
                        <w:left w:val="none" w:sz="0" w:space="0" w:color="auto"/>
                        <w:bottom w:val="none" w:sz="0" w:space="0" w:color="auto"/>
                        <w:right w:val="none" w:sz="0" w:space="0" w:color="auto"/>
                      </w:divBdr>
                      <w:divsChild>
                        <w:div w:id="933242008">
                          <w:marLeft w:val="0"/>
                          <w:marRight w:val="0"/>
                          <w:marTop w:val="0"/>
                          <w:marBottom w:val="0"/>
                          <w:divBdr>
                            <w:top w:val="none" w:sz="0" w:space="0" w:color="auto"/>
                            <w:left w:val="none" w:sz="0" w:space="0" w:color="auto"/>
                            <w:bottom w:val="none" w:sz="0" w:space="0" w:color="auto"/>
                            <w:right w:val="none" w:sz="0" w:space="0" w:color="auto"/>
                          </w:divBdr>
                          <w:divsChild>
                            <w:div w:id="11531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42033">
                  <w:marLeft w:val="0"/>
                  <w:marRight w:val="0"/>
                  <w:marTop w:val="0"/>
                  <w:marBottom w:val="0"/>
                  <w:divBdr>
                    <w:top w:val="none" w:sz="0" w:space="0" w:color="auto"/>
                    <w:left w:val="none" w:sz="0" w:space="0" w:color="auto"/>
                    <w:bottom w:val="none" w:sz="0" w:space="0" w:color="auto"/>
                    <w:right w:val="none" w:sz="0" w:space="0" w:color="auto"/>
                  </w:divBdr>
                  <w:divsChild>
                    <w:div w:id="732460563">
                      <w:marLeft w:val="0"/>
                      <w:marRight w:val="0"/>
                      <w:marTop w:val="0"/>
                      <w:marBottom w:val="0"/>
                      <w:divBdr>
                        <w:top w:val="none" w:sz="0" w:space="0" w:color="auto"/>
                        <w:left w:val="none" w:sz="0" w:space="0" w:color="auto"/>
                        <w:bottom w:val="none" w:sz="0" w:space="0" w:color="auto"/>
                        <w:right w:val="none" w:sz="0" w:space="0" w:color="auto"/>
                      </w:divBdr>
                      <w:divsChild>
                        <w:div w:id="8576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186">
                  <w:marLeft w:val="0"/>
                  <w:marRight w:val="0"/>
                  <w:marTop w:val="0"/>
                  <w:marBottom w:val="0"/>
                  <w:divBdr>
                    <w:top w:val="none" w:sz="0" w:space="0" w:color="auto"/>
                    <w:left w:val="none" w:sz="0" w:space="0" w:color="auto"/>
                    <w:bottom w:val="none" w:sz="0" w:space="0" w:color="auto"/>
                    <w:right w:val="none" w:sz="0" w:space="0" w:color="auto"/>
                  </w:divBdr>
                </w:div>
                <w:div w:id="682711761">
                  <w:marLeft w:val="0"/>
                  <w:marRight w:val="0"/>
                  <w:marTop w:val="0"/>
                  <w:marBottom w:val="0"/>
                  <w:divBdr>
                    <w:top w:val="none" w:sz="0" w:space="0" w:color="auto"/>
                    <w:left w:val="none" w:sz="0" w:space="0" w:color="auto"/>
                    <w:bottom w:val="none" w:sz="0" w:space="0" w:color="auto"/>
                    <w:right w:val="none" w:sz="0" w:space="0" w:color="auto"/>
                  </w:divBdr>
                  <w:divsChild>
                    <w:div w:id="6745764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98698210">
              <w:marLeft w:val="0"/>
              <w:marRight w:val="0"/>
              <w:marTop w:val="0"/>
              <w:marBottom w:val="0"/>
              <w:divBdr>
                <w:top w:val="none" w:sz="0" w:space="0" w:color="auto"/>
                <w:left w:val="none" w:sz="0" w:space="0" w:color="auto"/>
                <w:bottom w:val="none" w:sz="0" w:space="0" w:color="auto"/>
                <w:right w:val="none" w:sz="0" w:space="0" w:color="auto"/>
              </w:divBdr>
              <w:divsChild>
                <w:div w:id="1287740714">
                  <w:marLeft w:val="0"/>
                  <w:marRight w:val="0"/>
                  <w:marTop w:val="0"/>
                  <w:marBottom w:val="0"/>
                  <w:divBdr>
                    <w:top w:val="none" w:sz="0" w:space="0" w:color="auto"/>
                    <w:left w:val="none" w:sz="0" w:space="0" w:color="auto"/>
                    <w:bottom w:val="none" w:sz="0" w:space="0" w:color="auto"/>
                    <w:right w:val="none" w:sz="0" w:space="0" w:color="auto"/>
                  </w:divBdr>
                  <w:divsChild>
                    <w:div w:id="879972850">
                      <w:marLeft w:val="0"/>
                      <w:marRight w:val="0"/>
                      <w:marTop w:val="0"/>
                      <w:marBottom w:val="0"/>
                      <w:divBdr>
                        <w:top w:val="none" w:sz="0" w:space="0" w:color="auto"/>
                        <w:left w:val="none" w:sz="0" w:space="0" w:color="auto"/>
                        <w:bottom w:val="none" w:sz="0" w:space="0" w:color="auto"/>
                        <w:right w:val="none" w:sz="0" w:space="0" w:color="auto"/>
                      </w:divBdr>
                      <w:divsChild>
                        <w:div w:id="1534264648">
                          <w:marLeft w:val="0"/>
                          <w:marRight w:val="0"/>
                          <w:marTop w:val="0"/>
                          <w:marBottom w:val="0"/>
                          <w:divBdr>
                            <w:top w:val="none" w:sz="0" w:space="0" w:color="auto"/>
                            <w:left w:val="none" w:sz="0" w:space="0" w:color="auto"/>
                            <w:bottom w:val="none" w:sz="0" w:space="0" w:color="auto"/>
                            <w:right w:val="none" w:sz="0" w:space="0" w:color="auto"/>
                          </w:divBdr>
                          <w:divsChild>
                            <w:div w:id="918947716">
                              <w:marLeft w:val="0"/>
                              <w:marRight w:val="0"/>
                              <w:marTop w:val="0"/>
                              <w:marBottom w:val="0"/>
                              <w:divBdr>
                                <w:top w:val="none" w:sz="0" w:space="0" w:color="auto"/>
                                <w:left w:val="none" w:sz="0" w:space="0" w:color="auto"/>
                                <w:bottom w:val="none" w:sz="0" w:space="0" w:color="auto"/>
                                <w:right w:val="none" w:sz="0" w:space="0" w:color="auto"/>
                              </w:divBdr>
                            </w:div>
                            <w:div w:id="18432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130155">
      <w:bodyDiv w:val="1"/>
      <w:marLeft w:val="0"/>
      <w:marRight w:val="0"/>
      <w:marTop w:val="0"/>
      <w:marBottom w:val="0"/>
      <w:divBdr>
        <w:top w:val="none" w:sz="0" w:space="0" w:color="auto"/>
        <w:left w:val="none" w:sz="0" w:space="0" w:color="auto"/>
        <w:bottom w:val="none" w:sz="0" w:space="0" w:color="auto"/>
        <w:right w:val="none" w:sz="0" w:space="0" w:color="auto"/>
      </w:divBdr>
      <w:divsChild>
        <w:div w:id="1712338221">
          <w:marLeft w:val="0"/>
          <w:marRight w:val="0"/>
          <w:marTop w:val="0"/>
          <w:marBottom w:val="0"/>
          <w:divBdr>
            <w:top w:val="none" w:sz="0" w:space="0" w:color="auto"/>
            <w:left w:val="none" w:sz="0" w:space="0" w:color="auto"/>
            <w:bottom w:val="none" w:sz="0" w:space="0" w:color="auto"/>
            <w:right w:val="none" w:sz="0" w:space="0" w:color="auto"/>
          </w:divBdr>
        </w:div>
      </w:divsChild>
    </w:div>
    <w:div w:id="469589278">
      <w:bodyDiv w:val="1"/>
      <w:marLeft w:val="0"/>
      <w:marRight w:val="0"/>
      <w:marTop w:val="0"/>
      <w:marBottom w:val="0"/>
      <w:divBdr>
        <w:top w:val="none" w:sz="0" w:space="0" w:color="auto"/>
        <w:left w:val="none" w:sz="0" w:space="0" w:color="auto"/>
        <w:bottom w:val="none" w:sz="0" w:space="0" w:color="auto"/>
        <w:right w:val="none" w:sz="0" w:space="0" w:color="auto"/>
      </w:divBdr>
      <w:divsChild>
        <w:div w:id="708720678">
          <w:marLeft w:val="0"/>
          <w:marRight w:val="0"/>
          <w:marTop w:val="0"/>
          <w:marBottom w:val="0"/>
          <w:divBdr>
            <w:top w:val="none" w:sz="0" w:space="0" w:color="auto"/>
            <w:left w:val="none" w:sz="0" w:space="0" w:color="auto"/>
            <w:bottom w:val="none" w:sz="0" w:space="0" w:color="auto"/>
            <w:right w:val="none" w:sz="0" w:space="0" w:color="auto"/>
          </w:divBdr>
        </w:div>
      </w:divsChild>
    </w:div>
    <w:div w:id="543250031">
      <w:bodyDiv w:val="1"/>
      <w:marLeft w:val="0"/>
      <w:marRight w:val="0"/>
      <w:marTop w:val="0"/>
      <w:marBottom w:val="0"/>
      <w:divBdr>
        <w:top w:val="none" w:sz="0" w:space="0" w:color="auto"/>
        <w:left w:val="none" w:sz="0" w:space="0" w:color="auto"/>
        <w:bottom w:val="none" w:sz="0" w:space="0" w:color="auto"/>
        <w:right w:val="none" w:sz="0" w:space="0" w:color="auto"/>
      </w:divBdr>
    </w:div>
    <w:div w:id="559829293">
      <w:bodyDiv w:val="1"/>
      <w:marLeft w:val="0"/>
      <w:marRight w:val="0"/>
      <w:marTop w:val="0"/>
      <w:marBottom w:val="0"/>
      <w:divBdr>
        <w:top w:val="none" w:sz="0" w:space="0" w:color="auto"/>
        <w:left w:val="none" w:sz="0" w:space="0" w:color="auto"/>
        <w:bottom w:val="none" w:sz="0" w:space="0" w:color="auto"/>
        <w:right w:val="none" w:sz="0" w:space="0" w:color="auto"/>
      </w:divBdr>
    </w:div>
    <w:div w:id="620235156">
      <w:bodyDiv w:val="1"/>
      <w:marLeft w:val="0"/>
      <w:marRight w:val="0"/>
      <w:marTop w:val="0"/>
      <w:marBottom w:val="0"/>
      <w:divBdr>
        <w:top w:val="none" w:sz="0" w:space="0" w:color="auto"/>
        <w:left w:val="none" w:sz="0" w:space="0" w:color="auto"/>
        <w:bottom w:val="none" w:sz="0" w:space="0" w:color="auto"/>
        <w:right w:val="none" w:sz="0" w:space="0" w:color="auto"/>
      </w:divBdr>
    </w:div>
    <w:div w:id="824011536">
      <w:bodyDiv w:val="1"/>
      <w:marLeft w:val="0"/>
      <w:marRight w:val="0"/>
      <w:marTop w:val="0"/>
      <w:marBottom w:val="0"/>
      <w:divBdr>
        <w:top w:val="none" w:sz="0" w:space="0" w:color="auto"/>
        <w:left w:val="none" w:sz="0" w:space="0" w:color="auto"/>
        <w:bottom w:val="none" w:sz="0" w:space="0" w:color="auto"/>
        <w:right w:val="none" w:sz="0" w:space="0" w:color="auto"/>
      </w:divBdr>
      <w:divsChild>
        <w:div w:id="1333602982">
          <w:marLeft w:val="0"/>
          <w:marRight w:val="0"/>
          <w:marTop w:val="0"/>
          <w:marBottom w:val="0"/>
          <w:divBdr>
            <w:top w:val="none" w:sz="0" w:space="0" w:color="auto"/>
            <w:left w:val="none" w:sz="0" w:space="0" w:color="auto"/>
            <w:bottom w:val="none" w:sz="0" w:space="0" w:color="auto"/>
            <w:right w:val="none" w:sz="0" w:space="0" w:color="auto"/>
          </w:divBdr>
        </w:div>
      </w:divsChild>
    </w:div>
    <w:div w:id="905994564">
      <w:bodyDiv w:val="1"/>
      <w:marLeft w:val="0"/>
      <w:marRight w:val="0"/>
      <w:marTop w:val="0"/>
      <w:marBottom w:val="0"/>
      <w:divBdr>
        <w:top w:val="none" w:sz="0" w:space="0" w:color="auto"/>
        <w:left w:val="none" w:sz="0" w:space="0" w:color="auto"/>
        <w:bottom w:val="none" w:sz="0" w:space="0" w:color="auto"/>
        <w:right w:val="none" w:sz="0" w:space="0" w:color="auto"/>
      </w:divBdr>
    </w:div>
    <w:div w:id="1231690352">
      <w:bodyDiv w:val="1"/>
      <w:marLeft w:val="0"/>
      <w:marRight w:val="0"/>
      <w:marTop w:val="0"/>
      <w:marBottom w:val="0"/>
      <w:divBdr>
        <w:top w:val="none" w:sz="0" w:space="0" w:color="auto"/>
        <w:left w:val="none" w:sz="0" w:space="0" w:color="auto"/>
        <w:bottom w:val="none" w:sz="0" w:space="0" w:color="auto"/>
        <w:right w:val="none" w:sz="0" w:space="0" w:color="auto"/>
      </w:divBdr>
      <w:divsChild>
        <w:div w:id="1476679194">
          <w:marLeft w:val="0"/>
          <w:marRight w:val="0"/>
          <w:marTop w:val="0"/>
          <w:marBottom w:val="0"/>
          <w:divBdr>
            <w:top w:val="none" w:sz="0" w:space="0" w:color="auto"/>
            <w:left w:val="none" w:sz="0" w:space="0" w:color="auto"/>
            <w:bottom w:val="none" w:sz="0" w:space="0" w:color="auto"/>
            <w:right w:val="none" w:sz="0" w:space="0" w:color="auto"/>
          </w:divBdr>
        </w:div>
      </w:divsChild>
    </w:div>
    <w:div w:id="1238437245">
      <w:bodyDiv w:val="1"/>
      <w:marLeft w:val="0"/>
      <w:marRight w:val="0"/>
      <w:marTop w:val="0"/>
      <w:marBottom w:val="0"/>
      <w:divBdr>
        <w:top w:val="none" w:sz="0" w:space="0" w:color="auto"/>
        <w:left w:val="none" w:sz="0" w:space="0" w:color="auto"/>
        <w:bottom w:val="none" w:sz="0" w:space="0" w:color="auto"/>
        <w:right w:val="none" w:sz="0" w:space="0" w:color="auto"/>
      </w:divBdr>
    </w:div>
    <w:div w:id="1257980546">
      <w:bodyDiv w:val="1"/>
      <w:marLeft w:val="0"/>
      <w:marRight w:val="0"/>
      <w:marTop w:val="0"/>
      <w:marBottom w:val="0"/>
      <w:divBdr>
        <w:top w:val="none" w:sz="0" w:space="0" w:color="auto"/>
        <w:left w:val="none" w:sz="0" w:space="0" w:color="auto"/>
        <w:bottom w:val="none" w:sz="0" w:space="0" w:color="auto"/>
        <w:right w:val="none" w:sz="0" w:space="0" w:color="auto"/>
      </w:divBdr>
    </w:div>
    <w:div w:id="1261448820">
      <w:bodyDiv w:val="1"/>
      <w:marLeft w:val="0"/>
      <w:marRight w:val="0"/>
      <w:marTop w:val="0"/>
      <w:marBottom w:val="0"/>
      <w:divBdr>
        <w:top w:val="none" w:sz="0" w:space="0" w:color="auto"/>
        <w:left w:val="none" w:sz="0" w:space="0" w:color="auto"/>
        <w:bottom w:val="none" w:sz="0" w:space="0" w:color="auto"/>
        <w:right w:val="none" w:sz="0" w:space="0" w:color="auto"/>
      </w:divBdr>
      <w:divsChild>
        <w:div w:id="1106576560">
          <w:marLeft w:val="0"/>
          <w:marRight w:val="0"/>
          <w:marTop w:val="0"/>
          <w:marBottom w:val="0"/>
          <w:divBdr>
            <w:top w:val="none" w:sz="0" w:space="0" w:color="auto"/>
            <w:left w:val="none" w:sz="0" w:space="0" w:color="auto"/>
            <w:bottom w:val="none" w:sz="0" w:space="0" w:color="auto"/>
            <w:right w:val="none" w:sz="0" w:space="0" w:color="auto"/>
          </w:divBdr>
        </w:div>
      </w:divsChild>
    </w:div>
    <w:div w:id="1343048638">
      <w:bodyDiv w:val="1"/>
      <w:marLeft w:val="0"/>
      <w:marRight w:val="0"/>
      <w:marTop w:val="0"/>
      <w:marBottom w:val="0"/>
      <w:divBdr>
        <w:top w:val="none" w:sz="0" w:space="0" w:color="auto"/>
        <w:left w:val="none" w:sz="0" w:space="0" w:color="auto"/>
        <w:bottom w:val="none" w:sz="0" w:space="0" w:color="auto"/>
        <w:right w:val="none" w:sz="0" w:space="0" w:color="auto"/>
      </w:divBdr>
      <w:divsChild>
        <w:div w:id="1151367859">
          <w:marLeft w:val="0"/>
          <w:marRight w:val="0"/>
          <w:marTop w:val="0"/>
          <w:marBottom w:val="0"/>
          <w:divBdr>
            <w:top w:val="none" w:sz="0" w:space="0" w:color="auto"/>
            <w:left w:val="none" w:sz="0" w:space="0" w:color="auto"/>
            <w:bottom w:val="none" w:sz="0" w:space="0" w:color="auto"/>
            <w:right w:val="none" w:sz="0" w:space="0" w:color="auto"/>
          </w:divBdr>
        </w:div>
      </w:divsChild>
    </w:div>
    <w:div w:id="1378550282">
      <w:bodyDiv w:val="1"/>
      <w:marLeft w:val="0"/>
      <w:marRight w:val="0"/>
      <w:marTop w:val="0"/>
      <w:marBottom w:val="0"/>
      <w:divBdr>
        <w:top w:val="none" w:sz="0" w:space="0" w:color="auto"/>
        <w:left w:val="none" w:sz="0" w:space="0" w:color="auto"/>
        <w:bottom w:val="none" w:sz="0" w:space="0" w:color="auto"/>
        <w:right w:val="none" w:sz="0" w:space="0" w:color="auto"/>
      </w:divBdr>
    </w:div>
    <w:div w:id="1431660202">
      <w:bodyDiv w:val="1"/>
      <w:marLeft w:val="0"/>
      <w:marRight w:val="0"/>
      <w:marTop w:val="0"/>
      <w:marBottom w:val="0"/>
      <w:divBdr>
        <w:top w:val="none" w:sz="0" w:space="0" w:color="auto"/>
        <w:left w:val="none" w:sz="0" w:space="0" w:color="auto"/>
        <w:bottom w:val="none" w:sz="0" w:space="0" w:color="auto"/>
        <w:right w:val="none" w:sz="0" w:space="0" w:color="auto"/>
      </w:divBdr>
    </w:div>
    <w:div w:id="1446537497">
      <w:bodyDiv w:val="1"/>
      <w:marLeft w:val="0"/>
      <w:marRight w:val="0"/>
      <w:marTop w:val="0"/>
      <w:marBottom w:val="0"/>
      <w:divBdr>
        <w:top w:val="none" w:sz="0" w:space="0" w:color="auto"/>
        <w:left w:val="none" w:sz="0" w:space="0" w:color="auto"/>
        <w:bottom w:val="none" w:sz="0" w:space="0" w:color="auto"/>
        <w:right w:val="none" w:sz="0" w:space="0" w:color="auto"/>
      </w:divBdr>
      <w:divsChild>
        <w:div w:id="424960396">
          <w:marLeft w:val="0"/>
          <w:marRight w:val="0"/>
          <w:marTop w:val="0"/>
          <w:marBottom w:val="0"/>
          <w:divBdr>
            <w:top w:val="none" w:sz="0" w:space="0" w:color="auto"/>
            <w:left w:val="none" w:sz="0" w:space="0" w:color="auto"/>
            <w:bottom w:val="none" w:sz="0" w:space="0" w:color="auto"/>
            <w:right w:val="none" w:sz="0" w:space="0" w:color="auto"/>
          </w:divBdr>
        </w:div>
      </w:divsChild>
    </w:div>
    <w:div w:id="1597013460">
      <w:bodyDiv w:val="1"/>
      <w:marLeft w:val="0"/>
      <w:marRight w:val="0"/>
      <w:marTop w:val="0"/>
      <w:marBottom w:val="0"/>
      <w:divBdr>
        <w:top w:val="none" w:sz="0" w:space="0" w:color="auto"/>
        <w:left w:val="none" w:sz="0" w:space="0" w:color="auto"/>
        <w:bottom w:val="none" w:sz="0" w:space="0" w:color="auto"/>
        <w:right w:val="none" w:sz="0" w:space="0" w:color="auto"/>
      </w:divBdr>
    </w:div>
    <w:div w:id="1645894500">
      <w:bodyDiv w:val="1"/>
      <w:marLeft w:val="0"/>
      <w:marRight w:val="0"/>
      <w:marTop w:val="0"/>
      <w:marBottom w:val="0"/>
      <w:divBdr>
        <w:top w:val="none" w:sz="0" w:space="0" w:color="auto"/>
        <w:left w:val="none" w:sz="0" w:space="0" w:color="auto"/>
        <w:bottom w:val="none" w:sz="0" w:space="0" w:color="auto"/>
        <w:right w:val="none" w:sz="0" w:space="0" w:color="auto"/>
      </w:divBdr>
    </w:div>
    <w:div w:id="1695687272">
      <w:bodyDiv w:val="1"/>
      <w:marLeft w:val="0"/>
      <w:marRight w:val="0"/>
      <w:marTop w:val="0"/>
      <w:marBottom w:val="0"/>
      <w:divBdr>
        <w:top w:val="none" w:sz="0" w:space="0" w:color="auto"/>
        <w:left w:val="none" w:sz="0" w:space="0" w:color="auto"/>
        <w:bottom w:val="none" w:sz="0" w:space="0" w:color="auto"/>
        <w:right w:val="none" w:sz="0" w:space="0" w:color="auto"/>
      </w:divBdr>
      <w:divsChild>
        <w:div w:id="600453330">
          <w:marLeft w:val="0"/>
          <w:marRight w:val="0"/>
          <w:marTop w:val="0"/>
          <w:marBottom w:val="150"/>
          <w:divBdr>
            <w:top w:val="none" w:sz="0" w:space="0" w:color="auto"/>
            <w:left w:val="none" w:sz="0" w:space="0" w:color="auto"/>
            <w:bottom w:val="single" w:sz="6" w:space="0" w:color="EEEEEE"/>
            <w:right w:val="none" w:sz="0" w:space="0" w:color="auto"/>
          </w:divBdr>
          <w:divsChild>
            <w:div w:id="2097899712">
              <w:marLeft w:val="0"/>
              <w:marRight w:val="0"/>
              <w:marTop w:val="0"/>
              <w:marBottom w:val="0"/>
              <w:divBdr>
                <w:top w:val="none" w:sz="0" w:space="0" w:color="auto"/>
                <w:left w:val="none" w:sz="0" w:space="0" w:color="auto"/>
                <w:bottom w:val="none" w:sz="0" w:space="0" w:color="auto"/>
                <w:right w:val="none" w:sz="0" w:space="0" w:color="auto"/>
              </w:divBdr>
              <w:divsChild>
                <w:div w:id="1085224449">
                  <w:marLeft w:val="0"/>
                  <w:marRight w:val="0"/>
                  <w:marTop w:val="0"/>
                  <w:marBottom w:val="150"/>
                  <w:divBdr>
                    <w:top w:val="none" w:sz="0" w:space="0" w:color="auto"/>
                    <w:left w:val="none" w:sz="0" w:space="0" w:color="auto"/>
                    <w:bottom w:val="none" w:sz="0" w:space="0" w:color="auto"/>
                    <w:right w:val="none" w:sz="0" w:space="0" w:color="auto"/>
                  </w:divBdr>
                  <w:divsChild>
                    <w:div w:id="879363701">
                      <w:marLeft w:val="0"/>
                      <w:marRight w:val="0"/>
                      <w:marTop w:val="0"/>
                      <w:marBottom w:val="0"/>
                      <w:divBdr>
                        <w:top w:val="none" w:sz="0" w:space="0" w:color="auto"/>
                        <w:left w:val="none" w:sz="0" w:space="0" w:color="auto"/>
                        <w:bottom w:val="none" w:sz="0" w:space="0" w:color="auto"/>
                        <w:right w:val="none" w:sz="0" w:space="0" w:color="auto"/>
                      </w:divBdr>
                      <w:divsChild>
                        <w:div w:id="1897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14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287712441">
          <w:marLeft w:val="0"/>
          <w:marRight w:val="0"/>
          <w:marTop w:val="0"/>
          <w:marBottom w:val="0"/>
          <w:divBdr>
            <w:top w:val="none" w:sz="0" w:space="0" w:color="auto"/>
            <w:left w:val="none" w:sz="0" w:space="0" w:color="auto"/>
            <w:bottom w:val="none" w:sz="0" w:space="0" w:color="auto"/>
            <w:right w:val="none" w:sz="0" w:space="0" w:color="auto"/>
          </w:divBdr>
          <w:divsChild>
            <w:div w:id="425469752">
              <w:marLeft w:val="0"/>
              <w:marRight w:val="0"/>
              <w:marTop w:val="0"/>
              <w:marBottom w:val="0"/>
              <w:divBdr>
                <w:top w:val="none" w:sz="0" w:space="0" w:color="auto"/>
                <w:left w:val="none" w:sz="0" w:space="0" w:color="auto"/>
                <w:bottom w:val="none" w:sz="0" w:space="0" w:color="auto"/>
                <w:right w:val="none" w:sz="0" w:space="0" w:color="auto"/>
              </w:divBdr>
              <w:divsChild>
                <w:div w:id="1566263602">
                  <w:marLeft w:val="0"/>
                  <w:marRight w:val="0"/>
                  <w:marTop w:val="0"/>
                  <w:marBottom w:val="0"/>
                  <w:divBdr>
                    <w:top w:val="none" w:sz="0" w:space="0" w:color="auto"/>
                    <w:left w:val="none" w:sz="0" w:space="0" w:color="auto"/>
                    <w:bottom w:val="none" w:sz="0" w:space="0" w:color="auto"/>
                    <w:right w:val="none" w:sz="0" w:space="0" w:color="auto"/>
                  </w:divBdr>
                  <w:divsChild>
                    <w:div w:id="848447429">
                      <w:marLeft w:val="0"/>
                      <w:marRight w:val="0"/>
                      <w:marTop w:val="0"/>
                      <w:marBottom w:val="0"/>
                      <w:divBdr>
                        <w:top w:val="none" w:sz="0" w:space="0" w:color="auto"/>
                        <w:left w:val="none" w:sz="0" w:space="0" w:color="auto"/>
                        <w:bottom w:val="none" w:sz="0" w:space="0" w:color="auto"/>
                        <w:right w:val="none" w:sz="0" w:space="0" w:color="auto"/>
                      </w:divBdr>
                      <w:divsChild>
                        <w:div w:id="1209613217">
                          <w:marLeft w:val="0"/>
                          <w:marRight w:val="0"/>
                          <w:marTop w:val="300"/>
                          <w:marBottom w:val="0"/>
                          <w:divBdr>
                            <w:top w:val="none" w:sz="0" w:space="0" w:color="auto"/>
                            <w:left w:val="none" w:sz="0" w:space="0" w:color="auto"/>
                            <w:bottom w:val="none" w:sz="0" w:space="0" w:color="auto"/>
                            <w:right w:val="none" w:sz="0" w:space="0" w:color="auto"/>
                          </w:divBdr>
                        </w:div>
                        <w:div w:id="731469664">
                          <w:marLeft w:val="0"/>
                          <w:marRight w:val="0"/>
                          <w:marTop w:val="300"/>
                          <w:marBottom w:val="0"/>
                          <w:divBdr>
                            <w:top w:val="none" w:sz="0" w:space="0" w:color="auto"/>
                            <w:left w:val="none" w:sz="0" w:space="0" w:color="auto"/>
                            <w:bottom w:val="none" w:sz="0" w:space="0" w:color="auto"/>
                            <w:right w:val="none" w:sz="0" w:space="0" w:color="auto"/>
                          </w:divBdr>
                        </w:div>
                        <w:div w:id="411895292">
                          <w:marLeft w:val="0"/>
                          <w:marRight w:val="0"/>
                          <w:marTop w:val="300"/>
                          <w:marBottom w:val="0"/>
                          <w:divBdr>
                            <w:top w:val="none" w:sz="0" w:space="0" w:color="auto"/>
                            <w:left w:val="none" w:sz="0" w:space="0" w:color="auto"/>
                            <w:bottom w:val="none" w:sz="0" w:space="0" w:color="auto"/>
                            <w:right w:val="none" w:sz="0" w:space="0" w:color="auto"/>
                          </w:divBdr>
                        </w:div>
                        <w:div w:id="925532081">
                          <w:marLeft w:val="0"/>
                          <w:marRight w:val="0"/>
                          <w:marTop w:val="300"/>
                          <w:marBottom w:val="0"/>
                          <w:divBdr>
                            <w:top w:val="none" w:sz="0" w:space="0" w:color="auto"/>
                            <w:left w:val="none" w:sz="0" w:space="0" w:color="auto"/>
                            <w:bottom w:val="none" w:sz="0" w:space="0" w:color="auto"/>
                            <w:right w:val="none" w:sz="0" w:space="0" w:color="auto"/>
                          </w:divBdr>
                        </w:div>
                        <w:div w:id="14678195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87097">
      <w:bodyDiv w:val="1"/>
      <w:marLeft w:val="0"/>
      <w:marRight w:val="0"/>
      <w:marTop w:val="0"/>
      <w:marBottom w:val="0"/>
      <w:divBdr>
        <w:top w:val="none" w:sz="0" w:space="0" w:color="auto"/>
        <w:left w:val="none" w:sz="0" w:space="0" w:color="auto"/>
        <w:bottom w:val="none" w:sz="0" w:space="0" w:color="auto"/>
        <w:right w:val="none" w:sz="0" w:space="0" w:color="auto"/>
      </w:divBdr>
      <w:divsChild>
        <w:div w:id="1980263450">
          <w:marLeft w:val="0"/>
          <w:marRight w:val="0"/>
          <w:marTop w:val="0"/>
          <w:marBottom w:val="240"/>
          <w:divBdr>
            <w:top w:val="none" w:sz="0" w:space="0" w:color="auto"/>
            <w:left w:val="none" w:sz="0" w:space="0" w:color="auto"/>
            <w:bottom w:val="none" w:sz="0" w:space="0" w:color="auto"/>
            <w:right w:val="none" w:sz="0" w:space="0" w:color="auto"/>
          </w:divBdr>
        </w:div>
      </w:divsChild>
    </w:div>
    <w:div w:id="1730033093">
      <w:bodyDiv w:val="1"/>
      <w:marLeft w:val="0"/>
      <w:marRight w:val="0"/>
      <w:marTop w:val="0"/>
      <w:marBottom w:val="0"/>
      <w:divBdr>
        <w:top w:val="none" w:sz="0" w:space="0" w:color="auto"/>
        <w:left w:val="none" w:sz="0" w:space="0" w:color="auto"/>
        <w:bottom w:val="none" w:sz="0" w:space="0" w:color="auto"/>
        <w:right w:val="none" w:sz="0" w:space="0" w:color="auto"/>
      </w:divBdr>
      <w:divsChild>
        <w:div w:id="556086383">
          <w:marLeft w:val="0"/>
          <w:marRight w:val="0"/>
          <w:marTop w:val="0"/>
          <w:marBottom w:val="0"/>
          <w:divBdr>
            <w:top w:val="none" w:sz="0" w:space="0" w:color="auto"/>
            <w:left w:val="none" w:sz="0" w:space="0" w:color="auto"/>
            <w:bottom w:val="none" w:sz="0" w:space="0" w:color="auto"/>
            <w:right w:val="none" w:sz="0" w:space="0" w:color="auto"/>
          </w:divBdr>
          <w:divsChild>
            <w:div w:id="12906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376">
      <w:bodyDiv w:val="1"/>
      <w:marLeft w:val="0"/>
      <w:marRight w:val="0"/>
      <w:marTop w:val="0"/>
      <w:marBottom w:val="0"/>
      <w:divBdr>
        <w:top w:val="none" w:sz="0" w:space="0" w:color="auto"/>
        <w:left w:val="none" w:sz="0" w:space="0" w:color="auto"/>
        <w:bottom w:val="none" w:sz="0" w:space="0" w:color="auto"/>
        <w:right w:val="none" w:sz="0" w:space="0" w:color="auto"/>
      </w:divBdr>
    </w:div>
    <w:div w:id="1762336551">
      <w:bodyDiv w:val="1"/>
      <w:marLeft w:val="0"/>
      <w:marRight w:val="0"/>
      <w:marTop w:val="0"/>
      <w:marBottom w:val="0"/>
      <w:divBdr>
        <w:top w:val="none" w:sz="0" w:space="0" w:color="auto"/>
        <w:left w:val="none" w:sz="0" w:space="0" w:color="auto"/>
        <w:bottom w:val="none" w:sz="0" w:space="0" w:color="auto"/>
        <w:right w:val="none" w:sz="0" w:space="0" w:color="auto"/>
      </w:divBdr>
    </w:div>
    <w:div w:id="1792430024">
      <w:bodyDiv w:val="1"/>
      <w:marLeft w:val="0"/>
      <w:marRight w:val="0"/>
      <w:marTop w:val="0"/>
      <w:marBottom w:val="0"/>
      <w:divBdr>
        <w:top w:val="none" w:sz="0" w:space="0" w:color="auto"/>
        <w:left w:val="none" w:sz="0" w:space="0" w:color="auto"/>
        <w:bottom w:val="none" w:sz="0" w:space="0" w:color="auto"/>
        <w:right w:val="none" w:sz="0" w:space="0" w:color="auto"/>
      </w:divBdr>
    </w:div>
    <w:div w:id="1892617147">
      <w:bodyDiv w:val="1"/>
      <w:marLeft w:val="0"/>
      <w:marRight w:val="0"/>
      <w:marTop w:val="0"/>
      <w:marBottom w:val="0"/>
      <w:divBdr>
        <w:top w:val="none" w:sz="0" w:space="0" w:color="auto"/>
        <w:left w:val="none" w:sz="0" w:space="0" w:color="auto"/>
        <w:bottom w:val="none" w:sz="0" w:space="0" w:color="auto"/>
        <w:right w:val="none" w:sz="0" w:space="0" w:color="auto"/>
      </w:divBdr>
    </w:div>
    <w:div w:id="1992904356">
      <w:bodyDiv w:val="1"/>
      <w:marLeft w:val="0"/>
      <w:marRight w:val="0"/>
      <w:marTop w:val="0"/>
      <w:marBottom w:val="0"/>
      <w:divBdr>
        <w:top w:val="none" w:sz="0" w:space="0" w:color="auto"/>
        <w:left w:val="none" w:sz="0" w:space="0" w:color="auto"/>
        <w:bottom w:val="none" w:sz="0" w:space="0" w:color="auto"/>
        <w:right w:val="none" w:sz="0" w:space="0" w:color="auto"/>
      </w:divBdr>
    </w:div>
    <w:div w:id="2014720288">
      <w:bodyDiv w:val="1"/>
      <w:marLeft w:val="0"/>
      <w:marRight w:val="0"/>
      <w:marTop w:val="0"/>
      <w:marBottom w:val="0"/>
      <w:divBdr>
        <w:top w:val="none" w:sz="0" w:space="0" w:color="auto"/>
        <w:left w:val="none" w:sz="0" w:space="0" w:color="auto"/>
        <w:bottom w:val="none" w:sz="0" w:space="0" w:color="auto"/>
        <w:right w:val="none" w:sz="0" w:space="0" w:color="auto"/>
      </w:divBdr>
      <w:divsChild>
        <w:div w:id="327444884">
          <w:marLeft w:val="0"/>
          <w:marRight w:val="0"/>
          <w:marTop w:val="0"/>
          <w:marBottom w:val="0"/>
          <w:divBdr>
            <w:top w:val="none" w:sz="0" w:space="0" w:color="auto"/>
            <w:left w:val="none" w:sz="0" w:space="0" w:color="auto"/>
            <w:bottom w:val="none" w:sz="0" w:space="0" w:color="auto"/>
            <w:right w:val="none" w:sz="0" w:space="0" w:color="auto"/>
          </w:divBdr>
        </w:div>
      </w:divsChild>
    </w:div>
    <w:div w:id="2033215013">
      <w:bodyDiv w:val="1"/>
      <w:marLeft w:val="0"/>
      <w:marRight w:val="0"/>
      <w:marTop w:val="0"/>
      <w:marBottom w:val="0"/>
      <w:divBdr>
        <w:top w:val="none" w:sz="0" w:space="0" w:color="auto"/>
        <w:left w:val="none" w:sz="0" w:space="0" w:color="auto"/>
        <w:bottom w:val="none" w:sz="0" w:space="0" w:color="auto"/>
        <w:right w:val="none" w:sz="0" w:space="0" w:color="auto"/>
      </w:divBdr>
    </w:div>
    <w:div w:id="2041323811">
      <w:bodyDiv w:val="1"/>
      <w:marLeft w:val="0"/>
      <w:marRight w:val="0"/>
      <w:marTop w:val="0"/>
      <w:marBottom w:val="0"/>
      <w:divBdr>
        <w:top w:val="none" w:sz="0" w:space="0" w:color="auto"/>
        <w:left w:val="none" w:sz="0" w:space="0" w:color="auto"/>
        <w:bottom w:val="none" w:sz="0" w:space="0" w:color="auto"/>
        <w:right w:val="none" w:sz="0" w:space="0" w:color="auto"/>
      </w:divBdr>
    </w:div>
    <w:div w:id="206517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sindia.org/sites/default/files/budget_files/Andhra%20Pradesh%20Budget%20Analysis%202018-19.pdf" TargetMode="External"/><Relationship Id="rId13" Type="http://schemas.openxmlformats.org/officeDocument/2006/relationships/hyperlink" Target="https://www.prsindia.org/theprsblog/insolvency-and-bankruptcy-code-all-you-need-know" TargetMode="External"/><Relationship Id="rId18" Type="http://schemas.openxmlformats.org/officeDocument/2006/relationships/hyperlink" Target="https://www.livemint.com/politics/news/nclt-resolution-process-can-be-completed-in-180-days-says-nclt-chief-1557027957681.html" TargetMode="External"/><Relationship Id="rId3" Type="http://schemas.openxmlformats.org/officeDocument/2006/relationships/settings" Target="settings.xml"/><Relationship Id="rId21" Type="http://schemas.openxmlformats.org/officeDocument/2006/relationships/hyperlink" Target="https://swarajyamag.com/economy/real-threat-to-ibc-is-death-by-delay-outer-limit-for-resolution-must-be-cut-to-180-days" TargetMode="External"/><Relationship Id="rId7" Type="http://schemas.openxmlformats.org/officeDocument/2006/relationships/hyperlink" Target="https://www.prsindia.org/parliamenttrack/budgets/andhra-pradesh-budget-analysis-2018-19" TargetMode="External"/><Relationship Id="rId12" Type="http://schemas.openxmlformats.org/officeDocument/2006/relationships/hyperlink" Target="http://www.prsindia.org/sites/default/files/bill_files/1211455181_The_Constitution__One_Hundred_and_Eighth_Amendment__Bill__2008.pdf"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sindia.org/theprsblog1/wp-content/uploads/2016/05/Time-resolve-insolvency1.jpg" TargetMode="External"/><Relationship Id="rId20" Type="http://schemas.openxmlformats.org/officeDocument/2006/relationships/hyperlink" Target="https://swarajyamag.com/insta/time-is-money-delay-in-ibc-insolvency-cases-cost-rs-25000-for-ban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pu.org/wmn-e/arc/classif010118.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rsindia.org/theprsblog/insolvency-and-bankruptcy-code-all-you-need-know" TargetMode="External"/><Relationship Id="rId23" Type="http://schemas.openxmlformats.org/officeDocument/2006/relationships/hyperlink" Target="https://aqli.epic.uchicago.edu/wp-content/uploads/2018/11/AQLI-Annual-Report-V13.pdf" TargetMode="External"/><Relationship Id="rId10" Type="http://schemas.openxmlformats.org/officeDocument/2006/relationships/hyperlink" Target="http://archive.ipu.org/wmn-e/arc/classif010119.htm" TargetMode="External"/><Relationship Id="rId19" Type="http://schemas.openxmlformats.org/officeDocument/2006/relationships/hyperlink" Target="https://swarajyamag.com/insta/acc-approves-appointment-of-14-judicial-and-18-technical-members-to-nclt-in-a-bid-to-speed-up-ibc-process" TargetMode="External"/><Relationship Id="rId4" Type="http://schemas.openxmlformats.org/officeDocument/2006/relationships/webSettings" Target="webSettings.xml"/><Relationship Id="rId9" Type="http://schemas.openxmlformats.org/officeDocument/2006/relationships/hyperlink" Target="https://www.prsindia.org/parliamenttrack/budgets/andhra-pradesh-budget-analysis-2018-19" TargetMode="External"/><Relationship Id="rId14" Type="http://schemas.openxmlformats.org/officeDocument/2006/relationships/hyperlink" Target="https://www.prsindia.org/theprsblog/280" TargetMode="External"/><Relationship Id="rId22" Type="http://schemas.openxmlformats.org/officeDocument/2006/relationships/hyperlink" Target="https://www.who.int/news-room/detail/02-05-2018-9-out-of-10-people-worldwide-breathe-polluted-air-but-more-countries-are-taking-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33</Pages>
  <Words>8662</Words>
  <Characters>49378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Chinnappa Guggilla</dc:creator>
  <cp:keywords/>
  <dc:description/>
  <cp:lastModifiedBy>Chinnappa Guggilla</cp:lastModifiedBy>
  <cp:revision>137</cp:revision>
  <dcterms:created xsi:type="dcterms:W3CDTF">2019-05-07T07:10:00Z</dcterms:created>
  <dcterms:modified xsi:type="dcterms:W3CDTF">2019-05-17T04:15:00Z</dcterms:modified>
</cp:coreProperties>
</file>