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BD" w:rsidRDefault="004F0B15">
      <w:r>
        <w:t>Regular expressions:</w:t>
      </w:r>
    </w:p>
    <w:p w:rsidR="004F0B15" w:rsidRDefault="004F0B15"/>
    <w:p w:rsidR="004F0B15" w:rsidRDefault="00FA572D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>
        <w:t xml:space="preserve">Simple email address: </w:t>
      </w:r>
      <w:r w:rsidRPr="00FA572D">
        <w:rPr>
          <w:rFonts w:ascii="LucidaSansTypewriterStd" w:hAnsi="LucidaSansTypewriterStd" w:cs="LucidaSansTypewriterStd"/>
          <w:b/>
          <w:sz w:val="17"/>
          <w:szCs w:val="17"/>
        </w:rPr>
        <w:t>\w+@\w+\.com</w:t>
      </w:r>
      <w:r>
        <w:rPr>
          <w:rFonts w:ascii="LucidaSansTypewriterStd" w:hAnsi="LucidaSansTypewriterStd" w:cs="LucidaSansTypewriterStd"/>
          <w:sz w:val="17"/>
          <w:szCs w:val="17"/>
        </w:rPr>
        <w:t xml:space="preserve"> </w:t>
      </w:r>
      <w:r>
        <w:rPr>
          <w:rFonts w:ascii="PalatinoLinotype" w:hAnsi="PalatinoLinotype" w:cs="PalatinoLinotype"/>
          <w:sz w:val="20"/>
          <w:szCs w:val="20"/>
        </w:rPr>
        <w:t xml:space="preserve">Simple e-mail addresses of the form </w:t>
      </w:r>
      <w:hyperlink r:id="rId4" w:history="1">
        <w:r w:rsidR="00C07CAA" w:rsidRPr="00EC03C8">
          <w:rPr>
            <w:rStyle w:val="Hyperlink"/>
            <w:rFonts w:ascii="LucidaSansTypewriterStd-Obl" w:hAnsi="LucidaSansTypewriterStd-Obl" w:cs="LucidaSansTypewriterStd-Obl"/>
            <w:i/>
            <w:iCs/>
            <w:sz w:val="17"/>
            <w:szCs w:val="17"/>
          </w:rPr>
          <w:t>XXX@YYY.com</w:t>
        </w:r>
      </w:hyperlink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 w:rsidRPr="00F55A14">
        <w:rPr>
          <w:rFonts w:ascii="LucidaSansTypewriterStd-Obl" w:hAnsi="LucidaSansTypewriterStd-Obl" w:cs="LucidaSansTypewriterStd-Obl"/>
          <w:i/>
          <w:iCs/>
          <w:noProof/>
          <w:sz w:val="17"/>
          <w:szCs w:val="17"/>
        </w:rPr>
        <w:drawing>
          <wp:inline distT="0" distB="0" distL="0" distR="0">
            <wp:extent cx="5943600" cy="5749420"/>
            <wp:effectExtent l="0" t="0" r="0" b="3810"/>
            <wp:docPr id="1" name="Picture 1" descr="C:\Users\hpadmin\Desktop\python training\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admin\Desktop\python training\re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 w:rsidRPr="00F55A14">
        <w:rPr>
          <w:rFonts w:ascii="LucidaSansTypewriterStd-Obl" w:hAnsi="LucidaSansTypewriterStd-Obl" w:cs="LucidaSansTypewriterStd-Obl"/>
          <w:i/>
          <w:iCs/>
          <w:noProof/>
          <w:sz w:val="17"/>
          <w:szCs w:val="17"/>
        </w:rPr>
        <w:drawing>
          <wp:inline distT="0" distB="0" distL="0" distR="0">
            <wp:extent cx="5943600" cy="1008815"/>
            <wp:effectExtent l="0" t="0" r="0" b="1270"/>
            <wp:docPr id="2" name="Picture 2" descr="C:\Users\hpadmin\Desktop\python training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admin\Desktop\python training\re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 w:rsidRPr="00F55A14">
        <w:rPr>
          <w:rFonts w:ascii="LucidaSansTypewriterStd-Obl" w:hAnsi="LucidaSansTypewriterStd-Obl" w:cs="LucidaSansTypewriterStd-Obl"/>
          <w:i/>
          <w:iCs/>
          <w:noProof/>
          <w:sz w:val="17"/>
          <w:szCs w:val="17"/>
        </w:rPr>
        <w:lastRenderedPageBreak/>
        <w:drawing>
          <wp:inline distT="0" distB="0" distL="0" distR="0">
            <wp:extent cx="5943600" cy="5675342"/>
            <wp:effectExtent l="0" t="0" r="0" b="1905"/>
            <wp:docPr id="3" name="Picture 3" descr="C:\Users\hpadmin\Desktop\python training\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admin\Desktop\python training\re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 w:rsidRPr="00F55A14">
        <w:rPr>
          <w:rFonts w:ascii="LucidaSansTypewriterStd-Obl" w:hAnsi="LucidaSansTypewriterStd-Obl" w:cs="LucidaSansTypewriterStd-Obl"/>
          <w:i/>
          <w:iCs/>
          <w:noProof/>
          <w:sz w:val="17"/>
          <w:szCs w:val="17"/>
        </w:rPr>
        <w:lastRenderedPageBreak/>
        <w:drawing>
          <wp:inline distT="0" distB="0" distL="0" distR="0">
            <wp:extent cx="5505450" cy="2857500"/>
            <wp:effectExtent l="0" t="0" r="0" b="0"/>
            <wp:docPr id="4" name="Picture 4" descr="C:\Users\hpadmin\Desktop\python training\r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admin\Desktop\python training\re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14" w:rsidRDefault="00F55A14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  <w:r w:rsidRPr="00F55A14">
        <w:rPr>
          <w:rFonts w:ascii="LucidaSansTypewriterStd-Obl" w:hAnsi="LucidaSansTypewriterStd-Obl" w:cs="LucidaSansTypewriterStd-Obl"/>
          <w:i/>
          <w:iCs/>
          <w:noProof/>
          <w:sz w:val="17"/>
          <w:szCs w:val="17"/>
        </w:rPr>
        <w:lastRenderedPageBreak/>
        <w:drawing>
          <wp:inline distT="0" distB="0" distL="0" distR="0">
            <wp:extent cx="5943600" cy="5708542"/>
            <wp:effectExtent l="0" t="0" r="0" b="6985"/>
            <wp:docPr id="5" name="Picture 5" descr="C:\Users\hpadmin\Desktop\python training\re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admin\Desktop\python training\reg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AA" w:rsidRDefault="00C07CAA">
      <w:pPr>
        <w:rPr>
          <w:rFonts w:ascii="LucidaSansTypewriterStd-Obl" w:hAnsi="LucidaSansTypewriterStd-Obl" w:cs="LucidaSansTypewriterStd-Obl"/>
          <w:i/>
          <w:iCs/>
          <w:sz w:val="17"/>
          <w:szCs w:val="17"/>
        </w:rPr>
      </w:pPr>
    </w:p>
    <w:p w:rsidR="00C07CAA" w:rsidRPr="00C07CAA" w:rsidRDefault="00C07CAA" w:rsidP="00C0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(?=...)</w:t>
      </w:r>
    </w:p>
    <w:p w:rsidR="00C07CAA" w:rsidRPr="00C07CAA" w:rsidRDefault="00C07CAA" w:rsidP="00C07CAA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07CAA">
        <w:rPr>
          <w:rFonts w:ascii="Arial" w:eastAsia="Times New Roman" w:hAnsi="Arial" w:cs="Arial"/>
          <w:color w:val="000000"/>
          <w:sz w:val="24"/>
          <w:szCs w:val="24"/>
        </w:rPr>
        <w:t>Matches if </w:t>
      </w:r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...</w:t>
      </w:r>
      <w:r w:rsidRPr="00C07CAA">
        <w:rPr>
          <w:rFonts w:ascii="Arial" w:eastAsia="Times New Roman" w:hAnsi="Arial" w:cs="Arial"/>
          <w:color w:val="000000"/>
          <w:sz w:val="24"/>
          <w:szCs w:val="24"/>
        </w:rPr>
        <w:t xml:space="preserve"> matches next, but doesn’t consume any of the string. This is called a </w:t>
      </w:r>
      <w:proofErr w:type="spellStart"/>
      <w:r w:rsidRPr="00C07CAA">
        <w:rPr>
          <w:rFonts w:ascii="Arial" w:eastAsia="Times New Roman" w:hAnsi="Arial" w:cs="Arial"/>
          <w:color w:val="000000"/>
          <w:sz w:val="24"/>
          <w:szCs w:val="24"/>
        </w:rPr>
        <w:t>lookahead</w:t>
      </w:r>
      <w:proofErr w:type="spellEnd"/>
      <w:r w:rsidRPr="00C07CAA">
        <w:rPr>
          <w:rFonts w:ascii="Arial" w:eastAsia="Times New Roman" w:hAnsi="Arial" w:cs="Arial"/>
          <w:color w:val="000000"/>
          <w:sz w:val="24"/>
          <w:szCs w:val="24"/>
        </w:rPr>
        <w:t xml:space="preserve"> assertion. For example, </w:t>
      </w:r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Isaac (</w:t>
      </w:r>
      <w:proofErr w:type="gramStart"/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?=</w:t>
      </w:r>
      <w:proofErr w:type="gramEnd"/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Asimov)</w:t>
      </w:r>
      <w:r w:rsidRPr="00C07CAA">
        <w:rPr>
          <w:rFonts w:ascii="Arial" w:eastAsia="Times New Roman" w:hAnsi="Arial" w:cs="Arial"/>
          <w:color w:val="000000"/>
          <w:sz w:val="24"/>
          <w:szCs w:val="24"/>
        </w:rPr>
        <w:t>will match </w:t>
      </w:r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'Isaac '</w:t>
      </w:r>
      <w:r w:rsidRPr="00C07CAA">
        <w:rPr>
          <w:rFonts w:ascii="Arial" w:eastAsia="Times New Roman" w:hAnsi="Arial" w:cs="Arial"/>
          <w:color w:val="000000"/>
          <w:sz w:val="24"/>
          <w:szCs w:val="24"/>
        </w:rPr>
        <w:t> only if it’s followed by </w:t>
      </w:r>
      <w:r w:rsidRPr="00C07CA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'Asimov'</w:t>
      </w:r>
      <w:r w:rsidRPr="00C07CA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07CAA" w:rsidRDefault="00C07CAA"/>
    <w:p w:rsidR="00592B1D" w:rsidRPr="00592B1D" w:rsidRDefault="00592B1D" w:rsidP="00592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(?!...)</w:t>
      </w:r>
    </w:p>
    <w:p w:rsidR="00592B1D" w:rsidRDefault="00592B1D" w:rsidP="00592B1D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Arial" w:eastAsia="Times New Roman" w:hAnsi="Arial" w:cs="Arial"/>
          <w:color w:val="000000"/>
          <w:sz w:val="24"/>
          <w:szCs w:val="24"/>
        </w:rPr>
        <w:t>Matches if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...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 doesn’t match next. This is a negative </w:t>
      </w:r>
      <w:proofErr w:type="spell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lookahead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assertion. For example,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Isaac (?!Asimov)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 will match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'Isaac '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 only if it’s </w:t>
      </w:r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>not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 followed by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'Asimov'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92B1D" w:rsidRDefault="00592B1D" w:rsidP="00592B1D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92B1D" w:rsidRDefault="00592B1D" w:rsidP="00592B1D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92B1D" w:rsidRPr="00592B1D" w:rsidRDefault="00592B1D" w:rsidP="00592B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(?&lt;=...)</w:t>
      </w:r>
    </w:p>
    <w:p w:rsidR="00592B1D" w:rsidRPr="00592B1D" w:rsidRDefault="00592B1D" w:rsidP="00592B1D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Arial" w:eastAsia="Times New Roman" w:hAnsi="Arial" w:cs="Arial"/>
          <w:color w:val="000000"/>
          <w:sz w:val="24"/>
          <w:szCs w:val="24"/>
        </w:rPr>
        <w:t>Matches if the current position in the string is preceded by a match for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...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 that ends at the current position. This is called a </w:t>
      </w:r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positive </w:t>
      </w:r>
      <w:proofErr w:type="spellStart"/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assertion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(?&lt;=</w:t>
      </w:r>
      <w:proofErr w:type="spell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abc</w:t>
      </w:r>
      <w:proofErr w:type="spellEnd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)</w:t>
      </w:r>
      <w:proofErr w:type="spell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def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> will find a match in </w:t>
      </w:r>
      <w:proofErr w:type="spell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abcdef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, since the </w:t>
      </w:r>
      <w:proofErr w:type="spell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will back up 3 characters and check if the contained pattern matches. The contained pattern must only match strings of some fixed length, meaning that </w:t>
      </w:r>
      <w:proofErr w:type="spell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abc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> or </w:t>
      </w:r>
      <w:proofErr w:type="spell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a|b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> are allowed, but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a*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gramStart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a{</w:t>
      </w:r>
      <w:proofErr w:type="gramEnd"/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3,4}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 are not. Group references are not supported even if they match strings of some fixed length. Note that patterns which start with positive </w:t>
      </w:r>
      <w:proofErr w:type="spell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assertions will not match at the beginning of the string being searched; you will most likely want to use the </w:t>
      </w:r>
      <w:hyperlink r:id="rId10" w:anchor="re.search" w:tooltip="re.search" w:history="1">
        <w:r w:rsidRPr="00592B1D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search()</w:t>
        </w:r>
      </w:hyperlink>
      <w:r w:rsidRPr="00592B1D">
        <w:rPr>
          <w:rFonts w:ascii="Arial" w:eastAsia="Times New Roman" w:hAnsi="Arial" w:cs="Arial"/>
          <w:color w:val="000000"/>
          <w:sz w:val="24"/>
          <w:szCs w:val="24"/>
        </w:rPr>
        <w:t>function rather than the </w:t>
      </w:r>
      <w:hyperlink r:id="rId11" w:anchor="re.match" w:tooltip="re.match" w:history="1">
        <w:r w:rsidRPr="00592B1D">
          <w:rPr>
            <w:rFonts w:ascii="Courier New" w:eastAsia="Times New Roman" w:hAnsi="Courier New" w:cs="Courier New"/>
            <w:b/>
            <w:bCs/>
            <w:color w:val="355F7C"/>
            <w:sz w:val="23"/>
            <w:szCs w:val="23"/>
          </w:rPr>
          <w:t>match()</w:t>
        </w:r>
      </w:hyperlink>
      <w:r w:rsidRPr="00592B1D">
        <w:rPr>
          <w:rFonts w:ascii="Arial" w:eastAsia="Times New Roman" w:hAnsi="Arial" w:cs="Arial"/>
          <w:color w:val="000000"/>
          <w:sz w:val="24"/>
          <w:szCs w:val="24"/>
        </w:rPr>
        <w:t> function:</w:t>
      </w:r>
    </w:p>
    <w:p w:rsidR="00592B1D" w:rsidRPr="00592B1D" w:rsidRDefault="00592B1D" w:rsidP="00592B1D">
      <w:pPr>
        <w:shd w:val="clear" w:color="auto" w:fill="EEFFCC"/>
        <w:spacing w:after="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592B1D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92B1D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re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re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search</w:t>
      </w:r>
      <w:proofErr w:type="spell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'(?&lt;=</w:t>
      </w:r>
      <w:proofErr w:type="spellStart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abc</w:t>
      </w:r>
      <w:proofErr w:type="spellEnd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)</w:t>
      </w:r>
      <w:proofErr w:type="spellStart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def</w:t>
      </w:r>
      <w:proofErr w:type="spellEnd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abcdef</w:t>
      </w:r>
      <w:proofErr w:type="spellEnd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group</w:t>
      </w:r>
      <w:proofErr w:type="spell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B1D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spellStart"/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def</w:t>
      </w:r>
      <w:proofErr w:type="spellEnd"/>
      <w:proofErr w:type="gram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592B1D" w:rsidRPr="00592B1D" w:rsidRDefault="00592B1D" w:rsidP="00592B1D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Arial" w:eastAsia="Times New Roman" w:hAnsi="Arial" w:cs="Arial"/>
          <w:color w:val="000000"/>
          <w:sz w:val="24"/>
          <w:szCs w:val="24"/>
        </w:rPr>
        <w:t>This example looks for a word following a hyphen:</w:t>
      </w:r>
    </w:p>
    <w:p w:rsidR="00592B1D" w:rsidRPr="00592B1D" w:rsidRDefault="00592B1D" w:rsidP="00592B1D">
      <w:pPr>
        <w:shd w:val="clear" w:color="auto" w:fill="EEFFCC"/>
        <w:spacing w:after="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Courier New" w:eastAsia="Times New Roman" w:hAnsi="Courier New" w:cs="Courier New"/>
          <w:color w:val="AACC99"/>
          <w:sz w:val="24"/>
          <w:szCs w:val="24"/>
          <w:bdr w:val="single" w:sz="6" w:space="0" w:color="AACC99" w:frame="1"/>
        </w:rPr>
        <w:t>&gt;&gt;&gt;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re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search</w:t>
      </w:r>
      <w:proofErr w:type="spell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'(?&lt;=-)\w+'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92B1D">
        <w:rPr>
          <w:rFonts w:ascii="Courier New" w:eastAsia="Times New Roman" w:hAnsi="Courier New" w:cs="Courier New"/>
          <w:color w:val="4070A0"/>
          <w:sz w:val="20"/>
          <w:szCs w:val="20"/>
        </w:rPr>
        <w:t>'spam-egg'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92B1D" w:rsidRPr="00592B1D" w:rsidRDefault="00592B1D" w:rsidP="00592B1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592B1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group</w:t>
      </w:r>
      <w:proofErr w:type="spell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92B1D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0D71AA" w:rsidRPr="00592B1D" w:rsidRDefault="00592B1D" w:rsidP="000D71AA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ind w:left="72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gramStart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egg</w:t>
      </w:r>
      <w:proofErr w:type="gramEnd"/>
      <w:r w:rsidRPr="00592B1D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0D71AA" w:rsidRDefault="000D71AA" w:rsidP="00592B1D">
      <w:pPr>
        <w:shd w:val="clear" w:color="auto" w:fill="FFFFFF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</w:pPr>
    </w:p>
    <w:p w:rsidR="00592B1D" w:rsidRPr="00592B1D" w:rsidRDefault="00592B1D" w:rsidP="00592B1D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(?&lt;!...)</w:t>
      </w:r>
    </w:p>
    <w:p w:rsidR="00592B1D" w:rsidRPr="00592B1D" w:rsidRDefault="00592B1D" w:rsidP="00592B1D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Matches if the current position in the string is not preceded by a match </w:t>
      </w:r>
      <w:proofErr w:type="gram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for </w:t>
      </w:r>
      <w:r w:rsidRPr="00592B1D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  <w:t>...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This is called a </w:t>
      </w:r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negative </w:t>
      </w:r>
      <w:proofErr w:type="spellStart"/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assertion</w:t>
      </w:r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. Similar to positive </w:t>
      </w:r>
      <w:proofErr w:type="spell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assertions, the contained pattern must only match strings of some fixed length and shouldn’t contain group references. Patterns which start with negative </w:t>
      </w:r>
      <w:proofErr w:type="spellStart"/>
      <w:r w:rsidRPr="00592B1D">
        <w:rPr>
          <w:rFonts w:ascii="Arial" w:eastAsia="Times New Roman" w:hAnsi="Arial" w:cs="Arial"/>
          <w:color w:val="000000"/>
          <w:sz w:val="24"/>
          <w:szCs w:val="24"/>
        </w:rPr>
        <w:t>lookbehind</w:t>
      </w:r>
      <w:proofErr w:type="spellEnd"/>
      <w:r w:rsidRPr="00592B1D">
        <w:rPr>
          <w:rFonts w:ascii="Arial" w:eastAsia="Times New Roman" w:hAnsi="Arial" w:cs="Arial"/>
          <w:color w:val="000000"/>
          <w:sz w:val="24"/>
          <w:szCs w:val="24"/>
        </w:rPr>
        <w:t xml:space="preserve"> assertions may match at the beginning of the string being searched.</w:t>
      </w:r>
    </w:p>
    <w:p w:rsidR="00592B1D" w:rsidRPr="00592B1D" w:rsidRDefault="00592B1D" w:rsidP="00592B1D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592B1D" w:rsidRDefault="00592B1D"/>
    <w:sectPr w:rsidR="0059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TypewriterStd-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15"/>
    <w:rsid w:val="000D71AA"/>
    <w:rsid w:val="00365397"/>
    <w:rsid w:val="004F0B15"/>
    <w:rsid w:val="00592B1D"/>
    <w:rsid w:val="009A6887"/>
    <w:rsid w:val="00C07CAA"/>
    <w:rsid w:val="00F55A14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055CB-0F1E-4095-9588-5F8ADD78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CAA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C07CAA"/>
  </w:style>
  <w:style w:type="character" w:customStyle="1" w:styleId="apple-converted-space">
    <w:name w:val="apple-converted-space"/>
    <w:basedOn w:val="DefaultParagraphFont"/>
    <w:rsid w:val="00C07CAA"/>
  </w:style>
  <w:style w:type="paragraph" w:customStyle="1" w:styleId="first">
    <w:name w:val="first"/>
    <w:basedOn w:val="Normal"/>
    <w:rsid w:val="00C0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7CAA"/>
    <w:rPr>
      <w:i/>
      <w:iCs/>
    </w:rPr>
  </w:style>
  <w:style w:type="character" w:customStyle="1" w:styleId="copybutton">
    <w:name w:val="copybutton"/>
    <w:basedOn w:val="DefaultParagraphFont"/>
    <w:rsid w:val="00C07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A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07CAA"/>
  </w:style>
  <w:style w:type="character" w:customStyle="1" w:styleId="kn">
    <w:name w:val="kn"/>
    <w:basedOn w:val="DefaultParagraphFont"/>
    <w:rsid w:val="00C07CAA"/>
  </w:style>
  <w:style w:type="character" w:customStyle="1" w:styleId="nn">
    <w:name w:val="nn"/>
    <w:basedOn w:val="DefaultParagraphFont"/>
    <w:rsid w:val="00C07CAA"/>
  </w:style>
  <w:style w:type="character" w:customStyle="1" w:styleId="n">
    <w:name w:val="n"/>
    <w:basedOn w:val="DefaultParagraphFont"/>
    <w:rsid w:val="00C07CAA"/>
  </w:style>
  <w:style w:type="character" w:customStyle="1" w:styleId="o">
    <w:name w:val="o"/>
    <w:basedOn w:val="DefaultParagraphFont"/>
    <w:rsid w:val="00C07CAA"/>
  </w:style>
  <w:style w:type="character" w:customStyle="1" w:styleId="p">
    <w:name w:val="p"/>
    <w:basedOn w:val="DefaultParagraphFont"/>
    <w:rsid w:val="00C07CAA"/>
  </w:style>
  <w:style w:type="character" w:customStyle="1" w:styleId="s1">
    <w:name w:val="s1"/>
    <w:basedOn w:val="DefaultParagraphFont"/>
    <w:rsid w:val="00C07CAA"/>
  </w:style>
  <w:style w:type="character" w:customStyle="1" w:styleId="mi">
    <w:name w:val="mi"/>
    <w:basedOn w:val="DefaultParagraphFont"/>
    <w:rsid w:val="00C07CAA"/>
  </w:style>
  <w:style w:type="character" w:customStyle="1" w:styleId="go">
    <w:name w:val="go"/>
    <w:basedOn w:val="DefaultParagraphFont"/>
    <w:rsid w:val="00C07CAA"/>
  </w:style>
  <w:style w:type="paragraph" w:styleId="NormalWeb">
    <w:name w:val="Normal (Web)"/>
    <w:basedOn w:val="Normal"/>
    <w:uiPriority w:val="99"/>
    <w:semiHidden/>
    <w:unhideWhenUsed/>
    <w:rsid w:val="0059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2/library/r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python.org/2/library/re.html" TargetMode="External"/><Relationship Id="rId4" Type="http://schemas.openxmlformats.org/officeDocument/2006/relationships/hyperlink" Target="mailto:XXX@YYY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2017-03-20T05:49:00Z</dcterms:created>
  <dcterms:modified xsi:type="dcterms:W3CDTF">2017-03-20T09:48:00Z</dcterms:modified>
</cp:coreProperties>
</file>