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Communication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Date</w:t>
            </w:r>
          </w:p>
        </w:tc>
        <w:tc>
          <w:tcPr>
            <w:tcW w:type="dxa" w:w="5184"/>
            <w:vAlign w:val="center"/>
          </w:tcPr>
          <w:p>
            <w:r>
              <w:t>30 September 2026</w:t>
            </w:r>
          </w:p>
        </w:tc>
      </w:tr>
      <w:tr>
        <w:tc>
          <w:tcPr>
            <w:tcW w:type="dxa" w:w="5184"/>
            <w:vAlign w:val="center"/>
          </w:tcPr>
          <w:p>
            <w:r>
              <w:rPr>
                <w:b/>
              </w:rPr>
              <w:t>Team ID</w:t>
            </w:r>
          </w:p>
        </w:tc>
        <w:tc>
          <w:tcPr>
            <w:tcW w:type="dxa" w:w="5184"/>
            <w:vAlign w:val="center"/>
          </w:tcPr>
          <w:p>
            <w:r>
              <w:t>6ab3e8526603573ccfb3c0ff</w:t>
            </w:r>
          </w:p>
        </w:tc>
      </w:tr>
      <w:tr>
        <w:tc>
          <w:tcPr>
            <w:tcW w:type="dxa" w:w="5184"/>
            <w:vAlign w:val="center"/>
          </w:tcPr>
          <w:p>
            <w:r>
              <w:rPr>
                <w:b/>
              </w:rPr>
              <w:t>Project Name</w:t>
            </w:r>
          </w:p>
        </w:tc>
        <w:tc>
          <w:tcPr>
            <w:tcW w:type="dxa" w:w="5184"/>
            <w:vAlign w:val="center"/>
          </w:tcPr>
          <w:p>
            <w:r>
              <w:t>Auto Ticket Classification Using Flow Designer</w:t>
            </w:r>
          </w:p>
        </w:tc>
      </w:tr>
    </w:tbl>
    <w:p/>
    <w:p>
      <w:r>
        <w:rPr>
          <w:b/>
        </w:rPr>
        <w:t>Communication Plan:</w:t>
      </w:r>
    </w:p>
    <w:p>
      <w:r>
        <w:t>Effective communication is essential for the successful development and demonstration of the Auto Ticket Classification Using Flow Designer project. The team used regular communication to coordinate ServiceNow configuration, Flow Designer automation, testing, issue resolution, and final demonstration.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S.No</w:t>
            </w:r>
          </w:p>
        </w:tc>
        <w:tc>
          <w:tcPr>
            <w:tcW w:type="dxa" w:w="2074"/>
          </w:tcPr>
          <w:p>
            <w:r>
              <w:t>Communication Type</w:t>
            </w:r>
          </w:p>
        </w:tc>
        <w:tc>
          <w:tcPr>
            <w:tcW w:type="dxa" w:w="2074"/>
          </w:tcPr>
          <w:p>
            <w:r>
              <w:t>Frequency</w:t>
            </w:r>
          </w:p>
        </w:tc>
        <w:tc>
          <w:tcPr>
            <w:tcW w:type="dxa" w:w="2074"/>
          </w:tcPr>
          <w:p>
            <w:r>
              <w:t>Channel / Tool</w:t>
            </w:r>
          </w:p>
        </w:tc>
        <w:tc>
          <w:tcPr>
            <w:tcW w:type="dxa" w:w="2074"/>
          </w:tcPr>
          <w:p>
            <w:r>
              <w:t>Participants / Purpose</w:t>
            </w:r>
          </w:p>
        </w:tc>
      </w:tr>
      <w:tr>
        <w:tc>
          <w:tcPr>
            <w:tcW w:type="dxa" w:w="2074"/>
          </w:tcPr>
          <w:p>
            <w:r>
              <w:t>1</w:t>
            </w:r>
          </w:p>
        </w:tc>
        <w:tc>
          <w:tcPr>
            <w:tcW w:type="dxa" w:w="2074"/>
          </w:tcPr>
          <w:p>
            <w:r>
              <w:t>Team Standup</w:t>
            </w:r>
          </w:p>
        </w:tc>
        <w:tc>
          <w:tcPr>
            <w:tcW w:type="dxa" w:w="2074"/>
          </w:tcPr>
          <w:p>
            <w:r>
              <w:t>Daily</w:t>
            </w:r>
          </w:p>
        </w:tc>
        <w:tc>
          <w:tcPr>
            <w:tcW w:type="dxa" w:w="2074"/>
          </w:tcPr>
          <w:p>
            <w:r>
              <w:t>Team discussion / Online meeting</w:t>
            </w:r>
          </w:p>
        </w:tc>
        <w:tc>
          <w:tcPr>
            <w:tcW w:type="dxa" w:w="2074"/>
          </w:tcPr>
          <w:p>
            <w:r>
              <w:t>All team members – discuss assigned tasks, progress and blockers.</w:t>
            </w:r>
          </w:p>
        </w:tc>
      </w:tr>
      <w:tr>
        <w:tc>
          <w:tcPr>
            <w:tcW w:type="dxa" w:w="2074"/>
          </w:tcPr>
          <w:p>
            <w:r>
              <w:t>2</w:t>
            </w:r>
          </w:p>
        </w:tc>
        <w:tc>
          <w:tcPr>
            <w:tcW w:type="dxa" w:w="2074"/>
          </w:tcPr>
          <w:p>
            <w:r>
              <w:t>Progress Update</w:t>
            </w:r>
          </w:p>
        </w:tc>
        <w:tc>
          <w:tcPr>
            <w:tcW w:type="dxa" w:w="2074"/>
          </w:tcPr>
          <w:p>
            <w:r>
              <w:t>Weekly</w:t>
            </w:r>
          </w:p>
        </w:tc>
        <w:tc>
          <w:tcPr>
            <w:tcW w:type="dxa" w:w="2074"/>
          </w:tcPr>
          <w:p>
            <w:r>
              <w:t>Team meeting / Chat</w:t>
            </w:r>
          </w:p>
        </w:tc>
        <w:tc>
          <w:tcPr>
            <w:tcW w:type="dxa" w:w="2074"/>
          </w:tcPr>
          <w:p>
            <w:r>
              <w:t>All team members – review table configuration, fields, Flow Designer and documentation progress.</w:t>
            </w:r>
          </w:p>
        </w:tc>
      </w:tr>
      <w:tr>
        <w:tc>
          <w:tcPr>
            <w:tcW w:type="dxa" w:w="2074"/>
          </w:tcPr>
          <w:p>
            <w:r>
              <w:t>3</w:t>
            </w:r>
          </w:p>
        </w:tc>
        <w:tc>
          <w:tcPr>
            <w:tcW w:type="dxa" w:w="2074"/>
          </w:tcPr>
          <w:p>
            <w:r>
              <w:t>Issue / Bug Discussion</w:t>
            </w:r>
          </w:p>
        </w:tc>
        <w:tc>
          <w:tcPr>
            <w:tcW w:type="dxa" w:w="2074"/>
          </w:tcPr>
          <w:p>
            <w:r>
              <w:t>As Needed</w:t>
            </w:r>
          </w:p>
        </w:tc>
        <w:tc>
          <w:tcPr>
            <w:tcW w:type="dxa" w:w="2074"/>
          </w:tcPr>
          <w:p>
            <w:r>
              <w:t>Team chat / Meeting</w:t>
            </w:r>
          </w:p>
        </w:tc>
        <w:tc>
          <w:tcPr>
            <w:tcW w:type="dxa" w:w="2074"/>
          </w:tcPr>
          <w:p>
            <w:r>
              <w:t>Project members – discuss Flow Designer conditions, field dependencies, email actions and testing issues.</w:t>
            </w:r>
          </w:p>
        </w:tc>
      </w:tr>
      <w:tr>
        <w:tc>
          <w:tcPr>
            <w:tcW w:type="dxa" w:w="2074"/>
          </w:tcPr>
          <w:p>
            <w:r>
              <w:t>4</w:t>
            </w:r>
          </w:p>
        </w:tc>
        <w:tc>
          <w:tcPr>
            <w:tcW w:type="dxa" w:w="2074"/>
          </w:tcPr>
          <w:p>
            <w:r>
              <w:t>Stakeholder Review</w:t>
            </w:r>
          </w:p>
        </w:tc>
        <w:tc>
          <w:tcPr>
            <w:tcW w:type="dxa" w:w="2074"/>
          </w:tcPr>
          <w:p>
            <w:r>
              <w:t>Bi-Weekly</w:t>
            </w:r>
          </w:p>
        </w:tc>
        <w:tc>
          <w:tcPr>
            <w:tcW w:type="dxa" w:w="2074"/>
          </w:tcPr>
          <w:p>
            <w:r>
              <w:t>Project review / Demonstration</w:t>
            </w:r>
          </w:p>
        </w:tc>
        <w:tc>
          <w:tcPr>
            <w:tcW w:type="dxa" w:w="2074"/>
          </w:tcPr>
          <w:p>
            <w:r>
              <w:t>Team and stakeholder – review completed features and collect feedback on the proposed solution.</w:t>
            </w:r>
          </w:p>
        </w:tc>
      </w:tr>
      <w:tr>
        <w:tc>
          <w:tcPr>
            <w:tcW w:type="dxa" w:w="2074"/>
          </w:tcPr>
          <w:p>
            <w:r>
              <w:t>5</w:t>
            </w:r>
          </w:p>
        </w:tc>
        <w:tc>
          <w:tcPr>
            <w:tcW w:type="dxa" w:w="2074"/>
          </w:tcPr>
          <w:p>
            <w:r>
              <w:t>Final Demo Rehearsal</w:t>
            </w:r>
          </w:p>
        </w:tc>
        <w:tc>
          <w:tcPr>
            <w:tcW w:type="dxa" w:w="2074"/>
          </w:tcPr>
          <w:p>
            <w:r>
              <w:t>Once</w:t>
            </w:r>
          </w:p>
        </w:tc>
        <w:tc>
          <w:tcPr>
            <w:tcW w:type="dxa" w:w="2074"/>
          </w:tcPr>
          <w:p>
            <w:r>
              <w:t>Team meeting / ServiceNow instance</w:t>
            </w:r>
          </w:p>
        </w:tc>
        <w:tc>
          <w:tcPr>
            <w:tcW w:type="dxa" w:w="2074"/>
          </w:tcPr>
          <w:p>
            <w:r>
              <w:t>All team members – verify the complete ticket creation, auto-classification and email notification flow before final demo.</w:t>
            </w:r>
          </w:p>
        </w:tc>
      </w:tr>
    </w:tbl>
    <w:p>
      <w:r>
        <w:rPr>
          <w:b/>
        </w:rPr>
        <w:t>Communication Challenges &amp; Resolutions:</w:t>
      </w:r>
    </w:p>
    <w:tbl>
      <w:tblPr>
        <w:tblStyle w:val="TableGrid"/>
        <w:tblW w:type="auto" w:w="0"/>
        <w:tblLook w:firstColumn="1" w:firstRow="1" w:lastColumn="0" w:lastRow="0" w:noHBand="0" w:noVBand="1" w:val="04A0"/>
      </w:tblPr>
      <w:tblGrid>
        <w:gridCol w:w="3456"/>
        <w:gridCol w:w="3456"/>
        <w:gridCol w:w="3456"/>
      </w:tblGrid>
      <w:tr>
        <w:tc>
          <w:tcPr>
            <w:tcW w:type="dxa" w:w="3456"/>
          </w:tcPr>
          <w:p>
            <w:r>
              <w:t>S.No</w:t>
            </w:r>
          </w:p>
        </w:tc>
        <w:tc>
          <w:tcPr>
            <w:tcW w:type="dxa" w:w="3456"/>
          </w:tcPr>
          <w:p>
            <w:r>
              <w:t>Challenge Faced</w:t>
            </w:r>
          </w:p>
        </w:tc>
        <w:tc>
          <w:tcPr>
            <w:tcW w:type="dxa" w:w="3456"/>
          </w:tcPr>
          <w:p>
            <w:r>
              <w:t>Resolution / Action Taken</w:t>
            </w:r>
          </w:p>
        </w:tc>
      </w:tr>
      <w:tr>
        <w:tc>
          <w:tcPr>
            <w:tcW w:type="dxa" w:w="3456"/>
          </w:tcPr>
          <w:p>
            <w:r>
              <w:t>1</w:t>
            </w:r>
          </w:p>
        </w:tc>
        <w:tc>
          <w:tcPr>
            <w:tcW w:type="dxa" w:w="3456"/>
          </w:tcPr>
          <w:p>
            <w:r>
              <w:t>Coordinating configuration tasks across the custom table, fields and Flow Designer.</w:t>
            </w:r>
          </w:p>
        </w:tc>
        <w:tc>
          <w:tcPr>
            <w:tcW w:type="dxa" w:w="3456"/>
          </w:tcPr>
          <w:p>
            <w:r>
              <w:t>Tasks were discussed during team updates and the project work was organized into requirement analysis, backend configuration, automation, testing and deployment phases.</w:t>
            </w:r>
          </w:p>
        </w:tc>
      </w:tr>
      <w:tr>
        <w:tc>
          <w:tcPr>
            <w:tcW w:type="dxa" w:w="3456"/>
          </w:tcPr>
          <w:p>
            <w:r>
              <w:t>2</w:t>
            </w:r>
          </w:p>
        </w:tc>
        <w:tc>
          <w:tcPr>
            <w:tcW w:type="dxa" w:w="3456"/>
          </w:tcPr>
          <w:p>
            <w:r>
              <w:t>Ensuring Category and Subcategory values work correctly with the dependent-field setup.</w:t>
            </w:r>
          </w:p>
        </w:tc>
        <w:tc>
          <w:tcPr>
            <w:tcW w:type="dxa" w:w="3456"/>
          </w:tcPr>
          <w:p>
            <w:r>
              <w:t>The team configured the Subcategory dependency on Category and verified the four required combinations during testing.</w:t>
            </w:r>
          </w:p>
        </w:tc>
      </w:tr>
      <w:tr>
        <w:tc>
          <w:tcPr>
            <w:tcW w:type="dxa" w:w="3456"/>
          </w:tcPr>
          <w:p>
            <w:r>
              <w:t>3</w:t>
            </w:r>
          </w:p>
        </w:tc>
        <w:tc>
          <w:tcPr>
            <w:tcW w:type="dxa" w:w="3456"/>
          </w:tcPr>
          <w:p>
            <w:r>
              <w:t>Verifying that automatic classification and caller email notification work end-to-end.</w:t>
            </w:r>
          </w:p>
        </w:tc>
        <w:tc>
          <w:tcPr>
            <w:tcW w:type="dxa" w:w="3456"/>
          </w:tcPr>
          <w:p>
            <w:r>
              <w:t>A test ticket was created and reloaded, the generated ticket number and classification were checked, and the outbound email was verified in the email log and preview.</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