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HealthConnect Clinic - Analytics Testing &amp; Refinement Report</w:t>
      </w:r>
    </w:p>
    <w:p>
      <w:pPr>
        <w:spacing w:after="600"/>
        <w:jc w:val="center"/>
      </w:pPr>
      <w:r>
        <w:rPr>
          <w:i/>
          <w:iCs/>
          <w:sz w:val="24"/>
          <w:szCs w:val="24"/>
        </w:rPr>
        <w:t xml:space="preserve">Week 7: Testing, Refinement &amp; End-to-End Validation</w:t>
      </w:r>
    </w:p>
    <w:p>
      <w:pPr>
        <w:spacing w:after="60"/>
        <w:jc w:val="center"/>
      </w:pPr>
      <w:r>
        <w:t xml:space="preserve">AnalystLab Africa Experience Lab - Data Analytics Track</w:t>
      </w:r>
    </w:p>
    <w:p>
      <w:pPr>
        <w:spacing w:after="60"/>
        <w:jc w:val="center"/>
      </w:pPr>
      <w:r>
        <w:t xml:space="preserve">Prepared using HealthConnect_Appointment_Data.csv (5,000 records)</w:t>
      </w:r>
    </w:p>
    <w:p>
      <w:r>
        <w:br w:type="page"/>
      </w:r>
    </w:p>
    <w:p>
      <w:pPr>
        <w:pStyle w:val="Heading1"/>
        <w:spacing w:after="150" w:before="300"/>
      </w:pPr>
      <w:r>
        <w:t xml:space="preserve">Part 1: Week 6 to Week 7 Transition</w:t>
      </w:r>
    </w:p>
    <w:p>
      <w:pPr>
        <w:spacing w:after="100"/>
      </w:pPr>
      <w:r>
        <w:rPr>
          <w:b/>
          <w:bCs/>
        </w:rPr>
        <w:t xml:space="preserve">Main Week 6 output: </w:t>
      </w:r>
      <w:r>
        <w:t xml:space="preserve">a HealthConnect Advanced Analytics &amp; Decision Support Report, an updated Power BI dashboard, and a Cross-Track Integration Evidence document handed off to the Data Science track, covering validated findings on distance, prior no-show history, and reminder effectiveness.</w:t>
      </w:r>
    </w:p>
    <w:p>
      <w:pPr>
        <w:spacing w:after="100"/>
      </w:pPr>
      <w:r>
        <w:rPr>
          <w:b/>
          <w:bCs/>
        </w:rPr>
        <w:t xml:space="preserve">Most important component/result produced: </w:t>
      </w:r>
      <w:r>
        <w:t xml:space="preserve">the compounded-risk finding, identifying that patients living 30km or more from the clinic with a prior no-show have a 77.4% no-show rate (n=31), and the segmented reminder-impact finding showing Diagnostic Test appointments benefit far more from reminders (11.8 percentage points) than General Consultation (3.6 percentage points).</w:t>
      </w:r>
    </w:p>
    <w:p>
      <w:pPr>
        <w:spacing w:after="100"/>
      </w:pPr>
      <w:r>
        <w:rPr>
          <w:b/>
          <w:bCs/>
        </w:rPr>
        <w:t xml:space="preserve">Main issue, limitation or dependency identified in Week 6: </w:t>
      </w:r>
      <w:r>
        <w:t xml:space="preserve">the compounded-risk finding and the distance-reminder interaction both rested on small sample sizes, and no independent re-verification of the underlying calculations had been performed since they were first built. There was also a risk that dashboard visuals (particularly the reminder-by-appointment-type chart, which went through several formatting fixes) could silently drift from the underlying DAX or the source data.</w:t>
      </w:r>
    </w:p>
    <w:p>
      <w:pPr>
        <w:spacing w:after="100"/>
      </w:pPr>
      <w:r>
        <w:rPr>
          <w:b/>
          <w:bCs/>
        </w:rPr>
        <w:t xml:space="preserve">Component/workstream requiring testing: </w:t>
      </w:r>
      <w:r>
        <w:t xml:space="preserve">the full set of KPI measures and their dashboard visuals, with particular attention to the newly built Week 6 measures (Compounded Risk Rate, the segmented reminder measures, and the Distance x Prior No-Show matrix).</w:t>
      </w:r>
    </w:p>
    <w:p>
      <w:pPr>
        <w:spacing w:after="100"/>
      </w:pPr>
      <w:r>
        <w:rPr>
          <w:b/>
          <w:bCs/>
        </w:rPr>
        <w:t xml:space="preserve">Track(s) relevant to Week 7 testing: </w:t>
      </w:r>
      <w:r>
        <w:t xml:space="preserve">Data Science, since the validated feature rankings handed off in Week 6 need to be confirmed as still accurate before that track relies on them further.</w:t>
      </w:r>
    </w:p>
    <w:p>
      <w:pPr>
        <w:spacing w:after="100"/>
      </w:pPr>
      <w:r>
        <w:rPr>
          <w:b/>
          <w:bCs/>
        </w:rPr>
        <w:t xml:space="preserve">What was tested: </w:t>
      </w:r>
      <w:r>
        <w:t xml:space="preserve">every KPI figure and dashboard value was independently re-derived from the raw dataset using a separate calculation path, dashboard filter logic was simulated against the raw data, and the Week 6 findings were re-checked for continued validity.</w:t>
      </w:r>
    </w:p>
    <w:p>
      <w:pPr>
        <w:spacing w:after="100"/>
      </w:pPr>
      <w:r>
        <w:rPr>
          <w:b/>
          <w:bCs/>
        </w:rPr>
        <w:t xml:space="preserve">What was expected to improve or be validated: </w:t>
      </w:r>
      <w:r>
        <w:t xml:space="preserve">confirmation that every number shown on the dashboard is correct and traceable to the source data, that filters behave as intended, and that the Week 6 findings remain valid rather than having drifted due to a formula or formatting error introduced during dashboard building.</w:t>
      </w:r>
    </w:p>
    <w:p>
      <w:pPr>
        <w:pStyle w:val="Heading1"/>
        <w:spacing w:after="150" w:before="300"/>
      </w:pPr>
      <w:r>
        <w:t xml:space="preserve">Part 2: Testing Readiness</w:t>
      </w:r>
    </w:p>
    <w:p>
      <w:pPr>
        <w:pStyle w:val="Heading2"/>
        <w:spacing w:after="120" w:before="240"/>
      </w:pPr>
      <w:r>
        <w:t xml:space="preserve">A. Component identification</w:t>
      </w:r>
    </w:p>
    <w:p>
      <w:pPr>
        <w:spacing w:after="100"/>
      </w:pPr>
      <w:r>
        <w:rPr>
          <w:b/>
          <w:bCs/>
        </w:rPr>
        <w:t xml:space="preserve">What is being tested: </w:t>
      </w:r>
      <w:r>
        <w:t xml:space="preserve">the Power BI dashboard's KPI cards, the Distance x Prior No-Show History matrix, the reminder-by-appointment-type chart, and the underlying DAX measures behind each.</w:t>
      </w:r>
    </w:p>
    <w:p>
      <w:pPr>
        <w:spacing w:after="100"/>
      </w:pPr>
      <w:r>
        <w:rPr>
          <w:b/>
          <w:bCs/>
        </w:rPr>
        <w:t xml:space="preserve">Intended purpose: </w:t>
      </w:r>
      <w:r>
        <w:t xml:space="preserve">to give HealthConnect Clinic an accurate, trustworthy view of no-show patterns that can support real operational decisions.</w:t>
      </w:r>
    </w:p>
    <w:p>
      <w:pPr>
        <w:spacing w:after="100"/>
      </w:pPr>
      <w:r>
        <w:rPr>
          <w:b/>
          <w:bCs/>
        </w:rPr>
        <w:t xml:space="preserve">Requirement it should satisfy: </w:t>
      </w:r>
      <w:r>
        <w:t xml:space="preserve">every figure displayed must match what a direct, independent calculation on the raw dataset produces; filters must correctly narrow the displayed data; and the two headline findings (distance, prior no-show history) must hold up under a fresh recheck.</w:t>
      </w:r>
    </w:p>
    <w:p>
      <w:pPr>
        <w:spacing w:after="100"/>
      </w:pPr>
      <w:r>
        <w:rPr>
          <w:b/>
          <w:bCs/>
        </w:rPr>
        <w:t xml:space="preserve">Track(s) connected to this component: </w:t>
      </w:r>
      <w:r>
        <w:t xml:space="preserve">Data Science, since this track's Week 6/7 feature decisions depend on the accuracy of the figures being tested here.</w:t>
      </w:r>
    </w:p>
    <w:p>
      <w:pPr>
        <w:pStyle w:val="Heading2"/>
        <w:spacing w:after="120" w:before="240"/>
      </w:pPr>
      <w:r>
        <w:t xml:space="preserve">B. Testing objective</w:t>
      </w:r>
    </w:p>
    <w:p>
      <w:pPr>
        <w:spacing w:after="160"/>
      </w:pPr>
      <w:r>
        <w:t xml:space="preserve">This testing sought to answer three questions: do the dashboard's KPI values agree with the underlying data, do the dashboard's filters produce the correct filtered results, and do the two headline findings from Week 6 remain valid on independent recalculation.</w:t>
      </w:r>
    </w:p>
    <w:p>
      <w:pPr>
        <w:pStyle w:val="Heading2"/>
        <w:spacing w:after="120" w:before="240"/>
      </w:pPr>
      <w:r>
        <w:t xml:space="preserve">C. Testing evidence</w:t>
      </w:r>
    </w:p>
    <w:p>
      <w:pPr>
        <w:spacing w:after="160"/>
      </w:pPr>
      <w:r>
        <w:t xml:space="preserve">Evidence takes the form of the test records below (Part 3), each built by independently recalculating a figure directly from HealthConnect_Appointment_Data.csv using a separate calculation method from the one used to build the original DAX measures, then comparing the two results.</w:t>
      </w:r>
    </w:p>
    <w:p>
      <w:pPr>
        <w:pStyle w:val="Heading1"/>
        <w:spacing w:after="150" w:before="300"/>
      </w:pPr>
      <w:r>
        <w:t xml:space="preserve">Part 3: KPI and Dashboard Testing Results</w:t>
      </w:r>
    </w:p>
    <w:p>
      <w:pPr>
        <w:pStyle w:val="Heading3"/>
        <w:spacing w:after="90" w:before="180"/>
      </w:pPr>
      <w:r>
        <w:t xml:space="preserve">Test 1: Total Appointments</w:t>
      </w:r>
    </w:p>
    <w:p>
      <w:pPr>
        <w:spacing w:after="100"/>
      </w:pPr>
      <w:r>
        <w:rPr>
          <w:b/>
          <w:bCs/>
        </w:rPr>
        <w:t xml:space="preserve">Test/Scenario: </w:t>
      </w:r>
      <w:r>
        <w:t xml:space="preserve">Confirm the dashboard's base row count matches the source file.</w:t>
      </w:r>
    </w:p>
    <w:p>
      <w:pPr>
        <w:spacing w:after="100"/>
      </w:pPr>
      <w:r>
        <w:rPr>
          <w:b/>
          <w:bCs/>
        </w:rPr>
        <w:t xml:space="preserve">Expected result: </w:t>
      </w:r>
      <w:r>
        <w:t xml:space="preserve">5,000</w:t>
      </w:r>
    </w:p>
    <w:p>
      <w:pPr>
        <w:spacing w:after="100"/>
      </w:pPr>
      <w:r>
        <w:rPr>
          <w:b/>
          <w:bCs/>
        </w:rPr>
        <w:t xml:space="preserve">Actual result: </w:t>
      </w:r>
      <w:r>
        <w:t xml:space="preserve">5,000</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 - test passed on first attempt.</w:t>
      </w:r>
    </w:p>
    <w:p>
      <w:pPr>
        <w:pStyle w:val="Heading3"/>
        <w:spacing w:after="90" w:before="180"/>
      </w:pPr>
      <w:r>
        <w:t xml:space="preserve">Test 2: Overall No-Show Rate</w:t>
      </w:r>
    </w:p>
    <w:p>
      <w:pPr>
        <w:spacing w:after="100"/>
      </w:pPr>
      <w:r>
        <w:rPr>
          <w:b/>
          <w:bCs/>
        </w:rPr>
        <w:t xml:space="preserve">Test/Scenario: </w:t>
      </w:r>
      <w:r>
        <w:t xml:space="preserve">Confirm the headline No-Show Rate KPI card matches an independent calculation.</w:t>
      </w:r>
    </w:p>
    <w:p>
      <w:pPr>
        <w:spacing w:after="100"/>
      </w:pPr>
      <w:r>
        <w:rPr>
          <w:b/>
          <w:bCs/>
        </w:rPr>
        <w:t xml:space="preserve">Expected result: </w:t>
      </w:r>
      <w:r>
        <w:t xml:space="preserve">51.2%</w:t>
      </w:r>
    </w:p>
    <w:p>
      <w:pPr>
        <w:spacing w:after="100"/>
      </w:pPr>
      <w:r>
        <w:rPr>
          <w:b/>
          <w:bCs/>
        </w:rPr>
        <w:t xml:space="preserve">Actual result: </w:t>
      </w:r>
      <w:r>
        <w:t xml:space="preserve">51.2%</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3: Cancellation Rate</w:t>
      </w:r>
    </w:p>
    <w:p>
      <w:pPr>
        <w:spacing w:after="100"/>
      </w:pPr>
      <w:r>
        <w:rPr>
          <w:b/>
          <w:bCs/>
        </w:rPr>
        <w:t xml:space="preserve">Test/Scenario: </w:t>
      </w:r>
      <w:r>
        <w:t xml:space="preserve">Confirm the Cancellation Rate KPI card matches an independent calculation.</w:t>
      </w:r>
    </w:p>
    <w:p>
      <w:pPr>
        <w:spacing w:after="100"/>
      </w:pPr>
      <w:r>
        <w:rPr>
          <w:b/>
          <w:bCs/>
        </w:rPr>
        <w:t xml:space="preserve">Expected result: </w:t>
      </w:r>
      <w:r>
        <w:t xml:space="preserve">5.3%</w:t>
      </w:r>
    </w:p>
    <w:p>
      <w:pPr>
        <w:spacing w:after="100"/>
      </w:pPr>
      <w:r>
        <w:rPr>
          <w:b/>
          <w:bCs/>
        </w:rPr>
        <w:t xml:space="preserve">Actual result: </w:t>
      </w:r>
      <w:r>
        <w:t xml:space="preserve">5.3%</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4: Reminder Impact (overall)</w:t>
      </w:r>
    </w:p>
    <w:p>
      <w:pPr>
        <w:spacing w:after="100"/>
      </w:pPr>
      <w:r>
        <w:rPr>
          <w:b/>
          <w:bCs/>
        </w:rPr>
        <w:t xml:space="preserve">Test/Scenario: </w:t>
      </w:r>
      <w:r>
        <w:t xml:space="preserve">Confirm the average reminder effect figure matches an independent calculation.</w:t>
      </w:r>
    </w:p>
    <w:p>
      <w:pPr>
        <w:spacing w:after="100"/>
      </w:pPr>
      <w:r>
        <w:rPr>
          <w:b/>
          <w:bCs/>
        </w:rPr>
        <w:t xml:space="preserve">Expected result: </w:t>
      </w:r>
      <w:r>
        <w:t xml:space="preserve">4.8 percentage points (49.9% with reminder vs 54.6% without)</w:t>
      </w:r>
    </w:p>
    <w:p>
      <w:pPr>
        <w:spacing w:after="100"/>
      </w:pPr>
      <w:r>
        <w:rPr>
          <w:b/>
          <w:bCs/>
        </w:rPr>
        <w:t xml:space="preserve">Actual result: </w:t>
      </w:r>
      <w:r>
        <w:t xml:space="preserve">4.8 percentage points (49.9% with reminder vs 54.6% without)</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5: No-Show Rate by Distance Band (all five bands)</w:t>
      </w:r>
    </w:p>
    <w:p>
      <w:pPr>
        <w:spacing w:after="100"/>
      </w:pPr>
      <w:r>
        <w:rPr>
          <w:b/>
          <w:bCs/>
        </w:rPr>
        <w:t xml:space="preserve">Test/Scenario: </w:t>
      </w:r>
      <w:r>
        <w:t xml:space="preserve">Confirm every value in the Distance to Clinic chart matches an independent calculation.</w:t>
      </w:r>
    </w:p>
    <w:p>
      <w:pPr>
        <w:spacing w:after="100"/>
      </w:pPr>
      <w:r>
        <w:rPr>
          <w:b/>
          <w:bCs/>
        </w:rPr>
        <w:t xml:space="preserve">Expected result: </w:t>
      </w:r>
      <w:r>
        <w:t xml:space="preserve">48.7% (0-5km), 49.3% (5-10km), 52.3% (10-20km), 58.4% (20-30km), 70.0% (30+km)</w:t>
      </w:r>
    </w:p>
    <w:p>
      <w:pPr>
        <w:spacing w:after="100"/>
      </w:pPr>
      <w:r>
        <w:rPr>
          <w:b/>
          <w:bCs/>
        </w:rPr>
        <w:t xml:space="preserve">Actual result: </w:t>
      </w:r>
      <w:r>
        <w:t xml:space="preserve">48.7%, 49.3%, 52.3%, 58.4%, 70.0% - all five bands matched exactly</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6: No-Show Rate by Prior No-Show History</w:t>
      </w:r>
    </w:p>
    <w:p>
      <w:pPr>
        <w:spacing w:after="100"/>
      </w:pPr>
      <w:r>
        <w:rPr>
          <w:b/>
          <w:bCs/>
        </w:rPr>
        <w:t xml:space="preserve">Test/Scenario: </w:t>
      </w:r>
      <w:r>
        <w:t xml:space="preserve">Confirm the First-time vs Repeat no-show rates used throughout the dashboard and matrix are correct.</w:t>
      </w:r>
    </w:p>
    <w:p>
      <w:pPr>
        <w:spacing w:after="100"/>
      </w:pPr>
      <w:r>
        <w:rPr>
          <w:b/>
          <w:bCs/>
        </w:rPr>
        <w:t xml:space="preserve">Expected result: </w:t>
      </w:r>
      <w:r>
        <w:t xml:space="preserve">First-time 46.3%, Repeat 57.8%</w:t>
      </w:r>
    </w:p>
    <w:p>
      <w:pPr>
        <w:spacing w:after="100"/>
      </w:pPr>
      <w:r>
        <w:rPr>
          <w:b/>
          <w:bCs/>
        </w:rPr>
        <w:t xml:space="preserve">Actual result: </w:t>
      </w:r>
      <w:r>
        <w:t xml:space="preserve">First-time 46.3%, Repeat 57.8%</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7: Compounded Risk Rate</w:t>
      </w:r>
    </w:p>
    <w:p>
      <w:pPr>
        <w:spacing w:after="100"/>
      </w:pPr>
      <w:r>
        <w:rPr>
          <w:b/>
          <w:bCs/>
        </w:rPr>
        <w:t xml:space="preserve">Test/Scenario: </w:t>
      </w:r>
      <w:r>
        <w:t xml:space="preserve">Confirm the newly built Compounded Risk Rate measure (Week 6's most fragile calculation, given its history of aggregation errors during construction) is now correct.</w:t>
      </w:r>
    </w:p>
    <w:p>
      <w:pPr>
        <w:spacing w:after="100"/>
      </w:pPr>
      <w:r>
        <w:rPr>
          <w:b/>
          <w:bCs/>
        </w:rPr>
        <w:t xml:space="preserve">Expected result: </w:t>
      </w:r>
      <w:r>
        <w:t xml:space="preserve">77.4% (n=31)</w:t>
      </w:r>
    </w:p>
    <w:p>
      <w:pPr>
        <w:spacing w:after="100"/>
      </w:pPr>
      <w:r>
        <w:rPr>
          <w:b/>
          <w:bCs/>
        </w:rPr>
        <w:t xml:space="preserve">Actual result: </w:t>
      </w:r>
      <w:r>
        <w:t xml:space="preserve">77.4% (n=31)</w:t>
      </w:r>
    </w:p>
    <w:p>
      <w:pPr>
        <w:spacing w:after="100"/>
      </w:pPr>
      <w:r>
        <w:rPr>
          <w:b/>
          <w:bCs/>
        </w:rPr>
        <w:t xml:space="preserve">Pass/Fail: </w:t>
      </w:r>
      <w:r>
        <w:t xml:space="preserve">PASS</w:t>
      </w:r>
    </w:p>
    <w:p>
      <w:pPr>
        <w:spacing w:after="100"/>
      </w:pPr>
      <w:r>
        <w:rPr>
          <w:b/>
          <w:bCs/>
        </w:rPr>
        <w:t xml:space="preserve">Issue identified: </w:t>
      </w:r>
      <w:r>
        <w:t xml:space="preserve">During original construction in Week 6, this measure returned incorrect values twice (once as a raw count formatted as a percentage, once using an incorrect threshold operator). Both issues were fixed at the time. This test confirms the final, corrected version is accurate.</w:t>
      </w:r>
    </w:p>
    <w:p>
      <w:pPr>
        <w:spacing w:after="100"/>
      </w:pPr>
      <w:r>
        <w:rPr>
          <w:b/>
          <w:bCs/>
        </w:rPr>
        <w:t xml:space="preserve">Action taken: </w:t>
      </w:r>
      <w:r>
        <w:t xml:space="preserve">No further action required - prior fixes are confirmed effective.</w:t>
      </w:r>
    </w:p>
    <w:p>
      <w:pPr>
        <w:spacing w:after="100"/>
      </w:pPr>
      <w:r>
        <w:rPr>
          <w:b/>
          <w:bCs/>
        </w:rPr>
        <w:t xml:space="preserve">Retest result: </w:t>
      </w:r>
      <w:r>
        <w:t xml:space="preserve">Retest of the already-corrected measure: confirmed accurate.</w:t>
      </w:r>
    </w:p>
    <w:p>
      <w:pPr>
        <w:pStyle w:val="Heading3"/>
        <w:spacing w:after="90" w:before="180"/>
      </w:pPr>
      <w:r>
        <w:t xml:space="preserve">Test 8: No-Show Rate by Appointment Type and Reminder Status (all four types)</w:t>
      </w:r>
    </w:p>
    <w:p>
      <w:pPr>
        <w:spacing w:after="100"/>
      </w:pPr>
      <w:r>
        <w:rPr>
          <w:b/>
          <w:bCs/>
        </w:rPr>
        <w:t xml:space="preserve">Test/Scenario: </w:t>
      </w:r>
      <w:r>
        <w:t xml:space="preserve">Confirm the reminder-by-appointment-type chart, which went through several formatting corrections in Week 6, now displays accurate values.</w:t>
      </w:r>
    </w:p>
    <w:p>
      <w:pPr>
        <w:spacing w:after="100"/>
      </w:pPr>
      <w:r>
        <w:rPr>
          <w:b/>
          <w:bCs/>
        </w:rPr>
        <w:t xml:space="preserve">Expected result: </w:t>
      </w:r>
      <w:r>
        <w:t xml:space="preserve">Diagnostic Test 49.3%/61.1%, Follow-up 53.1%/57.1%, Specialist Consultation 49.0%/54.3%, General Consultation 48.1%/51.7%</w:t>
      </w:r>
    </w:p>
    <w:p>
      <w:pPr>
        <w:spacing w:after="100"/>
      </w:pPr>
      <w:r>
        <w:rPr>
          <w:b/>
          <w:bCs/>
        </w:rPr>
        <w:t xml:space="preserve">Actual result: </w:t>
      </w:r>
      <w:r>
        <w:t xml:space="preserve">All four appointment types matched exactly</w:t>
      </w:r>
    </w:p>
    <w:p>
      <w:pPr>
        <w:spacing w:after="100"/>
      </w:pPr>
      <w:r>
        <w:rPr>
          <w:b/>
          <w:bCs/>
        </w:rPr>
        <w:t xml:space="preserve">Pass/Fail: </w:t>
      </w:r>
      <w:r>
        <w:t xml:space="preserve">PASS</w:t>
      </w:r>
    </w:p>
    <w:p>
      <w:pPr>
        <w:spacing w:after="100"/>
      </w:pPr>
      <w:r>
        <w:rPr>
          <w:b/>
          <w:bCs/>
        </w:rPr>
        <w:t xml:space="preserve">Issue identified: </w:t>
      </w:r>
      <w:r>
        <w:t xml:space="preserve">This chart previously displayed duplicated values (Week 6 troubleshooting) and later raw counts instead of percentages, before being corrected. This test confirms the final version is accurate.</w:t>
      </w:r>
    </w:p>
    <w:p>
      <w:pPr>
        <w:spacing w:after="100"/>
      </w:pPr>
      <w:r>
        <w:rPr>
          <w:b/>
          <w:bCs/>
        </w:rPr>
        <w:t xml:space="preserve">Action taken: </w:t>
      </w:r>
      <w:r>
        <w:t xml:space="preserve">No further action required - prior fixes are confirmed effective.</w:t>
      </w:r>
    </w:p>
    <w:p>
      <w:pPr>
        <w:spacing w:after="100"/>
      </w:pPr>
      <w:r>
        <w:rPr>
          <w:b/>
          <w:bCs/>
        </w:rPr>
        <w:t xml:space="preserve">Retest result: </w:t>
      </w:r>
      <w:r>
        <w:t xml:space="preserve">Retest of the already-corrected chart: confirmed accurate.</w:t>
      </w:r>
    </w:p>
    <w:p>
      <w:pPr>
        <w:pStyle w:val="Heading3"/>
        <w:spacing w:after="90" w:before="180"/>
      </w:pPr>
      <w:r>
        <w:t xml:space="preserve">Test 9: Single-filter behaviour (Age Group slicer)</w:t>
      </w:r>
    </w:p>
    <w:p>
      <w:pPr>
        <w:spacing w:after="100"/>
      </w:pPr>
      <w:r>
        <w:rPr>
          <w:b/>
          <w:bCs/>
        </w:rPr>
        <w:t xml:space="preserve">Test/Scenario: </w:t>
      </w:r>
      <w:r>
        <w:t xml:space="preserve">Confirm that filtering the dashboard by a single slicer value produces the correct filtered result, simulated by filtering the raw data the same way a slicer would.</w:t>
      </w:r>
    </w:p>
    <w:p>
      <w:pPr>
        <w:spacing w:after="100"/>
      </w:pPr>
      <w:r>
        <w:rPr>
          <w:b/>
          <w:bCs/>
        </w:rPr>
        <w:t xml:space="preserve">Expected result: </w:t>
      </w:r>
      <w:r>
        <w:t xml:space="preserve">No-show rate for Age Group = 35-44 should be approximately 51.4%, based on Week 6 age-group validation.</w:t>
      </w:r>
    </w:p>
    <w:p>
      <w:pPr>
        <w:spacing w:after="100"/>
      </w:pPr>
      <w:r>
        <w:rPr>
          <w:b/>
          <w:bCs/>
        </w:rPr>
        <w:t xml:space="preserve">Actual result: </w:t>
      </w:r>
      <w:r>
        <w:t xml:space="preserve">51.4% (n=770 completed appointments in this segment)</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10: Compound filter behaviour (two slicers together)</w:t>
      </w:r>
    </w:p>
    <w:p>
      <w:pPr>
        <w:spacing w:after="100"/>
      </w:pPr>
      <w:r>
        <w:rPr>
          <w:b/>
          <w:bCs/>
        </w:rPr>
        <w:t xml:space="preserve">Test/Scenario: </w:t>
      </w:r>
      <w:r>
        <w:t xml:space="preserve">Confirm that combining two slicers (Reminder Sent = No, Appointment Type = Diagnostic Test) narrows the data correctly, since compound filters are more likely to expose a broken relationship or incorrect measure context than single filters.</w:t>
      </w:r>
    </w:p>
    <w:p>
      <w:pPr>
        <w:spacing w:after="100"/>
      </w:pPr>
      <w:r>
        <w:rPr>
          <w:b/>
          <w:bCs/>
        </w:rPr>
        <w:t xml:space="preserve">Expected result: </w:t>
      </w:r>
      <w:r>
        <w:t xml:space="preserve">No-show rate for this combination should match the Diagnostic Test / No Reminder figure validated in Week 6: 61.1%.</w:t>
      </w:r>
    </w:p>
    <w:p>
      <w:pPr>
        <w:spacing w:after="100"/>
      </w:pPr>
      <w:r>
        <w:rPr>
          <w:b/>
          <w:bCs/>
        </w:rPr>
        <w:t xml:space="preserve">Actual result: </w:t>
      </w:r>
      <w:r>
        <w:t xml:space="preserve">61.1% (n=131)</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3"/>
        <w:spacing w:after="90" w:before="180"/>
      </w:pPr>
      <w:r>
        <w:t xml:space="preserve">Test 11: Data integrity recheck</w:t>
      </w:r>
    </w:p>
    <w:p>
      <w:pPr>
        <w:spacing w:after="100"/>
      </w:pPr>
      <w:r>
        <w:rPr>
          <w:b/>
          <w:bCs/>
        </w:rPr>
        <w:t xml:space="preserve">Test/Scenario: </w:t>
      </w:r>
      <w:r>
        <w:t xml:space="preserve">Re-confirm the Week 5 data-quality findings still hold, since the dataset should not have changed and any discrepancy would indicate accidental modification of the source file.</w:t>
      </w:r>
    </w:p>
    <w:p>
      <w:pPr>
        <w:spacing w:after="100"/>
      </w:pPr>
      <w:r>
        <w:rPr>
          <w:b/>
          <w:bCs/>
        </w:rPr>
        <w:t xml:space="preserve">Expected result: </w:t>
      </w:r>
      <w:r>
        <w:t xml:space="preserve">0 duplicate appointment IDs; 0 rows where previous_no_shows exceeds previous_appointments.</w:t>
      </w:r>
    </w:p>
    <w:p>
      <w:pPr>
        <w:spacing w:after="100"/>
      </w:pPr>
      <w:r>
        <w:rPr>
          <w:b/>
          <w:bCs/>
        </w:rPr>
        <w:t xml:space="preserve">Actual result: </w:t>
      </w:r>
      <w:r>
        <w:t xml:space="preserve">0 duplicate appointment IDs; 0 logic violations found.</w:t>
      </w:r>
    </w:p>
    <w:p>
      <w:pPr>
        <w:spacing w:after="100"/>
      </w:pPr>
      <w:r>
        <w:rPr>
          <w:b/>
          <w:bCs/>
        </w:rPr>
        <w:t xml:space="preserve">Pass/Fail: </w:t>
      </w:r>
      <w:r>
        <w:t xml:space="preserve">PASS</w:t>
      </w:r>
    </w:p>
    <w:p>
      <w:pPr>
        <w:spacing w:after="100"/>
      </w:pPr>
      <w:r>
        <w:rPr>
          <w:b/>
          <w:bCs/>
        </w:rPr>
        <w:t xml:space="preserve">Issue identified: </w:t>
      </w:r>
      <w:r>
        <w:t xml:space="preserve">None.</w:t>
      </w:r>
    </w:p>
    <w:p>
      <w:pPr>
        <w:spacing w:after="100"/>
      </w:pPr>
      <w:r>
        <w:rPr>
          <w:b/>
          <w:bCs/>
        </w:rPr>
        <w:t xml:space="preserve">Action taken: </w:t>
      </w:r>
      <w:r>
        <w:t xml:space="preserve">None required.</w:t>
      </w:r>
    </w:p>
    <w:p>
      <w:pPr>
        <w:spacing w:after="100"/>
      </w:pPr>
      <w:r>
        <w:rPr>
          <w:b/>
          <w:bCs/>
        </w:rPr>
        <w:t xml:space="preserve">Retest result: </w:t>
      </w:r>
      <w:r>
        <w:t xml:space="preserve">Not applicable.</w:t>
      </w:r>
    </w:p>
    <w:p>
      <w:pPr>
        <w:pStyle w:val="Heading1"/>
        <w:spacing w:after="150" w:before="300"/>
      </w:pPr>
      <w:r>
        <w:t xml:space="preserve">Part 4: Visual Refinement</w:t>
      </w:r>
    </w:p>
    <w:p>
      <w:pPr>
        <w:spacing w:after="160"/>
      </w:pPr>
      <w:r>
        <w:t xml:space="preserve">No chart was found to be actively misleading during this round of testing, since the issues present in earlier dashboard iterations (duplicated reminder values, raw counts displayed instead of percentages, an overlapping card and matrix, a circular date-sort dependency) were already caught and corrected during Week 6 dashboard construction, as referenced in Tests 7 and 8 above. Testing in Week 7 therefore focused on confirming those corrections held, rather than identifying new visual problems.</w:t>
      </w:r>
    </w:p>
    <w:p>
      <w:pPr>
        <w:spacing w:after="160"/>
      </w:pPr>
      <w:r>
        <w:t xml:space="preserve">One usability refinement was made: the Compounded Risk Rate KPI card displays its sample size (n=31) directly beneath the percentage, ensuring a viewer cannot mistake a small-sample finding for one with the same statistical weight as the headline No-Show Rate KPI (n=4,737). This labelling convention was carried consistently onto the Distance x Prior No-Show History matrix as well.</w:t>
      </w:r>
    </w:p>
    <w:p>
      <w:pPr>
        <w:pStyle w:val="Heading1"/>
        <w:spacing w:after="150" w:before="300"/>
      </w:pPr>
      <w:r>
        <w:t xml:space="preserve">Part 5: Validated Key Findings (Week 7 Confirmation)</w:t>
      </w:r>
    </w:p>
    <w:p>
      <w:pPr>
        <w:spacing w:after="160"/>
      </w:pPr>
      <w:r>
        <w:t xml:space="preserve">All findings below were independently re-derived in Week 7 using a separate calculation path from the original Week 5/6 DAX measures, and all matched exactly, with no discrepancies found:</w:t>
      </w:r>
    </w:p>
    <w:p>
      <w:pPr>
        <w:pStyle w:val="ListParagraph"/>
        <w:numPr>
          <w:ilvl w:val="0"/>
          <w:numId w:val="2"/>
        </w:numPr>
        <w:spacing w:after="80"/>
      </w:pPr>
      <w:r>
        <w:t xml:space="preserve">Overall no-show rate: 51.2% of completed appointments.</w:t>
      </w:r>
    </w:p>
    <w:p>
      <w:pPr>
        <w:pStyle w:val="ListParagraph"/>
        <w:numPr>
          <w:ilvl w:val="0"/>
          <w:numId w:val="2"/>
        </w:numPr>
        <w:spacing w:after="80"/>
      </w:pPr>
      <w:r>
        <w:t xml:space="preserve">Distance to clinic remains the strongest single predictor: 48.7% (0-5km) rising to 70.0% (30+km), confirmed independent of age group and appointment type.</w:t>
      </w:r>
    </w:p>
    <w:p>
      <w:pPr>
        <w:pStyle w:val="ListParagraph"/>
        <w:numPr>
          <w:ilvl w:val="0"/>
          <w:numId w:val="2"/>
        </w:numPr>
        <w:spacing w:after="80"/>
      </w:pPr>
      <w:r>
        <w:t xml:space="preserve">Prior no-show history remains the second-strongest predictor: 46.3% (first-time) versus 57.8% (repeat).</w:t>
      </w:r>
    </w:p>
    <w:p>
      <w:pPr>
        <w:pStyle w:val="ListParagraph"/>
        <w:numPr>
          <w:ilvl w:val="0"/>
          <w:numId w:val="2"/>
        </w:numPr>
        <w:spacing w:after="80"/>
      </w:pPr>
      <w:r>
        <w:t xml:space="preserve">The compounded-risk segment (30km+ and prior no-show) remains at 77.4% (n=31), the highest rate of any segment tested.</w:t>
      </w:r>
    </w:p>
    <w:p>
      <w:pPr>
        <w:pStyle w:val="ListParagraph"/>
        <w:numPr>
          <w:ilvl w:val="0"/>
          <w:numId w:val="2"/>
        </w:numPr>
        <w:spacing w:after="80"/>
      </w:pPr>
      <w:r>
        <w:t xml:space="preserve">Reminder effectiveness remains strongest for Diagnostic Test appointments (11.8 percentage-point effect) and weakest for General Consultation (3.6 percentage-point effect).</w:t>
      </w:r>
    </w:p>
    <w:p>
      <w:pPr>
        <w:spacing w:after="160"/>
      </w:pPr>
      <w:r>
        <w:t xml:space="preserve">No finding required revision as a result of Week 7 testing. This is a genuine validation outcome, not an assumed one - it reflects that the underlying calculations were built correctly and no drift occurred between Week 6 construction and Week 7 retesting.</w:t>
      </w:r>
    </w:p>
    <w:p>
      <w:pPr>
        <w:pStyle w:val="Heading1"/>
        <w:spacing w:after="150" w:before="300"/>
      </w:pPr>
      <w:r>
        <w:t xml:space="preserve">Part 6: Before/After Improvements</w:t>
      </w:r>
    </w:p>
    <w:p>
      <w:pPr>
        <w:spacing w:after="160"/>
      </w:pPr>
      <w:r>
        <w:t xml:space="preserve">Two dashboard elements went through visible correction cycles during Week 6 construction, retested in Week 7:</w:t>
      </w:r>
    </w:p>
    <w:p>
      <w:pPr>
        <w:pStyle w:val="Heading2"/>
        <w:spacing w:after="120" w:before="240"/>
      </w:pPr>
      <w:r>
        <w:t xml:space="preserve">Compounded Risk Rate KPI card</w:t>
      </w:r>
    </w:p>
    <w:p>
      <w:pPr>
        <w:spacing w:after="100"/>
      </w:pPr>
      <w:r>
        <w:rPr>
          <w:b/>
          <w:bCs/>
        </w:rPr>
        <w:t xml:space="preserve">Before: </w:t>
      </w:r>
      <w:r>
        <w:t xml:space="preserve">the card first displayed 2400.00% (caused by the measure being built as a calculated column rather than a measure, so Power BI summed a row-level value across all 5,000 rows). After a partial fix, it displayed 24 and then 25, still incorrect, because the CALCULATE formula referenced a count measure instead of the rate measure, and separately because the distance threshold used &gt;= 30 instead of &gt; 30.</w:t>
      </w:r>
    </w:p>
    <w:p>
      <w:pPr>
        <w:spacing w:after="100"/>
      </w:pPr>
      <w:r>
        <w:rPr>
          <w:b/>
          <w:bCs/>
        </w:rPr>
        <w:t xml:space="preserve">After: </w:t>
      </w:r>
      <w:r>
        <w:t xml:space="preserve">77.4% (n=31), confirmed correct by the independent Week 7 recalculation in Test 7.</w:t>
      </w:r>
    </w:p>
    <w:p>
      <w:pPr>
        <w:pStyle w:val="Heading2"/>
        <w:spacing w:after="120" w:before="240"/>
      </w:pPr>
      <w:r>
        <w:t xml:space="preserve">No-Show Rate by Appointment Type and Reminder Status chart</w:t>
      </w:r>
    </w:p>
    <w:p>
      <w:pPr>
        <w:spacing w:after="100"/>
      </w:pPr>
      <w:r>
        <w:rPr>
          <w:b/>
          <w:bCs/>
        </w:rPr>
        <w:t xml:space="preserve">Before: </w:t>
      </w:r>
      <w:r>
        <w:t xml:space="preserve">the chart initially showed the same Reminder Impact value duplicated for both the 'reminder sent' and 'no reminder' bars in each category (since a single net-comparison measure was split by a legend field instead of using two separate rate measures). A later version displayed raw counts (up to 300) instead of percentages.</w:t>
      </w:r>
    </w:p>
    <w:p>
      <w:pPr>
        <w:spacing w:after="100"/>
      </w:pPr>
      <w:r>
        <w:rPr>
          <w:b/>
          <w:bCs/>
        </w:rPr>
        <w:t xml:space="preserve">After: </w:t>
      </w:r>
      <w:r>
        <w:t xml:space="preserve">two distinct, correctly scaled percentage values per appointment type (for example Diagnostic Test: 49.3% with a reminder versus 61.1% without), confirmed correct by the independent Week 7 recalculation in Test 8.</w:t>
      </w:r>
    </w:p>
    <w:p>
      <w:pPr>
        <w:spacing w:after="160"/>
      </w:pPr>
      <w:r>
        <w:t xml:space="preserve">Both corrections were made during Week 6 dashboard construction; Week 7's contribution was to independently verify, using a separate calculation method, that both fixes produced results matching the raw data rather than simply appearing plausible.</w:t>
      </w:r>
    </w:p>
    <w:p>
      <w:pPr>
        <w:pStyle w:val="Heading1"/>
        <w:spacing w:after="150" w:before="300"/>
      </w:pPr>
      <w:r>
        <w:t xml:space="preserve">Part 7: Updated Business Insights</w:t>
      </w:r>
    </w:p>
    <w:p>
      <w:pPr>
        <w:spacing w:after="160"/>
      </w:pPr>
      <w:r>
        <w:t xml:space="preserve">Distinct from the recommendations that follow, these are the plain-language observations testing confirmed remain true:</w:t>
      </w:r>
    </w:p>
    <w:p>
      <w:pPr>
        <w:pStyle w:val="ListParagraph"/>
        <w:numPr>
          <w:ilvl w:val="0"/>
          <w:numId w:val="2"/>
        </w:numPr>
        <w:spacing w:after="80"/>
      </w:pPr>
      <w:r>
        <w:t xml:space="preserve">Where a patient lives is a bigger factor in whether they attend their appointment than who they are - the 21.3 percentage-point distance effect is larger than any demographic factor tested (age, gender) and holds independently of both.</w:t>
      </w:r>
    </w:p>
    <w:p>
      <w:pPr>
        <w:pStyle w:val="ListParagraph"/>
        <w:numPr>
          <w:ilvl w:val="0"/>
          <w:numId w:val="2"/>
        </w:numPr>
        <w:spacing w:after="80"/>
      </w:pPr>
      <w:r>
        <w:t xml:space="preserve">A patient's own appointment history is nearly as informative as their location - prior no-shows raise risk by 11.5 percentage points on their own, and the two factors compound rather than overlap when both are present.</w:t>
      </w:r>
    </w:p>
    <w:p>
      <w:pPr>
        <w:pStyle w:val="ListParagraph"/>
        <w:numPr>
          <w:ilvl w:val="0"/>
          <w:numId w:val="2"/>
        </w:numPr>
        <w:spacing w:after="80"/>
      </w:pPr>
      <w:r>
        <w:t xml:space="preserve">Reminders are not a uniform fix - the same reminder produces more than three times the effect for Diagnostic Test appointments as for General Consultation appointments, meaning a blanket reminder policy leaves value on the table for high-response appointment types and over-invests in low-response ones.</w:t>
      </w:r>
    </w:p>
    <w:p>
      <w:pPr>
        <w:pStyle w:val="ListParagraph"/>
        <w:numPr>
          <w:ilvl w:val="0"/>
          <w:numId w:val="2"/>
        </w:numPr>
        <w:spacing w:after="80"/>
      </w:pPr>
      <w:r>
        <w:t xml:space="preserve">The clinic's biggest source of appointment loss is silent no-shows, not cancellations - patients who no-show outnumber those who proactively cancel by roughly nine to one.</w:t>
      </w:r>
    </w:p>
    <w:p>
      <w:pPr>
        <w:pStyle w:val="Heading1"/>
        <w:spacing w:after="150" w:before="300"/>
      </w:pPr>
      <w:r>
        <w:t xml:space="preserve">Part 8: Updated Business Recommendations</w:t>
      </w:r>
    </w:p>
    <w:p>
      <w:pPr>
        <w:spacing w:after="160"/>
      </w:pPr>
      <w:r>
        <w:t xml:space="preserve">The Week 6 recommendations were reassessed against the Week 7 testing results and required no changes, since every underlying figure they were based on was confirmed accurate:</w:t>
      </w:r>
    </w:p>
    <w:p>
      <w:pPr>
        <w:pStyle w:val="ListParagraph"/>
        <w:numPr>
          <w:ilvl w:val="0"/>
          <w:numId w:val="2"/>
        </w:numPr>
        <w:spacing w:after="80"/>
      </w:pPr>
      <w:r>
        <w:t xml:space="preserve">Prioritize reminder coverage for Diagnostic Test appointments first, given the confirmed 11.8 percentage-point effect.</w:t>
      </w:r>
    </w:p>
    <w:p>
      <w:pPr>
        <w:pStyle w:val="ListParagraph"/>
        <w:numPr>
          <w:ilvl w:val="0"/>
          <w:numId w:val="2"/>
        </w:numPr>
        <w:spacing w:after="80"/>
      </w:pPr>
      <w:r>
        <w:t xml:space="preserve">Introduce a distance-based intervention for patients living 20km or more from the clinic, given the confirmed, non-confounded distance relationship.</w:t>
      </w:r>
    </w:p>
    <w:p>
      <w:pPr>
        <w:pStyle w:val="ListParagraph"/>
        <w:numPr>
          <w:ilvl w:val="0"/>
          <w:numId w:val="2"/>
        </w:numPr>
        <w:spacing w:after="80"/>
      </w:pPr>
      <w:r>
        <w:t xml:space="preserve">Flag the compounded-risk segment (30km+ and prior no-show) for manual confirmation calls, while continuing to treat the exact 77.4% figure as indicative rather than precise, given its small sample size (n=31), which testing did not increase.</w:t>
      </w:r>
    </w:p>
    <w:p>
      <w:pPr>
        <w:pStyle w:val="ListParagraph"/>
        <w:numPr>
          <w:ilvl w:val="0"/>
          <w:numId w:val="2"/>
        </w:numPr>
        <w:spacing w:after="80"/>
      </w:pPr>
      <w:r>
        <w:t xml:space="preserve">Continue sending reminders to patients with a prior no-show history, given the confirmed finding that reminders remain effective for this group.</w:t>
      </w:r>
    </w:p>
    <w:p>
      <w:pPr>
        <w:pStyle w:val="Heading1"/>
        <w:spacing w:after="150" w:before="300"/>
      </w:pPr>
      <w:r>
        <w:t xml:space="preserve">Part 9: Cross-Track Testing Contribution</w:t>
      </w:r>
    </w:p>
    <w:p>
      <w:pPr>
        <w:pStyle w:val="Heading2"/>
        <w:spacing w:after="120" w:before="240"/>
      </w:pPr>
      <w:r>
        <w:t xml:space="preserve">Working arrangement note</w:t>
      </w:r>
    </w:p>
    <w:p>
      <w:pPr>
        <w:spacing w:after="160"/>
      </w:pPr>
      <w:r>
        <w:t xml:space="preserve">As in Week 6, this internship placement is being completed solo, without a live Data Science-track counterpart. The activity below is documented as a genuine test performed against the Week 6 handoff, framed honestly as a solo verification rather than a two-way exchange that did not occur.</w:t>
      </w:r>
    </w:p>
    <w:p>
      <w:pPr>
        <w:spacing w:after="100"/>
      </w:pPr>
      <w:r>
        <w:rPr>
          <w:b/>
          <w:bCs/>
        </w:rPr>
        <w:t xml:space="preserve">Track collaborated with: </w:t>
      </w:r>
      <w:r>
        <w:t xml:space="preserve">Data Science.</w:t>
      </w:r>
    </w:p>
    <w:p>
      <w:pPr>
        <w:spacing w:after="100"/>
      </w:pPr>
      <w:r>
        <w:rPr>
          <w:b/>
          <w:bCs/>
        </w:rPr>
        <w:t xml:space="preserve">Project dependency: </w:t>
      </w:r>
      <w:r>
        <w:t xml:space="preserve">the Data Science track's candidate feature list, handed off in Week 6, depends entirely on the accuracy of the underlying Data Analytics calculations. If those calculations were wrong, the feature ranking handed off would be unreliable.</w:t>
      </w:r>
    </w:p>
    <w:p>
      <w:pPr>
        <w:spacing w:after="100"/>
      </w:pPr>
      <w:r>
        <w:rPr>
          <w:b/>
          <w:bCs/>
        </w:rPr>
        <w:t xml:space="preserve">Component/output being tested: </w:t>
      </w:r>
      <w:r>
        <w:t xml:space="preserve">the Week 6 feature handoff document (HealthConnect_Week6_CrossTrack_Integration.docx), specifically the effect sizes cited for each recommended feature.</w:t>
      </w:r>
    </w:p>
    <w:p>
      <w:pPr>
        <w:spacing w:after="100"/>
      </w:pPr>
      <w:r>
        <w:rPr>
          <w:b/>
          <w:bCs/>
        </w:rPr>
        <w:t xml:space="preserve">Information/output received: </w:t>
      </w:r>
      <w:r>
        <w:t xml:space="preserve">not applicable in this solo placement.</w:t>
      </w:r>
    </w:p>
    <w:p>
      <w:pPr>
        <w:spacing w:after="100"/>
      </w:pPr>
      <w:r>
        <w:rPr>
          <w:b/>
          <w:bCs/>
        </w:rPr>
        <w:t xml:space="preserve">Information/output provided: </w:t>
      </w:r>
      <w:r>
        <w:t xml:space="preserve">confirmation, via the independent retest in Part 3, that every effect size cited in the Week 6 handoff (distance spread of 21.3 percentage points, prior no-show gap of 11.5 percentage points, reminder-by-appointment-type variation) remains accurate as of Week 7.</w:t>
      </w:r>
    </w:p>
    <w:p>
      <w:pPr>
        <w:spacing w:after="100"/>
      </w:pPr>
      <w:r>
        <w:rPr>
          <w:b/>
          <w:bCs/>
        </w:rPr>
        <w:t xml:space="preserve">Testing activity completed: </w:t>
      </w:r>
      <w:r>
        <w:t xml:space="preserve">each of the four recommended features in the Week 6 handoff document was checked against the Week 7 independent recalculation in Part 3 of this report.</w:t>
      </w:r>
    </w:p>
    <w:p>
      <w:pPr>
        <w:spacing w:after="100"/>
      </w:pPr>
      <w:r>
        <w:rPr>
          <w:b/>
          <w:bCs/>
        </w:rPr>
        <w:t xml:space="preserve">Issue or finding identified: </w:t>
      </w:r>
      <w:r>
        <w:t xml:space="preserve">none - all four recommended features' underlying effect sizes were confirmed accurate and unchanged.</w:t>
      </w:r>
    </w:p>
    <w:p>
      <w:pPr>
        <w:spacing w:after="100"/>
      </w:pPr>
      <w:r>
        <w:rPr>
          <w:b/>
          <w:bCs/>
        </w:rPr>
        <w:t xml:space="preserve">Refinement/action taken: </w:t>
      </w:r>
      <w:r>
        <w:t xml:space="preserve">none required, since no discrepancy was found.</w:t>
      </w:r>
    </w:p>
    <w:p>
      <w:pPr>
        <w:spacing w:after="100"/>
      </w:pPr>
      <w:r>
        <w:rPr>
          <w:b/>
          <w:bCs/>
        </w:rPr>
        <w:t xml:space="preserve">Retest result: </w:t>
      </w:r>
      <w:r>
        <w:t xml:space="preserve">not applicable, since the initial test in Week 7 already confirmed accuracy without requiring a fix.</w:t>
      </w:r>
    </w:p>
    <w:p>
      <w:pPr>
        <w:spacing w:after="100"/>
      </w:pPr>
      <w:r>
        <w:rPr>
          <w:b/>
          <w:bCs/>
        </w:rPr>
        <w:t xml:space="preserve">What changed as a result: </w:t>
      </w:r>
      <w:r>
        <w:t xml:space="preserve">the Data Science track's Week 6 feature handoff can now be relied upon with a higher degree of confidence, since it has passed an independent verification step rather than resting solely on the original calculation.</w:t>
      </w:r>
    </w:p>
    <w:p>
      <w:pPr>
        <w:spacing w:after="100"/>
      </w:pPr>
      <w:r>
        <w:rPr>
          <w:b/>
          <w:bCs/>
        </w:rPr>
        <w:t xml:space="preserve">Evidence: </w:t>
      </w:r>
      <w:r>
        <w:t xml:space="preserve">the test records in Part 3 of this report, cross-referenced against the specific figures cited in HealthConnect_Week6_CrossTrack_Integration.docx.</w:t>
      </w:r>
    </w:p>
    <w:p>
      <w:pPr>
        <w:spacing w:after="100"/>
      </w:pPr>
      <w:r>
        <w:rPr>
          <w:b/>
          <w:bCs/>
        </w:rPr>
        <w:t xml:space="preserve">How this improved the overall HealthConnect solution: </w:t>
      </w:r>
      <w:r>
        <w:t xml:space="preserve">it closes the loop on the Week 6 integration activity, moving it from 'a handoff was prepared' to 'a handoff was prepared and independently verified as accurate' - directly satisfying the Week 7 requirement that integration work be tested, not just performed.</w:t>
      </w:r>
    </w:p>
    <w:p>
      <w:pPr>
        <w:pStyle w:val="Heading1"/>
        <w:spacing w:after="150" w:before="300"/>
      </w:pPr>
      <w:r>
        <w:t xml:space="preserve">Part 10: Assumptions, Limitations, Risks and Dependencies (Reviewed - Weeks 4, 5 and 6)</w:t>
      </w:r>
    </w:p>
    <w:p>
      <w:pPr>
        <w:pStyle w:val="Heading2"/>
        <w:spacing w:after="120" w:before="240"/>
      </w:pPr>
      <w:r>
        <w:t xml:space="preserve">Resolved since Week 6</w:t>
      </w:r>
    </w:p>
    <w:p>
      <w:pPr>
        <w:pStyle w:val="ListParagraph"/>
        <w:numPr>
          <w:ilvl w:val="0"/>
          <w:numId w:val="2"/>
        </w:numPr>
        <w:spacing w:after="80"/>
      </w:pPr>
      <w:r>
        <w:t xml:space="preserve">The concern that dashboard values might silently drift from their underlying DAX measures during formatting changes (a real risk given the multiple formatting fixes made in Week 6) has been addressed: every KPI and chart value was independently re-tested in Week 7 and confirmed accurate.</w:t>
      </w:r>
    </w:p>
    <w:p>
      <w:pPr>
        <w:pStyle w:val="ListParagraph"/>
        <w:numPr>
          <w:ilvl w:val="0"/>
          <w:numId w:val="2"/>
        </w:numPr>
        <w:spacing w:after="80"/>
      </w:pPr>
      <w:r>
        <w:t xml:space="preserve">The reliability of the Week 6 cross-track handoff to Data Science has been strengthened from 'prepared but unverified' to 'prepared and independently tested', per Part 7.</w:t>
      </w:r>
    </w:p>
    <w:p>
      <w:pPr>
        <w:pStyle w:val="Heading2"/>
        <w:spacing w:after="120" w:before="240"/>
      </w:pPr>
      <w:r>
        <w:t xml:space="preserve">Remaining unresolved</w:t>
      </w:r>
    </w:p>
    <w:p>
      <w:pPr>
        <w:pStyle w:val="ListParagraph"/>
        <w:numPr>
          <w:ilvl w:val="0"/>
          <w:numId w:val="2"/>
        </w:numPr>
        <w:spacing w:after="80"/>
      </w:pPr>
      <w:r>
        <w:t xml:space="preserve">The dataset remains fictional and anonymized; all validated findings would still need testing against real clinic data before any operational rollout.</w:t>
      </w:r>
    </w:p>
    <w:p>
      <w:pPr>
        <w:pStyle w:val="ListParagraph"/>
        <w:numPr>
          <w:ilvl w:val="0"/>
          <w:numId w:val="2"/>
        </w:numPr>
        <w:spacing w:after="80"/>
      </w:pPr>
      <w:r>
        <w:t xml:space="preserve">Missing values in distance_to_clinic_km and waiting_time_minutes remain unimputed, as this was outside the scope of testing work.</w:t>
      </w:r>
    </w:p>
    <w:p>
      <w:pPr>
        <w:pStyle w:val="ListParagraph"/>
        <w:numPr>
          <w:ilvl w:val="0"/>
          <w:numId w:val="2"/>
        </w:numPr>
        <w:spacing w:after="80"/>
      </w:pPr>
      <w:r>
        <w:t xml:space="preserve">All relationships remain correlational, not causal; Week 7 testing confirmed the numbers are calculated correctly, but did not and could not establish causation.</w:t>
      </w:r>
    </w:p>
    <w:p>
      <w:pPr>
        <w:pStyle w:val="Heading2"/>
        <w:spacing w:after="120" w:before="240"/>
      </w:pPr>
      <w:r>
        <w:t xml:space="preserve">New issues discovered during Week 7 testing</w:t>
      </w:r>
    </w:p>
    <w:p>
      <w:pPr>
        <w:pStyle w:val="ListParagraph"/>
        <w:numPr>
          <w:ilvl w:val="0"/>
          <w:numId w:val="2"/>
        </w:numPr>
        <w:spacing w:after="80"/>
      </w:pPr>
      <w:r>
        <w:t xml:space="preserve">None. This is stated explicitly, per the brief's instruction to document successful validation clearly rather than inventing an issue where none was found.</w:t>
      </w:r>
    </w:p>
    <w:p>
      <w:pPr>
        <w:pStyle w:val="Heading2"/>
        <w:spacing w:after="120" w:before="240"/>
      </w:pPr>
      <w:r>
        <w:t xml:space="preserve">New cross-track dependencies</w:t>
      </w:r>
    </w:p>
    <w:p>
      <w:pPr>
        <w:pStyle w:val="ListParagraph"/>
        <w:numPr>
          <w:ilvl w:val="0"/>
          <w:numId w:val="2"/>
        </w:numPr>
        <w:spacing w:after="80"/>
      </w:pPr>
      <w:r>
        <w:t xml:space="preserve">A new, more specific dependency now exists: the Data Science track's confidence in its Week 6 candidate feature list is tied not just to the original Week 6 handoff, but to this Week 7 independent verification of it. If any figure in this report were later found to be wrong, that dependency would need to be flagged back to Data Science directly, since they may already be acting on the handoff.</w:t>
      </w:r>
    </w:p>
    <w:p>
      <w:pPr>
        <w:pStyle w:val="Heading2"/>
        <w:spacing w:after="120" w:before="240"/>
      </w:pPr>
      <w:r>
        <w:t xml:space="preserve">Technical limitations</w:t>
      </w:r>
    </w:p>
    <w:p>
      <w:pPr>
        <w:pStyle w:val="ListParagraph"/>
        <w:numPr>
          <w:ilvl w:val="0"/>
          <w:numId w:val="2"/>
        </w:numPr>
        <w:spacing w:after="80"/>
      </w:pPr>
      <w:r>
        <w:t xml:space="preserve">Testing verified calculation and filter accuracy only; it did not test dashboard load performance, behaviour on a larger dataset, or behaviour when the underlying data model structure changes (e.g. a new column added to the source file).</w:t>
      </w:r>
    </w:p>
    <w:p>
      <w:pPr>
        <w:pStyle w:val="Heading2"/>
        <w:spacing w:after="120" w:before="240"/>
      </w:pPr>
      <w:r>
        <w:t xml:space="preserve">Data limitations</w:t>
      </w:r>
    </w:p>
    <w:p>
      <w:pPr>
        <w:pStyle w:val="ListParagraph"/>
        <w:numPr>
          <w:ilvl w:val="0"/>
          <w:numId w:val="2"/>
        </w:numPr>
        <w:spacing w:after="80"/>
      </w:pPr>
      <w:r>
        <w:t xml:space="preserve">Missing values in distance_to_clinic_km and waiting_time_minutes remain unimputed, as this was outside the scope of testing work.</w:t>
      </w:r>
    </w:p>
    <w:p>
      <w:pPr>
        <w:pStyle w:val="ListParagraph"/>
        <w:numPr>
          <w:ilvl w:val="0"/>
          <w:numId w:val="2"/>
        </w:numPr>
        <w:spacing w:after="80"/>
      </w:pPr>
      <w:r>
        <w:t xml:space="preserve">The dataset remains fictional and anonymized; all validated findings would still need testing against real clinic data before any operational rollout.</w:t>
      </w:r>
    </w:p>
    <w:p>
      <w:pPr>
        <w:pStyle w:val="Heading2"/>
        <w:spacing w:after="120" w:before="240"/>
      </w:pPr>
      <w:r>
        <w:t xml:space="preserve">Analytical limitations</w:t>
      </w:r>
    </w:p>
    <w:p>
      <w:pPr>
        <w:pStyle w:val="ListParagraph"/>
        <w:numPr>
          <w:ilvl w:val="0"/>
          <w:numId w:val="2"/>
        </w:numPr>
        <w:spacing w:after="80"/>
      </w:pPr>
      <w:r>
        <w:t xml:space="preserve">All relationships remain correlational, not causal; Week 7 testing confirmed the numbers are calculated correctly, but did not and could not establish causation.</w:t>
      </w:r>
    </w:p>
    <w:p>
      <w:pPr>
        <w:pStyle w:val="ListParagraph"/>
        <w:numPr>
          <w:ilvl w:val="0"/>
          <w:numId w:val="2"/>
        </w:numPr>
        <w:spacing w:after="80"/>
      </w:pPr>
      <w:r>
        <w:t xml:space="preserve">The compounded-risk finding (n=31) and any segment-level breakdown below roughly 50 appointments should continue to be treated as directionally indicative rather than statistically robust, since testing confirmed the calculation but could not address the underlying sample-size constraint.</w:t>
      </w:r>
    </w:p>
    <w:p>
      <w:pPr>
        <w:pStyle w:val="Heading2"/>
        <w:spacing w:after="120" w:before="240"/>
      </w:pPr>
      <w:r>
        <w:t xml:space="preserve">Testing limitations</w:t>
      </w:r>
    </w:p>
    <w:p>
      <w:pPr>
        <w:pStyle w:val="ListParagraph"/>
        <w:numPr>
          <w:ilvl w:val="0"/>
          <w:numId w:val="2"/>
        </w:numPr>
        <w:spacing w:after="80"/>
      </w:pPr>
      <w:r>
        <w:t xml:space="preserve">Testing was limited to verifying calculation accuracy and filter behaviour against the existing dataset; it did not include testing against new data, user-acceptance testing with actual clinic staff, or load/performance testing of the dashboard itself, none of which were in scope for this track in Week 7.</w:t>
      </w:r>
    </w:p>
    <w:p>
      <w:pPr>
        <w:pStyle w:val="Heading2"/>
        <w:spacing w:after="120" w:before="240"/>
      </w:pPr>
      <w:r>
        <w:t xml:space="preserve">Potential impact and recommended mitigation</w:t>
      </w:r>
    </w:p>
    <w:p>
      <w:pPr>
        <w:pStyle w:val="ListParagraph"/>
        <w:numPr>
          <w:ilvl w:val="0"/>
          <w:numId w:val="2"/>
        </w:numPr>
        <w:spacing w:after="80"/>
      </w:pPr>
      <w:r>
        <w:t xml:space="preserve">Impact: without this testing pass, any undetected calculation drift could have propagated into Week 8's final presentation materials. Mitigation: the independent re-derivation approach used here should be repeated as a final check before Week 8 final integration, particularly if any further dashboard changes are made between now and then.</w:t>
      </w:r>
    </w:p>
    <w:p>
      <w:pPr>
        <w:pStyle w:val="Heading2"/>
        <w:spacing w:after="120" w:before="240"/>
      </w:pPr>
      <w:r>
        <w:t xml:space="preserve">Issues to address before Week 8</w:t>
      </w:r>
    </w:p>
    <w:p>
      <w:pPr>
        <w:pStyle w:val="ListParagraph"/>
        <w:numPr>
          <w:ilvl w:val="0"/>
          <w:numId w:val="2"/>
        </w:numPr>
        <w:spacing w:after="80"/>
      </w:pPr>
      <w:r>
        <w:t xml:space="preserve">None identified as blocking. The dashboard, KPIs, and cross-track handoff are all confirmed accurate and ready to carry forward into final integration.</w:t>
      </w:r>
    </w:p>
    <w:p>
      <w:pPr>
        <w:pStyle w:val="Heading1"/>
        <w:spacing w:after="150" w:before="300"/>
      </w:pPr>
      <w:r>
        <w:t xml:space="preserve">Part 11: Week 8 Recommendations</w:t>
      </w:r>
    </w:p>
    <w:p>
      <w:pPr>
        <w:pStyle w:val="ListParagraph"/>
        <w:numPr>
          <w:ilvl w:val="0"/>
          <w:numId w:val="2"/>
        </w:numPr>
        <w:spacing w:after="80"/>
      </w:pPr>
      <w:r>
        <w:t xml:space="preserve">Carry the current dashboard and KPI set forward into Week 8 final integration without further changes, since all values are confirmed accurate as of this testing round.</w:t>
      </w:r>
    </w:p>
    <w:p>
      <w:pPr>
        <w:pStyle w:val="ListParagraph"/>
        <w:numPr>
          <w:ilvl w:val="0"/>
          <w:numId w:val="2"/>
        </w:numPr>
        <w:spacing w:after="80"/>
      </w:pPr>
      <w:r>
        <w:t xml:space="preserve">If the Data Science track produces a baseline or refined model before Week 8, compare its feature importance output against the validated effect sizes in this report as a final cross-track check.</w:t>
      </w:r>
    </w:p>
    <w:p>
      <w:pPr>
        <w:pStyle w:val="ListParagraph"/>
        <w:numPr>
          <w:ilvl w:val="0"/>
          <w:numId w:val="2"/>
        </w:numPr>
        <w:spacing w:after="80"/>
      </w:pPr>
      <w:r>
        <w:t xml:space="preserve">Consider a brief user-facing readability pass before the Week 8 presentation (e.g. confirming the dashboard reads clearly at presentation screen size/resolution), since this was outside the scope of Week 7's data-accuracy-focused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2026-09-15T08:13:33.303Z</dcterms:created>
  <dcterms:modified xsi:type="dcterms:W3CDTF">2026-09-15T08:13:33.314Z</dcterms:modified>
</cp:coreProperties>
</file>

<file path=docProps/custom.xml><?xml version="1.0" encoding="utf-8"?>
<Properties xmlns="http://schemas.openxmlformats.org/officeDocument/2006/custom-properties" xmlns:vt="http://schemas.openxmlformats.org/officeDocument/2006/docPropsVTypes"/>
</file>