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000"/>
        <w:jc w:val="center"/>
      </w:pPr>
      <w:r>
        <w:t xml:space="preserve">HealthConnect Clinic - Cross-Track Integration Evidence</w:t>
      </w:r>
    </w:p>
    <w:p>
      <w:pPr>
        <w:spacing w:after="600"/>
        <w:jc w:val="center"/>
      </w:pPr>
      <w:r>
        <w:rPr>
          <w:i/>
          <w:iCs/>
          <w:sz w:val="24"/>
          <w:szCs w:val="24"/>
        </w:rPr>
        <w:t xml:space="preserve">Data Analytics to Data Science: Feature Handoff</w:t>
      </w:r>
    </w:p>
    <w:p>
      <w:pPr>
        <w:spacing w:after="60"/>
        <w:jc w:val="center"/>
      </w:pPr>
      <w:r>
        <w:t xml:space="preserve">AnalystLab Africa Experience Lab</w:t>
      </w:r>
    </w:p>
    <w:p>
      <w:pPr>
        <w:spacing w:after="60"/>
        <w:jc w:val="center"/>
      </w:pPr>
      <w:r>
        <w:t xml:space="preserve">Week 6: HealthConnect Integration, Advanced Development &amp; Validation</w:t>
      </w:r>
    </w:p>
    <w:p>
      <w:r>
        <w:br w:type="page"/>
      </w:r>
    </w:p>
    <w:p>
      <w:pPr>
        <w:pStyle w:val="Heading1"/>
        <w:spacing w:after="150" w:before="300"/>
      </w:pPr>
      <w:r>
        <w:t xml:space="preserve">Working Arrangement Note</w:t>
      </w:r>
    </w:p>
    <w:p>
      <w:pPr>
        <w:spacing w:after="160"/>
      </w:pPr>
      <w:r>
        <w:t xml:space="preserve">This internship placement is being completed solo. No live Data Science-track counterpart is available to exchange work with directly in this cohort. To keep this submission accurate rather than implying a two-way exchange that did not take place, this document is presented as a prepared analytical handoff: the genuine output the Data Analytics track would deliver to a Data Science track at this stage of the HealthConnect project, in a form ready for direct reuse. Where the assignment brief calls for information received from another track, this is marked as not applicable rather than invented.</w:t>
      </w:r>
    </w:p>
    <w:p>
      <w:pPr>
        <w:pStyle w:val="Heading1"/>
        <w:spacing w:after="150" w:before="300"/>
      </w:pPr>
      <w:r>
        <w:t xml:space="preserve">Integration Summary</w:t>
      </w:r>
    </w:p>
    <w:p>
      <w:pPr>
        <w:spacing w:after="160"/>
      </w:pPr>
      <w:r>
        <w:rPr>
          <w:b/>
          <w:bCs/>
        </w:rPr>
        <w:t xml:space="preserve">Track collaborated with: </w:t>
      </w:r>
      <w:r>
        <w:t xml:space="preserve">Data Science.</w:t>
      </w:r>
    </w:p>
    <w:p>
      <w:pPr>
        <w:spacing w:after="160"/>
      </w:pPr>
      <w:r>
        <w:rPr>
          <w:b/>
          <w:bCs/>
        </w:rPr>
        <w:t xml:space="preserve">Project dependency: </w:t>
      </w:r>
      <w:r>
        <w:t xml:space="preserve">the Data Science track's Week 5 baseline no-show prediction model requires a defined target variable and candidate input features; the Data Analytics track's Week 5 and Week 6 work independently validated which appointment and patient factors actually predict no-shows.</w:t>
      </w:r>
    </w:p>
    <w:p>
      <w:pPr>
        <w:spacing w:after="160"/>
      </w:pPr>
      <w:r>
        <w:rPr>
          <w:b/>
          <w:bCs/>
        </w:rPr>
        <w:t xml:space="preserve">Information/output received: </w:t>
      </w:r>
      <w:r>
        <w:t xml:space="preserve">not applicable in this solo placement; see working arrangement note above.</w:t>
      </w:r>
    </w:p>
    <w:p>
      <w:pPr>
        <w:spacing w:after="160"/>
      </w:pPr>
      <w:r>
        <w:rPr>
          <w:b/>
          <w:bCs/>
        </w:rPr>
        <w:t xml:space="preserve">Information/output provided: </w:t>
      </w:r>
      <w:r>
        <w:t xml:space="preserve">a ranked, validated feature list with effect sizes and interaction evidence, detailed below.</w:t>
      </w:r>
    </w:p>
    <w:p>
      <w:pPr>
        <w:spacing w:after="160"/>
      </w:pPr>
      <w:r>
        <w:rPr>
          <w:b/>
          <w:bCs/>
        </w:rPr>
        <w:t xml:space="preserve">Integration activity completed: </w:t>
      </w:r>
      <w:r>
        <w:t xml:space="preserve">preparation of this feature handoff document, including validation evidence for each recommended feature so the Data Science track does not need to re-run the same exploratory checks.</w:t>
      </w:r>
    </w:p>
    <w:p>
      <w:pPr>
        <w:spacing w:after="160"/>
      </w:pPr>
      <w:r>
        <w:rPr>
          <w:b/>
          <w:bCs/>
        </w:rPr>
        <w:t xml:space="preserve">What changed as a result: </w:t>
      </w:r>
      <w:r>
        <w:t xml:space="preserve">the starting point for Data Science feature selection shifts from testing all dataset variables with equal weight to prioritizing three validated features and one engineered interaction feature, backed by evidence rather than assumption.</w:t>
      </w:r>
    </w:p>
    <w:p>
      <w:pPr>
        <w:spacing w:after="160"/>
      </w:pPr>
      <w:r>
        <w:rPr>
          <w:b/>
          <w:bCs/>
        </w:rPr>
        <w:t xml:space="preserve">Evidence: </w:t>
      </w:r>
      <w:r>
        <w:t xml:space="preserve">this document, plus the underlying validation analysis in HealthConnect_Week6_Advanced_Analytics_Report.docx, Parts 4 through 6.</w:t>
      </w:r>
    </w:p>
    <w:p>
      <w:pPr>
        <w:pStyle w:val="Heading1"/>
        <w:spacing w:after="150" w:before="300"/>
      </w:pPr>
      <w:r>
        <w:t xml:space="preserve">Recommended Candidate Features, Ranked by Validated Effect Size</w:t>
      </w:r>
    </w:p>
    <w:p>
      <w:pPr>
        <w:pStyle w:val="Heading2"/>
        <w:spacing w:after="120" w:before="240"/>
      </w:pPr>
      <w:r>
        <w:t xml:space="preserve">1. distance_to_clinic_km (or a binned Distance Band derivative)</w:t>
      </w:r>
    </w:p>
    <w:p>
      <w:pPr>
        <w:spacing w:after="160"/>
      </w:pPr>
      <w:r>
        <w:t xml:space="preserve">Effect size: 21.3 percentage-point spread across distance bands (48.7% at 0-5km to 70.0% at 30km+). Validated as independent of age group and appointment type - the relationship holds within every subgroup tested, not just in aggregate. Recommended as a numeric feature or, if a model benefits from reduced noise, as the five-level Distance Band categorical feature already used in the dashboard.</w:t>
      </w:r>
    </w:p>
    <w:p>
      <w:pPr>
        <w:pStyle w:val="Heading2"/>
        <w:spacing w:after="120" w:before="240"/>
      </w:pPr>
      <w:r>
        <w:t xml:space="preserve">2. previous_no_shows (or a binary Prior No-Show Status derivative)</w:t>
      </w:r>
    </w:p>
    <w:p>
      <w:pPr>
        <w:spacing w:after="160"/>
      </w:pPr>
      <w:r>
        <w:t xml:space="preserve">Effect size: 11.5 percentage-point gap (57.8% for patients with at least one prior no-show versus 46.3% for first-time patients). This is a behavioral rather than demographic signal and was shown to remain predictive even when reminder status is controlled for. Recommended as either the raw count or a simplified binary flag, depending on how the model handles sparse count features.</w:t>
      </w:r>
    </w:p>
    <w:p>
      <w:pPr>
        <w:pStyle w:val="Heading2"/>
        <w:spacing w:after="120" w:before="240"/>
      </w:pPr>
      <w:r>
        <w:t xml:space="preserve">3. reminder_sent, interacted with appointment_type</w:t>
      </w:r>
    </w:p>
    <w:p>
      <w:pPr>
        <w:spacing w:after="160"/>
      </w:pPr>
      <w:r>
        <w:t xml:space="preserve">Effect size: 4.8 percentage points on average, but ranging from 3.6 points (General Consultation) to 11.8 points (Diagnostic Test) depending on appointment type. Recommended not as a standalone feature but as an interaction term (reminder_sent combined with appointment_type), since the flat average understates its predictive value for specific appointment categories.</w:t>
      </w:r>
    </w:p>
    <w:p>
      <w:pPr>
        <w:pStyle w:val="Heading2"/>
        <w:spacing w:after="120" w:before="240"/>
      </w:pPr>
      <w:r>
        <w:t xml:space="preserve">4. Engineered feature: Compounded Risk Flag</w:t>
      </w:r>
    </w:p>
    <w:p>
      <w:pPr>
        <w:spacing w:after="160"/>
      </w:pPr>
      <w:r>
        <w:t xml:space="preserve">A new binary feature combining distance_to_clinic_km &gt;= 30 and previous_no_shows &gt; 0. This segment showed a 77.4% no-show rate against a 51.2% baseline, the highest of any segment tested. Sample size for this exact combination is small (31 appointments in the current dataset), so this feature is recommended as worth testing but with an expectation that its importance may be re-estimated once a larger dataset is available.</w:t>
      </w:r>
    </w:p>
    <w:p>
      <w:pPr>
        <w:pStyle w:val="Heading1"/>
        <w:spacing w:after="150" w:before="300"/>
      </w:pPr>
      <w:r>
        <w:t xml:space="preserve">Features Investigated and Not Recommended</w:t>
      </w:r>
    </w:p>
    <w:p>
      <w:pPr>
        <w:pStyle w:val="ListParagraph"/>
        <w:numPr>
          <w:ilvl w:val="0"/>
          <w:numId w:val="2"/>
        </w:numPr>
        <w:spacing w:after="80"/>
      </w:pPr>
      <w:r>
        <w:t xml:space="preserve">Distance combined with reminder_sent as an interaction term: the pattern at 30km+ reversed direction in the raw data, but this was traced to a very small sample (70 appointments total in that band) and is very likely noise rather than a genuine relationship. Not recommended as a feature until more data is available.</w:t>
      </w:r>
    </w:p>
    <w:p>
      <w:pPr>
        <w:pStyle w:val="ListParagraph"/>
        <w:numPr>
          <w:ilvl w:val="0"/>
          <w:numId w:val="2"/>
        </w:numPr>
        <w:spacing w:after="80"/>
      </w:pPr>
      <w:r>
        <w:t xml:space="preserve">gender: Week 5 and Week 6 both showed minimal, unreliable variation in no-show rate by gender, with the apparent gap driven by a very small sample subgroup. Not recommended as a predictive feature.</w:t>
      </w:r>
    </w:p>
    <w:p>
      <w:pPr>
        <w:pStyle w:val="ListParagraph"/>
        <w:numPr>
          <w:ilvl w:val="0"/>
          <w:numId w:val="2"/>
        </w:numPr>
        <w:spacing w:after="80"/>
      </w:pPr>
      <w:r>
        <w:t xml:space="preserve">waiting_time_minutes: shows no meaningful difference between outcome groups (24.2 to 24.3 minutes across Attended and No-Show appointments). Not recommended as a predictive feature, though it may still be useful for operational reporting outside of a prediction model.</w:t>
      </w:r>
    </w:p>
    <w:p>
      <w:pPr>
        <w:pStyle w:val="Heading1"/>
        <w:spacing w:after="150" w:before="300"/>
      </w:pPr>
      <w:r>
        <w:t xml:space="preserve">Suggested Next Step for Data Science Track</w:t>
      </w:r>
    </w:p>
    <w:p>
      <w:pPr>
        <w:spacing w:after="160"/>
      </w:pPr>
      <w:r>
        <w:t xml:space="preserve">If and when a Data Science baseline model is built or reviewed, comparing its own feature importance output against this ranked list would be a valuable validation step for both tracks: agreement would strengthen confidence in both the statistical and the model-based findings, and disagreement would highlight a relationship worth investigating further.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2026-09-10T06:47:40.031Z</dcterms:created>
  <dcterms:modified xsi:type="dcterms:W3CDTF">2026-09-10T06:47:40.031Z</dcterms:modified>
</cp:coreProperties>
</file>

<file path=docProps/custom.xml><?xml version="1.0" encoding="utf-8"?>
<Properties xmlns="http://schemas.openxmlformats.org/officeDocument/2006/custom-properties" xmlns:vt="http://schemas.openxmlformats.org/officeDocument/2006/docPropsVTypes"/>
</file>