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right="645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right="645"/>
        <w:jc w:val="center"/>
        <w:rPr>
          <w:rFonts w:ascii="Helvetica Neue" w:cs="Helvetica Neue" w:eastAsia="Helvetica Neue" w:hAnsi="Helvetica Neue"/>
          <w:color w:val="000000"/>
          <w:sz w:val="36"/>
          <w:szCs w:val="36"/>
          <w:highlight w:val="whit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6"/>
          <w:szCs w:val="36"/>
          <w:highlight w:val="white"/>
          <w:vertAlign w:val="baseline"/>
          <w:rtl w:val="0"/>
        </w:rPr>
        <w:t xml:space="preserve">404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rPr>
          <w:rFonts w:ascii="Helvetica Neue" w:cs="Helvetica Neue" w:eastAsia="Helvetica Neue" w:hAnsi="Helvetica Neue"/>
          <w:color w:val="000000"/>
          <w:sz w:val="36"/>
          <w:szCs w:val="36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720" w:lineRule="auto"/>
        <w:rPr>
          <w:rFonts w:ascii="Helvetica Neue" w:cs="Helvetica Neue" w:eastAsia="Helvetica Neue" w:hAnsi="Helvetica Neue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highlight w:val="white"/>
          <w:vertAlign w:val="baseline"/>
          <w:rtl w:val="0"/>
        </w:rPr>
        <w:t xml:space="preserve">This page could not be found.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