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CLINICAL CONSULTATION SUMMARY</w:t>
      </w:r>
    </w:p>
    <w:p>
      <w:r>
        <w:t>61-year-old male presenting with Type 2 Diabetes Mellitus and Essential Hypertension.</w:t>
      </w:r>
    </w:p>
    <w:p>
      <w:r>
        <w:t>Biomarkers: HbA1c 8.8%, eGFR 52 mL/min/1.73m2, BP 134/82 mmHg.</w:t>
      </w:r>
    </w:p>
    <w:p>
      <w:r>
        <w:t>Medications: Metformin, Lisinopril. Allergies: Sulfa. Former smoker.</w:t>
      </w:r>
    </w:p>
  </w:body>
</w:document>
</file>