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6FAFB" w14:textId="3FC60A9C" w:rsidR="00876978" w:rsidRDefault="00876978" w:rsidP="00876978">
      <w:r w:rsidRPr="00876978">
        <w:t xml:space="preserve">This criterion is linked to a Learning </w:t>
      </w:r>
      <w:r w:rsidR="0075747A" w:rsidRPr="00876978">
        <w:t>Outcome To</w:t>
      </w:r>
      <w:r w:rsidRPr="00876978">
        <w:t xml:space="preserve"> receive a rating of “Complete,” your capstone checkpoint submission must include </w:t>
      </w:r>
      <w:r w:rsidR="0075747A" w:rsidRPr="00876978">
        <w:t>all</w:t>
      </w:r>
      <w:r w:rsidRPr="00876978">
        <w:t xml:space="preserve"> the following:</w:t>
      </w:r>
    </w:p>
    <w:p w14:paraId="60858491" w14:textId="77777777" w:rsidR="00876978" w:rsidRDefault="00876978" w:rsidP="00876978"/>
    <w:p w14:paraId="71EDCABB" w14:textId="77777777" w:rsidR="00876978" w:rsidRPr="00876978" w:rsidRDefault="00876978" w:rsidP="00876978"/>
    <w:p w14:paraId="29F43EEB" w14:textId="77777777" w:rsidR="00876978" w:rsidRDefault="00876978" w:rsidP="00876978">
      <w:r w:rsidRPr="00876978">
        <w:t>• A clear architectural decision about whether retrieval is required for the agent, including justification for that decision</w:t>
      </w:r>
    </w:p>
    <w:p w14:paraId="1E6B9488" w14:textId="77777777" w:rsidR="00876978" w:rsidRDefault="00876978" w:rsidP="00876978">
      <w:r w:rsidRPr="00876978">
        <w:br/>
        <w:t>• If retrieval is required, evidence that a semantic retrieval mechanism has been integrated using an external data source</w:t>
      </w:r>
    </w:p>
    <w:p w14:paraId="1A398407" w14:textId="77777777" w:rsidR="00876978" w:rsidRDefault="00876978" w:rsidP="00876978"/>
    <w:p w14:paraId="026E1DE6" w14:textId="77777777" w:rsidR="00876978" w:rsidRDefault="00876978" w:rsidP="00876978">
      <w:r w:rsidRPr="00876978">
        <w:br/>
        <w:t>• Demonstration that retrieval meaningfully influences or grounds the agent’s output (e.g., through output comparison, system traces, or retrieval evidence)</w:t>
      </w:r>
    </w:p>
    <w:p w14:paraId="52454A85" w14:textId="77777777" w:rsidR="00876978" w:rsidRDefault="00876978" w:rsidP="00876978"/>
    <w:p w14:paraId="4AD9C503" w14:textId="77777777" w:rsidR="00876978" w:rsidRDefault="00876978" w:rsidP="00876978">
      <w:r w:rsidRPr="00876978">
        <w:br/>
        <w:t>• A brief explanation of key retrieval design decisions, such as data source selection, document segmentation, or chunking strategies, and the number of retrieved results</w:t>
      </w:r>
    </w:p>
    <w:p w14:paraId="6EE7C310" w14:textId="77777777" w:rsidR="00876978" w:rsidRDefault="00876978" w:rsidP="00876978"/>
    <w:p w14:paraId="48F72B36" w14:textId="77777777" w:rsidR="00755CC8" w:rsidRDefault="00876978" w:rsidP="00876978">
      <w:r w:rsidRPr="00876978">
        <w:br/>
        <w:t>• Identification of at least one retrieval-related failure mode and a clear explanation of how the design mitigates or manages that risk</w:t>
      </w:r>
    </w:p>
    <w:p w14:paraId="34774341" w14:textId="2180101F" w:rsidR="00876978" w:rsidRPr="00876978" w:rsidRDefault="00876978" w:rsidP="00876978">
      <w:r w:rsidRPr="00876978">
        <w:br/>
        <w:t>If retrieval is determined not to be required, the submission must include a clear architectural justification explaining why a non-RAG design remains reliable for the selected use case.</w:t>
      </w:r>
      <w:r w:rsidRPr="00876978">
        <w:br/>
        <w:t>Submissions that are missing any of these elements will be marked Incomplete.</w:t>
      </w:r>
    </w:p>
    <w:p w14:paraId="6765F334" w14:textId="77777777" w:rsidR="00876978" w:rsidRDefault="00876978"/>
    <w:sectPr w:rsidR="00876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978"/>
    <w:rsid w:val="007334EE"/>
    <w:rsid w:val="00755CC8"/>
    <w:rsid w:val="0075747A"/>
    <w:rsid w:val="00876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F2D96"/>
  <w15:chartTrackingRefBased/>
  <w15:docId w15:val="{FDF6A6F7-D5C2-4697-AF85-A4417ED67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9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Bhuyan Suchismita</dc:creator>
  <cp:keywords/>
  <dc:description/>
  <cp:lastModifiedBy>Bhuyan Suchismita</cp:lastModifiedBy>
  <cp:revision>3</cp:revision>
  <dcterms:created xsi:type="dcterms:W3CDTF">2026-10-23T03:34:00Z</dcterms:created>
  <dcterms:modified xsi:type="dcterms:W3CDTF">2026-10-23T03:37:00Z</dcterms:modified>
</cp:coreProperties>
</file>