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  <w:b/>
          <w:sz w:val="32"/>
        </w:rPr>
        <w:t>일용직 근로계약서 (D-2)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일용직 근로계약서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OOO건설(주) (이하 "사업주"라 한다)와 근로자 OOO (이하 "근로자"라 한다)는 「근로기준법」에 따라 다음과 같이 근로계약을 체결한다.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제1조 (근로계약 기간)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계약은 일용 근로계약으로서, 근로일 단위로 성립·종료한다.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근무 현장: [OO신축공사] 현장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최초 근로 개시일: 202X년 X월 X일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예정 종료일: 해당 공정 완료 시까지 (확정일이 아닌 공정 기반)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제2조 (업무 내용)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"근로자"의 담당 업무는 다음과 같으며, "사업주" 소속 현장대리인(현장소장)의 직접 지시·감독에 따라 수행한다.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직종: □ 철골 조립공(기공) □ 용접공 □ 보조공(조공) □ 신호수 □ 기타( 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"근로자"는 "사업주"의 지시에 따라 성실히 업무를 수행하며, 독자적 판단으로 임의 작업을 하여서는 아니 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제3조 (근로시간)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1일 소정근로시간: 8시간 (08:00 ~ 17:00, 점심시간 1시간 제외)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연장·야간·휴일 근로 발생 시 근로기준법에 따른 가산수당(통상임금의 50%)을 지급한다.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제4조 (임금)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일급: 금 OOO원 정 (제세공과금 공제 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지급 방법: "근로자" 본인 명의 은행 계좌로 매일 또는 매월 말일 일괄 이체한다.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"사업주"는 어떠한 경우에도 제3자(팀장, 반장, 자문역 등)의 계좌를 경유하여 임금을 지급하지 아니한다. 이는 건설산업기본법상 불법 하도급 혐의를 방지하기 위한 핵심 원칙이다.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④ 임금 지급 시 소득세를 원천징수하고, "사업주" 명의의 노임대장에 기록한다.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제5조 (4대 사회보험)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"사업주"는 "근로자"에 대하여 다음 보험을 "사업주" 명의로 직접 가입한다.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산업재해보상보험 ② 고용보험 ③ 국민건강보험 (해당 시) ④ 국민연금 (해당 시)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제6조 (안전보건)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"근로자"는 현장 투입 전 "사업주"가 실시하는 안전보건교육을 이수하고 교육일지에 서명한다.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안전모, 안전대(안전벨트), 안전화 등 개인 보호구를 반드시 착용한다.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작업 중 위험 상황을 발견한 경우 즉시 작업을 중지하고 현장소장에게 보고한다.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④ "사업주"는 산업안전보건법에 따른 안전시설·장비를 제공하고, 안전보건 조치 의무를 이행한다.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제7조 (근로관계의 종료)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일용근로 특성상 근로일이 없는 날은 근로관계가 존속하지 아니한다.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"사업주"는 근로기준법상 부당해고 금지 원칙을 준수한다.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부 칙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계약의 성립을 증명하기 위하여 본서 2부를 작성하고, 쌍방이 서명한 후 각 1부씩 보관한다.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년      월    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[사업주 / 甲]</w:t>
              <w:br/>
              <w:br/>
              <w:t>상   호 : OOO건설 주식회사</w:t>
              <w:br/>
              <w:t>현장소장 : 대 리 인    박 소 장    (서명)</w:t>
              <w:br/>
              <w:t>사업자등록번호 : 123-45-67890</w:t>
            </w:r>
          </w:p>
        </w:tc>
        <w:tc>
          <w:tcPr>
            <w:tcW w:type="dxa" w:w="432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[근로자 / 乙]</w:t>
              <w:br/>
              <w:br/>
              <w:t>성   명 :                  (서명)</w:t>
              <w:br/>
              <w:t>생년월일 :</w:t>
              <w:br/>
              <w:t>연 락 처 :</w:t>
              <w:br/>
              <w:t>계좌번호 :         은행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나눔고딕" w:hAnsi="나눔고딕" w:eastAsia="나눔고딕"/>
          <w:b/>
          <w:sz w:val="26"/>
        </w:rPr>
        <w:t>매뉴얼 지침 및 원가 분류 유의사항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매뉴얼 지침: 이 계약서가 모든 방어의 최종 퍼즐입니다. 수사관은 반드시 확인합니다: "근로자 한 명 한 명과 직접 근로계약을 맺었는가? 4대보험은 본사가 가입했는가? 임금은 개인 계좌로 갔는가?" 한 명이라도 빠지면 전체 직영 시공 주장이 무너집니다. 십장(자문역)이 데리고 들어온 조공, 기공도 반드시 전원 본사 명의로 이 계약서를 작성하십시오.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📌 원가 분류 및 대금 청구 시 유의사항 (D-2):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원가 항목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해당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사유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노무비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직접 고용 일용직 근로자 임금 → 노무비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자재비·장비비·기타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직접 고용 임금이므로 해당 없음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∴ 노무비닷컴에서 대금 청구 시 "노무비"로 분류하십시오. 임금은 근로자 본인 명의 계좌로 직접 이체하고, 노임대장에 기록, 소득세 원천징수해야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나눔고딕" w:hAnsi="나눔고딕" w:eastAsia="나눔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