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가설재(비계·서포트) 임대차계약서 (B-2)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가설재(비계·서포트) 임대차계약서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임차인(이하 "甲") O O O O (주)와 임대인(이하 "乙") O O O O (주)는 가설장비 임대에 관하여 다음과 같이 계약한다.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1. 납 품 현 장 명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 OO신축공사 현장 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2. 임대품목 및 수량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시스템 비계, 서포트 등 (상세 내역 별첨 참고)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3. 임 대 기 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 ~ 202X년 X월 X일 (종료 전 사전 협의)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4. 임대료(월)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월 금 O O O O O원정 (공급가액: ₩O,OOO,OOO / 단가 적용)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5. 대금지불방법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현금 (월말 마감 익월 OO일 지급) / 품목: "가설재 임대료"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"甲"이 시공 중인 위 현장의 철골 공사에 필요한 가설장비를 "乙"로부터 일정 기간 임대·사용하는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(시공행위 완전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가설재의 현장 내 조립, 단관 설치, 해체 등 어떠한 시공 행위에도 관여하지 않는다. "乙"의 의무는 지정 장소에 운반·하차하는 것으로 종결된다.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가설재의 조립과 해체는 전적으로 "甲"의 직영 인력 및 별도 계약된 작업팀에 의해 수행된다.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(임대료 및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임대료 산정은 실투입 수량 및 사용 일수에 의거하여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"甲"은 가설재를 선량하게 사용하며 임대 종료 시 파손이 심하거나 분실된 수량은 시가(단가표 기준)로 "乙"에게 변상한다.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(안전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안전인증 표시를 득한 정상적인 규격 가설재만을 납품한다. 현저한 불량품 인도 시 "甲"은 반품 및 즉각 교환을 요구할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악성 불량품의 누적 등 계약 목적 달성이 어려운 경우, "甲"은 즉시 계약을 타절할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연락처 :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  <w:br/>
              <w:t>연락처 :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가설재 업체가 조립·해체 인력까지 투입하면 비계구조물해체공사업 면허가 필요한 건설 하도급이 됩니다. 반드시 가설재는 "빌려서 운반·하차만 받고, 설치는 직영 인력이 직접" 하는 구조를 유지하십시오. 📌 원가 분류 및 대금 청구 시 유의사항 (B-2):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가설재(비계·서포트) 임대 → 장비비(가설비)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"가설재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