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전문 기술자문 및 현장관리 위촉계약서 (D-1)</w:t>
      </w:r>
    </w:p>
    <w:p>
      <w:pPr>
        <w:spacing w:after="40" w:line="320" w:lineRule="exact"/>
      </w:pPr>
      <w:r>
        <w:rPr>
          <w:rFonts w:ascii="나눔고딕" w:hAnsi="나눔고딕" w:eastAsia="나눔고딕"/>
          <w:b w:val="0"/>
          <w:sz w:val="20"/>
        </w:rPr>
        <w:t>전문 기술자문 및 현장관리 위촉계약서</w:t>
      </w:r>
    </w:p>
    <w:p>
      <w:pPr>
        <w:spacing w:after="40" w:line="320" w:lineRule="exact"/>
      </w:pPr>
      <w:r>
        <w:rPr>
          <w:rFonts w:ascii="나눔고딕" w:hAnsi="나눔고딕" w:eastAsia="나눔고딕"/>
          <w:b w:val="0"/>
          <w:sz w:val="20"/>
        </w:rPr>
        <w:t>OOO건설(주) (이하 "회사"라 한다)와 개인 기술자 홍길동 (이하 "자문역"이라 한다)은 상호 신뢰를 바탕으로 다음의 위촉계약에 동의한다.</w:t>
      </w:r>
    </w:p>
    <w:p>
      <w:pPr>
        <w:spacing w:after="40" w:line="320" w:lineRule="exact"/>
      </w:pPr>
      <w:r>
        <w:rPr>
          <w:rFonts w:ascii="나눔고딕" w:hAnsi="나눔고딕" w:eastAsia="나눔고딕"/>
          <w:b/>
          <w:sz w:val="22"/>
        </w:rPr>
        <w:t>제1조 (위촉의 성격 및 배경)</w:t>
      </w:r>
    </w:p>
    <w:p>
      <w:pPr>
        <w:spacing w:after="40" w:line="320" w:lineRule="exact"/>
      </w:pPr>
      <w:r>
        <w:rPr>
          <w:rFonts w:ascii="나눔고딕" w:hAnsi="나눔고딕" w:eastAsia="나눔고딕"/>
          <w:b w:val="0"/>
          <w:sz w:val="20"/>
        </w:rPr>
        <w:t>"회사"는 [OO신축공사] 현장의 철골 설치 작업을 포함한 모든 작업을 100% 직영 시공 체제로 수행하고자 하며, 이를 위해 강구조물 설치 분야의 풍부한 노하우와 현장 통솔 능력을 갖춘 "자문역"을 '철골 시공 기술자문역(관리반장)'으로 정식 위촉한다.</w:t>
      </w:r>
    </w:p>
    <w:p>
      <w:pPr>
        <w:spacing w:after="40" w:line="320" w:lineRule="exact"/>
      </w:pPr>
      <w:r>
        <w:rPr>
          <w:rFonts w:ascii="나눔고딕" w:hAnsi="나눔고딕" w:eastAsia="나눔고딕"/>
          <w:b/>
          <w:sz w:val="22"/>
        </w:rPr>
        <w:t>제2조 (직무의 한계)</w:t>
      </w:r>
    </w:p>
    <w:p>
      <w:pPr>
        <w:spacing w:after="40" w:line="320" w:lineRule="exact"/>
      </w:pPr>
      <w:r>
        <w:rPr>
          <w:rFonts w:ascii="나눔고딕" w:hAnsi="나눔고딕" w:eastAsia="나눔고딕"/>
          <w:b w:val="0"/>
          <w:sz w:val="20"/>
        </w:rPr>
        <w:t>"자문역"의 역할은 아래 항목의 '기술 조언'과 '현장 작업 질서 감독'에 한정된다.</w:t>
      </w:r>
    </w:p>
    <w:p>
      <w:pPr>
        <w:spacing w:after="40" w:line="320" w:lineRule="exact"/>
      </w:pPr>
      <w:r>
        <w:rPr>
          <w:rFonts w:ascii="나눔고딕" w:hAnsi="나눔고딕" w:eastAsia="나눔고딕"/>
          <w:b w:val="0"/>
          <w:sz w:val="20"/>
        </w:rPr>
        <w:t>1. 크레인 인양 시 부재의 중량·무게 중심·안전 양중 제원에 대한 최적 공법 자문.</w:t>
      </w:r>
    </w:p>
    <w:p>
      <w:pPr>
        <w:spacing w:after="40" w:line="320" w:lineRule="exact"/>
      </w:pPr>
      <w:r>
        <w:rPr>
          <w:rFonts w:ascii="나눔고딕" w:hAnsi="나눔고딕" w:eastAsia="나눔고딕"/>
          <w:b w:val="0"/>
          <w:sz w:val="20"/>
        </w:rPr>
        <w:t>2. 본 철골 공정에 "회사"가 직접 고용한 직영 일용직 근로자(조립공, 보조공 등 "자문역"의 추천 인원 포함 모두)들에 대한 신속한 현장 작업 라인 지휘 및 돌발 상황 통제.</w:t>
      </w:r>
    </w:p>
    <w:p>
      <w:pPr>
        <w:spacing w:after="40" w:line="320" w:lineRule="exact"/>
      </w:pPr>
      <w:r>
        <w:rPr>
          <w:rFonts w:ascii="나눔고딕" w:hAnsi="나눔고딕" w:eastAsia="나눔고딕"/>
          <w:b w:val="0"/>
          <w:sz w:val="20"/>
        </w:rPr>
        <w:t>3. 추락, 낙하 사고 대비를 위한 용접/볼팅 단계에서의 안전장구류 철저 착용 점검 보조.</w:t>
      </w:r>
    </w:p>
    <w:p>
      <w:pPr>
        <w:spacing w:after="40" w:line="320" w:lineRule="exact"/>
      </w:pPr>
      <w:r>
        <w:rPr>
          <w:rFonts w:ascii="나눔고딕" w:hAnsi="나눔고딕" w:eastAsia="나눔고딕"/>
          <w:b/>
          <w:sz w:val="22"/>
        </w:rPr>
        <w:t>제3조 (도급/하도급 행위의 절대 배제 확인 ★건산법 방어 핵심조항)</w:t>
      </w:r>
    </w:p>
    <w:p>
      <w:pPr>
        <w:spacing w:after="40" w:line="320" w:lineRule="exact"/>
      </w:pPr>
      <w:r>
        <w:rPr>
          <w:rFonts w:ascii="나눔고딕" w:hAnsi="나눔고딕" w:eastAsia="나눔고딕"/>
          <w:b w:val="0"/>
          <w:sz w:val="20"/>
        </w:rPr>
        <w:t>① 십장(오야지) 하도급 금지 확약: 본 계약은 "회사"가 현장 철골 시공 물량을 일괄 양도하거나 톤당 단가로 산정한 물량 도급을 체결하는 건설공사 하도급계약이 아님을 쌍방이 확인한다.</w:t>
      </w:r>
    </w:p>
    <w:p>
      <w:pPr>
        <w:spacing w:after="40" w:line="320" w:lineRule="exact"/>
      </w:pPr>
      <w:r>
        <w:rPr>
          <w:rFonts w:ascii="나눔고딕" w:hAnsi="나눔고딕" w:eastAsia="나눔고딕"/>
          <w:b w:val="0"/>
          <w:sz w:val="20"/>
        </w:rPr>
        <w:t>② 팀 인건비 일괄 수령 및 재배분 행위 금지: 현장에 함께 들어온 철골 작업반 인원들이 "자문역"과 개인적 친분이 있다 하더라도, "자문역"이 하위 근로자들의 인건비 전체를 자신의 계좌로 일괄 수령하여 사적으로 재분배하는 행위는 건설산업기본법상 무등록자의 불법 하도급에 해당하므로 이를 엄격히 금지한다. 양 당사자는 이러한 행위가 동법에 따라 형사처벌 대상임을 충분히 인지한다.</w:t>
      </w:r>
    </w:p>
    <w:p>
      <w:pPr>
        <w:spacing w:after="40" w:line="320" w:lineRule="exact"/>
      </w:pPr>
      <w:r>
        <w:rPr>
          <w:rFonts w:ascii="나눔고딕" w:hAnsi="나눔고딕" w:eastAsia="나눔고딕"/>
          <w:b w:val="0"/>
          <w:sz w:val="20"/>
        </w:rPr>
        <w:t>③ 노무행정 직영 원칙: "회사"는 투입되는 "자문역" 본인 및 나머지 모든 일용직 반원 근로자 100% 전원을 상대로 개개인마다 &lt;직접 일용근로계약서&gt;를 작성하고, 고용보험/산재보험의 가입 처리는 물론 매월 본사 명의의 노임대장을 작성해 소득세(세금)를 원천징수한 후 각 근로자 본인 명의 계좌로 매일 혹은 매월 은행망을 통해 일당을 직접 이체한다.</w:t>
      </w:r>
    </w:p>
    <w:p>
      <w:pPr>
        <w:spacing w:after="40" w:line="320" w:lineRule="exact"/>
      </w:pPr>
      <w:r>
        <w:rPr>
          <w:rFonts w:ascii="나눔고딕" w:hAnsi="나눔고딕" w:eastAsia="나눔고딕"/>
          <w:b/>
          <w:sz w:val="22"/>
        </w:rPr>
        <w:t>제4조 (개인 보수의 지급 기준 ★건산법 방어 핵심조항)</w:t>
      </w:r>
    </w:p>
    <w:p>
      <w:pPr>
        <w:spacing w:after="40" w:line="320" w:lineRule="exact"/>
      </w:pPr>
      <w:r>
        <w:rPr>
          <w:rFonts w:ascii="나눔고딕" w:hAnsi="나눔고딕" w:eastAsia="나눔고딕"/>
          <w:b w:val="0"/>
          <w:sz w:val="20"/>
        </w:rPr>
        <w:t>① "자문역" 홍길동 본인 개인에 대한 기술 및 통솔 관리 보수 수당(초과근무 포함 전체)은 "회사"의 내규에 의거하여 다음과 같이 정액 지급한다.</w:t>
      </w:r>
    </w:p>
    <w:p>
      <w:pPr>
        <w:spacing w:after="40" w:line="320" w:lineRule="exact"/>
      </w:pPr>
      <w:r>
        <w:rPr>
          <w:rFonts w:ascii="나눔고딕" w:hAnsi="나눔고딕" w:eastAsia="나눔고딕"/>
          <w:b w:val="0"/>
          <w:sz w:val="20"/>
        </w:rPr>
        <w:t>- 월 고정 보수(고문료): 금 OOO원 정 (원천징수 3.3% 공제 전) (또는 일당 단가 산정 시 금 OOO원 정)</w:t>
      </w:r>
    </w:p>
    <w:p>
      <w:pPr>
        <w:spacing w:after="40" w:line="320" w:lineRule="exact"/>
      </w:pPr>
      <w:r>
        <w:rPr>
          <w:rFonts w:ascii="나눔고딕" w:hAnsi="나눔고딕" w:eastAsia="나눔고딕"/>
          <w:b w:val="0"/>
          <w:sz w:val="20"/>
        </w:rPr>
        <w:t>② "자문역"은 공사 진행의 전체 진척률(%)을 빌미로 묶음 형태의 기성금 수금을 부당하게 요구하는 행위를 할 수 없다.</w:t>
      </w:r>
    </w:p>
    <w:p>
      <w:pPr>
        <w:spacing w:after="40" w:line="320" w:lineRule="exact"/>
      </w:pPr>
      <w:r>
        <w:rPr>
          <w:rFonts w:ascii="나눔고딕" w:hAnsi="나눔고딕" w:eastAsia="나눔고딕"/>
          <w:b/>
          <w:sz w:val="22"/>
        </w:rPr>
        <w:t>제5조 (작업일지 서명 의무 ★전문건설사 보호조항)</w:t>
      </w:r>
    </w:p>
    <w:p>
      <w:pPr>
        <w:spacing w:after="40" w:line="320" w:lineRule="exact"/>
      </w:pPr>
      <w:r>
        <w:rPr>
          <w:rFonts w:ascii="나눔고딕" w:hAnsi="나눔고딕" w:eastAsia="나눔고딕"/>
          <w:b w:val="0"/>
          <w:sz w:val="20"/>
        </w:rPr>
        <w:t>"자문역"은 매일 "회사"의 현장대리인(현장소장)이 작성한 작업일지에 서명하여야 하며, 이는 직영 지휘·감독 체계가 상시 운영되고 있음을 입증하는 핵심 자료로 쌍방이 관리한다.</w:t>
      </w:r>
    </w:p>
    <w:p>
      <w:pPr>
        <w:spacing w:after="40" w:line="320" w:lineRule="exact"/>
      </w:pPr>
      <w:r>
        <w:rPr>
          <w:rFonts w:ascii="나눔고딕" w:hAnsi="나눔고딕" w:eastAsia="나눔고딕"/>
          <w:b/>
          <w:sz w:val="22"/>
        </w:rPr>
        <w:t>제6조 (비밀유지 의무 및 경업 금지 ★전문건설사 보호조항)</w:t>
      </w:r>
    </w:p>
    <w:p>
      <w:pPr>
        <w:spacing w:after="40" w:line="320" w:lineRule="exact"/>
      </w:pPr>
      <w:r>
        <w:rPr>
          <w:rFonts w:ascii="나눔고딕" w:hAnsi="나눔고딕" w:eastAsia="나눔고딕"/>
          <w:b w:val="0"/>
          <w:sz w:val="20"/>
        </w:rPr>
        <w:t>① "자문역"은 업무 중 취득한 "회사"의 노무 단가, 원가 내역, 설계 도면을 외부에 유상·무상으로 유출할 수 없다.</w:t>
      </w:r>
    </w:p>
    <w:p>
      <w:pPr>
        <w:spacing w:after="40" w:line="320" w:lineRule="exact"/>
      </w:pPr>
      <w:r>
        <w:rPr>
          <w:rFonts w:ascii="나눔고딕" w:hAnsi="나눔고딕" w:eastAsia="나눔고딕"/>
          <w:b w:val="0"/>
          <w:sz w:val="20"/>
        </w:rPr>
        <w:t>② 위촉 기간 중 동종 타 현장에서 유사한 기술자문 또는 반장 활동을 하여서는 아니 된다.</w:t>
      </w:r>
    </w:p>
    <w:p>
      <w:pPr>
        <w:spacing w:after="40" w:line="320" w:lineRule="exact"/>
      </w:pPr>
      <w:r>
        <w:rPr>
          <w:rFonts w:ascii="나눔고딕" w:hAnsi="나눔고딕" w:eastAsia="나눔고딕"/>
          <w:b w:val="0"/>
          <w:sz w:val="20"/>
        </w:rPr>
        <w:t>③ 만약 "자문역"의 중대한 관리 과실이나 명백한 독단적 부당 작업 지시(예: 크레인 아우트리거 설치 전 무리한 양중 강행 등)로 인해 근로자 사상, 구조물 붕괴 등 사고가 유발된 경우, 형사 처벌과 더불어 "회사"가 입은 직접 손실액을 배상하여야 한다.</w:t>
      </w:r>
    </w:p>
    <w:p>
      <w:pPr>
        <w:spacing w:after="40" w:line="320" w:lineRule="exact"/>
      </w:pPr>
      <w:r>
        <w:rPr>
          <w:rFonts w:ascii="나눔고딕" w:hAnsi="나눔고딕" w:eastAsia="나눔고딕"/>
          <w:b/>
          <w:sz w:val="22"/>
        </w:rPr>
        <w:t>제7조 (산재보험 및 안전 관리)</w:t>
      </w:r>
    </w:p>
    <w:p>
      <w:pPr>
        <w:spacing w:after="40" w:line="320" w:lineRule="exact"/>
      </w:pPr>
      <w:r>
        <w:rPr>
          <w:rFonts w:ascii="나눔고딕" w:hAnsi="나눔고딕" w:eastAsia="나눔고딕"/>
          <w:b w:val="0"/>
          <w:sz w:val="20"/>
        </w:rPr>
        <w:t>"회사"는 "자문역"을 포함한 현장 투입 인력 전원에 대하여 산업재해보상보험에 가입하여야 하며, 산업안전보건법에 따른 안전보건 조치 의무를 이행한다.</w:t>
      </w:r>
    </w:p>
    <w:p>
      <w:pPr>
        <w:spacing w:after="40" w:line="320" w:lineRule="exact"/>
      </w:pPr>
      <w:r>
        <w:rPr>
          <w:rFonts w:ascii="나눔고딕" w:hAnsi="나눔고딕" w:eastAsia="나눔고딕"/>
          <w:b/>
          <w:sz w:val="22"/>
        </w:rPr>
        <w:t>제8조 (계약 기간과 해촉 사유)</w:t>
      </w:r>
    </w:p>
    <w:p>
      <w:pPr>
        <w:spacing w:after="40" w:line="320" w:lineRule="exact"/>
      </w:pPr>
      <w:r>
        <w:rPr>
          <w:rFonts w:ascii="나눔고딕" w:hAnsi="나눔고딕" w:eastAsia="나눔고딕"/>
          <w:b w:val="0"/>
          <w:sz w:val="20"/>
        </w:rPr>
        <w:t>① 통상 위촉 자문 기간은 본 철골 설치 공정이 완료되어 철수하는 날까지로 한다.</w:t>
      </w:r>
    </w:p>
    <w:p>
      <w:pPr>
        <w:spacing w:after="40" w:line="320" w:lineRule="exact"/>
      </w:pPr>
      <w:r>
        <w:rPr>
          <w:rFonts w:ascii="나눔고딕" w:hAnsi="나눔고딕" w:eastAsia="나눔고딕"/>
          <w:b w:val="0"/>
          <w:sz w:val="20"/>
        </w:rPr>
        <w:t>② 단, "자문역"이 제3조의 원칙을 위반하고 인부들을 담보로 선급금이나 부당한 금품을 요구하거나, 정당한 쟁의행위에 해당하지 아니하는 불법적인 집단 작업거부를 선동하는 행위가 적발된 경우, "회사"는 서면 통보로써 즉시 본 계약을 해촉할 수 있으며, 이에 대해 관련 법령에 따른 법적 조치(업무방해죄 등)를 취할 수 있다.</w:t>
      </w:r>
    </w:p>
    <w:p>
      <w:pPr>
        <w:spacing w:after="40" w:line="320" w:lineRule="exact"/>
      </w:pPr>
      <w:r>
        <w:rPr>
          <w:rFonts w:ascii="나눔고딕" w:hAnsi="나눔고딕" w:eastAsia="나눔고딕"/>
          <w:b w:val="0"/>
          <w:sz w:val="20"/>
        </w:rPr>
        <w:t>③ 계약이 해촉된 경우, 해촉일까지의 기지급 보수는 일할 계산하여 정산하고, 잔여 보수에 대한 청구권은 소멸한다.</w:t>
      </w: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당사자 양측의 권리와 의무 이행을 확약하고 계약 내용을 증빙하기 위하여, 본 위촉계약서를 2부 작성하여 쌍방이 서명 또는 기명날인한 후 각 1부씩 보관한다.</w:t>
      </w: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[원청 본사 / 채용 회사 / 甲]</w:t>
              <w:br/>
              <w:br/>
              <w:br/>
              <w:t xml:space="preserve">                            상   호 : OOO건설 주식회사</w:t>
              <w:br/>
              <w:br/>
              <w:t xml:space="preserve">                            주   소 : 대구광역시 수성구 OO로 OO</w:t>
              <w:br/>
              <w:br/>
              <w:t xml:space="preserve">                            현장소장 : 대 리 인    최 소 장    (서명)</w:t>
              <w:br/>
              <w:br/>
              <w:t xml:space="preserve">                            연락처 : 053-999-9999</w:t>
            </w:r>
          </w:p>
        </w:tc>
        <w:tc>
          <w:tcPr>
            <w:tcW w:type="dxa" w:w="4320"/>
          </w:tcPr>
          <w:p>
            <w:r/>
            <w:r>
              <w:rPr>
                <w:rFonts w:ascii="나눔고딕" w:hAnsi="나눔고딕" w:eastAsia="나눔고딕"/>
                <w:b w:val="0"/>
                <w:sz w:val="18"/>
              </w:rPr>
              <w:t>[피위촉자 / 개인 반장 / 乙]</w:t>
              <w:br/>
              <w:br/>
              <w:br/>
              <w:t xml:space="preserve">                            성명(자문역명) : 홍 길 동    (서명)</w:t>
              <w:br/>
              <w:br/>
              <w:t xml:space="preserve">                            생년월일 : 19OO년 O월 O일</w:t>
              <w:br/>
              <w:br/>
              <w:t xml:space="preserve">                            자택 주소 : 경북 경산시 압량면 OO길 2</w:t>
              <w:br/>
              <w:br/>
              <w:t xml:space="preserve">                            본인 휴대폰 : 010-8888-7777</w:t>
            </w:r>
          </w:p>
        </w:tc>
      </w:tr>
    </w:tbl>
    <w:p/>
    <w:p>
      <w:pPr>
        <w:spacing w:after="40" w:line="320" w:lineRule="exact"/>
      </w:pPr>
      <w:r>
        <w:rPr>
          <w:rFonts w:ascii="나눔고딕" w:hAnsi="나눔고딕" w:eastAsia="나눔고딕"/>
          <w:b w:val="0"/>
          <w:sz w:val="20"/>
        </w:rPr>
        <w:t>🚨</w:t>
      </w:r>
    </w:p>
    <w:p>
      <w:pPr>
        <w:spacing w:after="40" w:line="320" w:lineRule="exact"/>
      </w:pPr>
      <w:r>
        <w:rPr>
          <w:rFonts w:ascii="나눔고딕" w:hAnsi="나눔고딕" w:eastAsia="나눔고딕"/>
          <w:b w:val="0"/>
          <w:sz w:val="20"/>
        </w:rPr>
        <w:t>경고: "자문역"을 법인 또는 개인사업자로 계약하면 안 되는 이유</w:t>
      </w:r>
    </w:p>
    <w:p>
      <w:pPr>
        <w:spacing w:after="40" w:line="320" w:lineRule="exact"/>
      </w:pPr>
      <w:r>
        <w:rPr>
          <w:rFonts w:ascii="나눔고딕" w:hAnsi="나눔고딕" w:eastAsia="나눔고딕"/>
          <w:b w:val="0"/>
          <w:sz w:val="20"/>
        </w:rPr>
        <w:t>현장에서 간혹 십장(오야지)이 개인사업자 등록을 하고 있거나, 법인 명의로 계약하겠다고 요구하는 경우가 있습니다. 절대 응해서는 안 됩니다.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구분</w:t>
            </w:r>
          </w:p>
        </w:tc>
        <w:tc>
          <w:tcPr>
            <w:tcW w:type="dxa" w:w="2880"/>
          </w:tcPr>
          <w:p>
            <w:r/>
            <w:r>
              <w:rPr>
                <w:rFonts w:ascii="나눔고딕" w:hAnsi="나눔고딕" w:eastAsia="나눔고딕"/>
                <w:b/>
                <w:sz w:val="18"/>
              </w:rPr>
              <w:t>개인 자문역 (합법)</w:t>
            </w:r>
          </w:p>
        </w:tc>
        <w:tc>
          <w:tcPr>
            <w:tcW w:type="dxa" w:w="2880"/>
          </w:tcPr>
          <w:p>
            <w:r/>
            <w:r>
              <w:rPr>
                <w:rFonts w:ascii="나눔고딕" w:hAnsi="나눔고딕" w:eastAsia="나눔고딕"/>
                <w:b/>
                <w:sz w:val="18"/>
              </w:rPr>
              <w:t>법인/사업자 (위험)</w:t>
            </w:r>
          </w:p>
        </w:tc>
      </w:tr>
      <w:tr>
        <w:tc>
          <w:tcPr>
            <w:tcW w:type="dxa" w:w="2880"/>
          </w:tcPr>
          <w:p>
            <w:r/>
            <w:r>
              <w:rPr>
                <w:rFonts w:ascii="나눔고딕" w:hAnsi="나눔고딕" w:eastAsia="나눔고딕"/>
                <w:b w:val="0"/>
                <w:sz w:val="18"/>
              </w:rPr>
              <w:t>대금 지급</w:t>
            </w:r>
          </w:p>
        </w:tc>
        <w:tc>
          <w:tcPr>
            <w:tcW w:type="dxa" w:w="2880"/>
          </w:tcPr>
          <w:p>
            <w:r/>
            <w:r>
              <w:rPr>
                <w:rFonts w:ascii="나눔고딕" w:hAnsi="나눔고딕" w:eastAsia="나눔고딕"/>
                <w:b w:val="0"/>
                <w:sz w:val="18"/>
              </w:rPr>
              <w:t>고문료 → 원천징수 3.3%</w:t>
            </w:r>
          </w:p>
        </w:tc>
        <w:tc>
          <w:tcPr>
            <w:tcW w:type="dxa" w:w="2880"/>
          </w:tcPr>
          <w:p>
            <w:r/>
            <w:r>
              <w:rPr>
                <w:rFonts w:ascii="나눔고딕" w:hAnsi="나눔고딕" w:eastAsia="나눔고딕"/>
                <w:b w:val="0"/>
                <w:sz w:val="18"/>
              </w:rPr>
              <w:t>세금계산서 → B2B 거래</w:t>
            </w:r>
          </w:p>
        </w:tc>
      </w:tr>
      <w:tr>
        <w:tc>
          <w:tcPr>
            <w:tcW w:type="dxa" w:w="2880"/>
          </w:tcPr>
          <w:p>
            <w:r/>
            <w:r>
              <w:rPr>
                <w:rFonts w:ascii="나눔고딕" w:hAnsi="나눔고딕" w:eastAsia="나눔고딕"/>
                <w:b w:val="0"/>
                <w:sz w:val="18"/>
              </w:rPr>
              <w:t>수사관 관점</w:t>
            </w:r>
          </w:p>
        </w:tc>
        <w:tc>
          <w:tcPr>
            <w:tcW w:type="dxa" w:w="2880"/>
          </w:tcPr>
          <w:p>
            <w:r/>
            <w:r>
              <w:rPr>
                <w:rFonts w:ascii="나눔고딕" w:hAnsi="나눔고딕" w:eastAsia="나눔고딕"/>
                <w:b w:val="0"/>
                <w:sz w:val="18"/>
              </w:rPr>
              <w:t>"회사가 개인 전문가를 고용한 것"</w:t>
            </w:r>
          </w:p>
        </w:tc>
        <w:tc>
          <w:tcPr>
            <w:tcW w:type="dxa" w:w="2880"/>
          </w:tcPr>
          <w:p>
            <w:r/>
            <w:r>
              <w:rPr>
                <w:rFonts w:ascii="나눔고딕" w:hAnsi="나눔고딕" w:eastAsia="나눔고딕"/>
                <w:b w:val="0"/>
                <w:sz w:val="18"/>
              </w:rPr>
              <w:t>"회사가 다른 사업체에 일을 맡긴 것"</w:t>
            </w:r>
          </w:p>
        </w:tc>
      </w:tr>
      <w:tr>
        <w:tc>
          <w:tcPr>
            <w:tcW w:type="dxa" w:w="2880"/>
          </w:tcPr>
          <w:p>
            <w:r/>
            <w:r>
              <w:rPr>
                <w:rFonts w:ascii="나눔고딕" w:hAnsi="나눔고딕" w:eastAsia="나눔고딕"/>
                <w:b w:val="0"/>
                <w:sz w:val="18"/>
              </w:rPr>
              <w:t>건산법 판단</w:t>
            </w:r>
          </w:p>
        </w:tc>
        <w:tc>
          <w:tcPr>
            <w:tcW w:type="dxa" w:w="2880"/>
          </w:tcPr>
          <w:p>
            <w:r/>
            <w:r>
              <w:rPr>
                <w:rFonts w:ascii="나눔고딕" w:hAnsi="나눔고딕" w:eastAsia="나눔고딕"/>
                <w:b w:val="0"/>
                <w:sz w:val="18"/>
              </w:rPr>
              <w:t>직영 시공 체계 → ✅</w:t>
            </w:r>
          </w:p>
        </w:tc>
        <w:tc>
          <w:tcPr>
            <w:tcW w:type="dxa" w:w="2880"/>
          </w:tcPr>
          <w:p>
            <w:r/>
            <w:r>
              <w:rPr>
                <w:rFonts w:ascii="나눔고딕" w:hAnsi="나눔고딕" w:eastAsia="나눔고딕"/>
                <w:b w:val="0"/>
                <w:sz w:val="18"/>
              </w:rPr>
              <w:t>하도급(재하도급) 의심 → 🚨</w:t>
            </w:r>
          </w:p>
        </w:tc>
      </w:tr>
    </w:tbl>
    <w:p/>
    <w:p>
      <w:pPr>
        <w:spacing w:after="40" w:line="320" w:lineRule="exact"/>
      </w:pPr>
      <w:r>
        <w:rPr>
          <w:rFonts w:ascii="나눔고딕" w:hAnsi="나눔고딕" w:eastAsia="나눔고딕"/>
          <w:b w:val="0"/>
          <w:sz w:val="20"/>
        </w:rPr>
        <w:t>∴ 본 위촉계약서는 반드시 "개인(자연인) 기술자"와 체결해야 합니다.</w:t>
      </w:r>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w:t>
      </w:r>
    </w:p>
    <w:p>
      <w:pPr>
        <w:spacing w:after="40" w:line="320" w:lineRule="exact"/>
      </w:pPr>
      <w:r>
        <w:rPr>
          <w:rFonts w:ascii="나눔고딕" w:hAnsi="나눔고딕" w:eastAsia="나눔고딕"/>
          <w:b w:val="0"/>
          <w:sz w:val="20"/>
        </w:rPr>
        <w:t>이 계약서는 불법 십장 도급을 합법적 직영 시공 체계로 전환시키는 핵심 입증 서류입니다. 반드시 1) 이 &lt;기술자문계약서&gt; 작성, 2) D-2 &lt;일용직 근로계약서&gt; 전원 별도 작성, 3) 근로자 100% 4대보험 본사 가입, 4) 노무비 개별 통장 이체 4가지 퍼즐을 세트로 맞춰야 실질적, 법률적으로 철벽 방어가 성립됩니다.</w:t>
      </w:r>
    </w:p>
    <w:p>
      <w:pPr>
        <w:spacing w:after="40" w:line="320" w:lineRule="exact"/>
      </w:pPr>
      <w:r>
        <w:rPr>
          <w:rFonts w:ascii="나눔고딕" w:hAnsi="나눔고딕" w:eastAsia="나눔고딕"/>
          <w:b w:val="0"/>
          <w:sz w:val="20"/>
        </w:rPr>
        <w:t>📌 원가 분류 및 대금 청구 시 유의사항 (D-1):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노무비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기술자문역 위촉(원천징수 3.3%) → 노무비</w:t>
            </w:r>
          </w:p>
        </w:tc>
      </w:tr>
      <w:tr>
        <w:tc>
          <w:tcPr>
            <w:tcW w:type="dxa" w:w="2880"/>
          </w:tcPr>
          <w:p>
            <w:r/>
            <w:r>
              <w:rPr>
                <w:rFonts w:ascii="나눔고딕" w:hAnsi="나눔고딕" w:eastAsia="나눔고딕"/>
                <w:b w:val="0"/>
                <w:sz w:val="18"/>
              </w:rPr>
              <w:t>자재비·장비비·기타</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인력 위촉이므로 해당 없음</w:t>
            </w:r>
          </w:p>
        </w:tc>
      </w:tr>
    </w:tbl>
    <w:p/>
    <w:p>
      <w:pPr>
        <w:spacing w:after="40" w:line="320" w:lineRule="exact"/>
      </w:pPr>
      <w:r>
        <w:rPr>
          <w:rFonts w:ascii="나눔고딕" w:hAnsi="나눔고딕" w:eastAsia="나눔고딕"/>
          <w:b w:val="0"/>
          <w:sz w:val="20"/>
        </w:rPr>
        <w:t>∴ 노무비닷컴, 하도급지킴이 등에서 대금 청구 시 "노무비"로 분류하십시오. 대금 지급: 고문료 → 원천징수 3.3% (B2B 세금계산서 절대 불가)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