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Reference</w:t>
      </w:r>
    </w:p>
    <w:p>
      <w:pPr>
        <w:rPr>
          <w:rFonts w:hint="default" w:ascii="Times New Roman" w:hAnsi="Times New Roman" w:cs="Times New Roman"/>
          <w:sz w:val="20"/>
          <w:szCs w:val="20"/>
          <w:lang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1. 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Solo, J., &amp; Festin, M. (2019). Provider bias in family planning services: A review of its meaning and manifestations. Global Health Science and Practice.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2. </w:t>
      </w:r>
      <w:r>
        <w:rPr>
          <w:rFonts w:hint="default" w:ascii="Times New Roman" w:hAnsi="Times New Roman" w:cs="Times New Roman"/>
          <w:sz w:val="20"/>
          <w:szCs w:val="20"/>
        </w:rPr>
        <w:t xml:space="preserve">Davidson, L., &amp; Boland, M. R. (2020). Enabling pregnant women and their physicians to make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informed medication decisions using artificial intelligence. Journal of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Pharmacokinetics and Pharmacodynamics, 47, 305-318.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3. </w:t>
      </w:r>
      <w:r>
        <w:rPr>
          <w:rFonts w:hint="default" w:ascii="Times New Roman" w:hAnsi="Times New Roman" w:cs="Times New Roman"/>
          <w:sz w:val="20"/>
          <w:szCs w:val="20"/>
        </w:rPr>
        <w:t>Soumpasis, I., Grace, B., &amp; Johnson, S. (2020). Real-life insights on menstrual cycles and ovulation using big data. Human Reproduction Open, 2020(2), hoaa011.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4. </w:t>
      </w:r>
      <w:r>
        <w:rPr>
          <w:rFonts w:hint="default" w:ascii="Times New Roman" w:hAnsi="Times New Roman" w:cs="Times New Roman"/>
          <w:sz w:val="20"/>
          <w:szCs w:val="20"/>
        </w:rPr>
        <w:t>Luo, L., She, X., Cao, J., Zhang, Y., Li, Y., &amp; Song, P. X. (2019). Detection and prediction of ovulation from body temperature measured by an in-ear wearable thermometer. IEEE Transactions on Biomedical Engineering, 67(2), 512-522.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5. </w:t>
      </w:r>
      <w:r>
        <w:rPr>
          <w:rFonts w:hint="default" w:ascii="Times New Roman" w:hAnsi="Times New Roman" w:cs="Times New Roman"/>
          <w:sz w:val="20"/>
          <w:szCs w:val="20"/>
        </w:rPr>
        <w:t xml:space="preserve">Broad, A., Biswakarma, R., &amp; Harper, J. C. (2022). A survey of women’s experiences of using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period tracker applications: Attitudes, ovulation prediction and how the accuracy of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the app in predicting period start dates affects their feelings and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behaviours. Women's Health, 18, 17455057221095246.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6. </w:t>
      </w:r>
      <w:r>
        <w:rPr>
          <w:rFonts w:hint="default" w:ascii="Times New Roman" w:hAnsi="Times New Roman" w:cs="Times New Roman"/>
          <w:sz w:val="20"/>
          <w:szCs w:val="20"/>
        </w:rPr>
        <w:t xml:space="preserve">Morini, D., Melli, B., Spaggiari, G., Furini, C., Nicoli, A., Valli, B., ... &amp; Villani, M. T. (2022). P-585 The (decision) tree of fertility: an innovative decision-making algorithm in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assisted reproduction technique. Human Reproduction, 37(Supplement_1), deac107-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539.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7. </w:t>
      </w:r>
      <w:r>
        <w:t>Yu, J. L., Su, Y. F., Zhang, C., Jin, L., Lin, X. H., Chen, L. T., ... &amp; Wu, Y. T. (2022). Tracking of menstrual cycles and prediction of the fertile window via measurements of basal body temperature and heart rate as well as machine-learning algorithms.</w:t>
      </w:r>
      <w:r>
        <w:rPr>
          <w:rFonts w:hint="default"/>
        </w:rPr>
        <w:t> Reproductive Biology and Endocrinology, 20(1), 1-12.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8. </w:t>
      </w:r>
      <w:r>
        <w:t>Symul, L., Wac, K., Hillard, P., &amp; Salathé, M. (2019). Assessment of menstrual health status and evolution through mobile apps for fertility awareness.</w:t>
      </w:r>
      <w:r>
        <w:rPr>
          <w:rFonts w:hint="default"/>
        </w:rPr>
        <w:t> NPJ digital medicine, 2(1), 64.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9. </w:t>
      </w:r>
      <w:r>
        <w:t>Sohda, S., Suzuki, K., &amp; Igari, I. (2017). Relationship between the menstrual cycle and timing of ovulation revealed by new protocols: analysis of data from a self-tracking health app.</w:t>
      </w:r>
      <w:r>
        <w:rPr>
          <w:rFonts w:hint="default"/>
        </w:rPr>
        <w:t> Journal of medical Internet research, 19(11), e391.</w:t>
      </w:r>
    </w:p>
    <w:p>
      <w:r>
        <w:rPr>
          <w:rFonts w:hint="default"/>
          <w:lang w:val="en-US"/>
        </w:rPr>
        <w:t xml:space="preserve">10. </w:t>
      </w:r>
      <w:r>
        <w:t>Thakur, T., Kadam, S., Patil, N., &amp; Achrekar, C. (2023). Machine Learning in Period, Fertility and Ovulation Tracking Application.</w:t>
      </w:r>
    </w:p>
    <w:p>
      <w:pPr>
        <w:rPr>
          <w:rFonts w:hint="default"/>
          <w:lang w:eastAsia="zh-CN"/>
        </w:rPr>
      </w:pPr>
      <w:r>
        <w:rPr>
          <w:rFonts w:hint="default"/>
          <w:lang w:val="en-US"/>
        </w:rPr>
        <w:t xml:space="preserve">11. </w:t>
      </w:r>
      <w:bookmarkStart w:id="0" w:name="_GoBack"/>
      <w:bookmarkEnd w:id="0"/>
      <w:r>
        <w:t>Rego, R. C. (2023). Predictive Modeling of Menstrual Cycle Length: A Time Series Forecasting Approach.</w:t>
      </w:r>
      <w:r>
        <w:rPr>
          <w:rFonts w:hint="default"/>
        </w:rPr>
        <w:t> arXiv preprint arXiv:2308.07927.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13ED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C3303C"/>
    <w:rsid w:val="05C11FBF"/>
    <w:rsid w:val="08981367"/>
    <w:rsid w:val="0A4678AA"/>
    <w:rsid w:val="0BBC15C7"/>
    <w:rsid w:val="0D856AED"/>
    <w:rsid w:val="129D11C7"/>
    <w:rsid w:val="1CC47B3D"/>
    <w:rsid w:val="1D745252"/>
    <w:rsid w:val="1DE0344F"/>
    <w:rsid w:val="257C736F"/>
    <w:rsid w:val="2C213EDA"/>
    <w:rsid w:val="2C862996"/>
    <w:rsid w:val="2D2A00A3"/>
    <w:rsid w:val="448D521D"/>
    <w:rsid w:val="4C4737D6"/>
    <w:rsid w:val="4EF2224E"/>
    <w:rsid w:val="52BF33F6"/>
    <w:rsid w:val="57A14B42"/>
    <w:rsid w:val="65BB6CC7"/>
    <w:rsid w:val="684E1149"/>
    <w:rsid w:val="6A391662"/>
    <w:rsid w:val="6E32225B"/>
    <w:rsid w:val="789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pageBreakBefore w:val="0"/>
      <w:spacing w:before="480" w:after="120"/>
      <w:jc w:val="center"/>
      <w:outlineLvl w:val="0"/>
    </w:pPr>
    <w:rPr>
      <w:rFonts w:cs="Times New Roman"/>
      <w:b/>
      <w:bCs/>
      <w:color w:val="FF0000"/>
      <w:sz w:val="32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pageBreakBefore w:val="0"/>
      <w:spacing w:before="360" w:after="80"/>
      <w:jc w:val="center"/>
      <w:outlineLvl w:val="1"/>
    </w:pPr>
    <w:rPr>
      <w:b/>
      <w:caps/>
      <w:color w:val="44546A" w:themeColor="text2"/>
      <w:sz w:val="28"/>
      <w:szCs w:val="36"/>
      <w14:textFill>
        <w14:solidFill>
          <w14:schemeClr w14:val="tx2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2"/>
    </w:pPr>
    <w:rPr>
      <w:rFonts w:hint="default" w:ascii="Times New Roman" w:hAnsi="Times New Roman" w:eastAsia="SimSun" w:cs="Times New Roman"/>
      <w:b/>
      <w:bCs/>
      <w:color w:val="2F5597" w:themeColor="accent5" w:themeShade="BF"/>
      <w:kern w:val="0"/>
      <w:sz w:val="24"/>
      <w:szCs w:val="24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3"/>
    </w:pPr>
    <w:rPr>
      <w:rFonts w:hint="default" w:ascii="Times New Roman" w:hAnsi="Times New Roman" w:eastAsia="SimSun" w:cs="SimSun"/>
      <w:b/>
      <w:bCs/>
      <w:color w:val="2F5597" w:themeColor="accent5" w:themeShade="BF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uiPriority w:val="0"/>
    <w:rPr>
      <w:rFonts w:ascii="Times New Roman" w:hAnsi="Times New Roman" w:cs="Times New Roman"/>
      <w:b/>
      <w:bCs/>
      <w:color w:val="FF0000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2023-09-16T22:54:00Z</dcterms:created>
  <dc:creator>Odirichukwu Jacinta Chioma</dc:creator>
  <cp:lastModifiedBy>Odirichukwu Jacinta Chioma</cp:lastModifiedBy>
  <dcterms:modified xsi:type="dcterms:W3CDTF">2023-09-27T22:32:47Z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E9D8B07908AC4D608D5C0048D13AA1A0_13</vt:lpwstr>
  </property>
</Properties>
</file>