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i w:val="0"/>
          <w:sz w:val="28"/>
        </w:rPr>
        <w:t>FEDERAL UNIVERSITY OF TECHNOLOGY</w:t>
      </w:r>
    </w:p>
    <w:p>
      <w:pPr>
        <w:jc w:val="center"/>
      </w:pPr>
      <w:r>
        <w:rPr>
          <w:rFonts w:ascii="Times New Roman" w:hAnsi="Times New Roman"/>
          <w:b/>
          <w:i w:val="0"/>
          <w:sz w:val="26"/>
        </w:rPr>
        <w:t>DEPARTMENT OF COMPUTER SCIENCE</w:t>
      </w:r>
    </w:p>
    <w:p/>
    <w:p>
      <w:pPr>
        <w:jc w:val="center"/>
      </w:pPr>
      <w:r>
        <w:rPr>
          <w:rFonts w:ascii="Times New Roman" w:hAnsi="Times New Roman"/>
          <w:b/>
          <w:i w:val="0"/>
          <w:sz w:val="26"/>
        </w:rPr>
        <w:t>CSC312: PROGRAMMING FOR DATA SCIENCE USING R AND PYTHON</w:t>
      </w:r>
    </w:p>
    <w:p/>
    <w:p/>
    <w:p>
      <w:pPr>
        <w:jc w:val="center"/>
      </w:pPr>
      <w:r>
        <w:rPr>
          <w:rFonts w:ascii="Times New Roman" w:hAnsi="Times New Roman"/>
          <w:b/>
          <w:i w:val="0"/>
          <w:sz w:val="32"/>
        </w:rPr>
        <w:t>GROUP 2 PROJECT REPORT</w:t>
      </w:r>
    </w:p>
    <w:p/>
    <w:p>
      <w:pPr>
        <w:jc w:val="center"/>
      </w:pPr>
      <w:r>
        <w:rPr>
          <w:rFonts w:ascii="Times New Roman" w:hAnsi="Times New Roman"/>
          <w:b/>
          <w:i/>
          <w:sz w:val="30"/>
        </w:rPr>
        <w:t>Credit Card Fraud Detection Using Machine Learning</w:t>
      </w:r>
    </w:p>
    <w:p/>
    <w:p/>
    <w:p/>
    <w:p>
      <w:pPr>
        <w:jc w:val="center"/>
      </w:pPr>
      <w:r>
        <w:rPr>
          <w:rFonts w:ascii="Times New Roman" w:hAnsi="Times New Roman"/>
          <w:b/>
          <w:i w:val="0"/>
          <w:sz w:val="24"/>
        </w:rPr>
        <w:t xml:space="preserve">Dataset: </w:t>
      </w:r>
      <w:r>
        <w:rPr>
          <w:rFonts w:ascii="Times New Roman" w:hAnsi="Times New Roman"/>
          <w:b w:val="0"/>
          <w:i w:val="0"/>
          <w:sz w:val="24"/>
        </w:rPr>
        <w:t>Credit Card Fraud Detection (Kaggle – ULB Machine Learning Group)</w:t>
      </w:r>
    </w:p>
    <w:p>
      <w:pPr>
        <w:jc w:val="center"/>
      </w:pPr>
      <w:r>
        <w:rPr>
          <w:rFonts w:ascii="Times New Roman" w:hAnsi="Times New Roman"/>
          <w:b/>
          <w:i w:val="0"/>
          <w:sz w:val="24"/>
        </w:rPr>
        <w:t xml:space="preserve">Language: </w:t>
      </w:r>
      <w:r>
        <w:rPr>
          <w:rFonts w:ascii="Times New Roman" w:hAnsi="Times New Roman"/>
          <w:b w:val="0"/>
          <w:i w:val="0"/>
          <w:sz w:val="24"/>
        </w:rPr>
        <w:t>R (Primary) | Python (Reference Implementation)</w:t>
      </w:r>
    </w:p>
    <w:p>
      <w:pPr>
        <w:jc w:val="center"/>
      </w:pPr>
      <w:r>
        <w:rPr>
          <w:rFonts w:ascii="Times New Roman" w:hAnsi="Times New Roman"/>
          <w:b/>
          <w:i w:val="0"/>
          <w:sz w:val="24"/>
        </w:rPr>
        <w:t xml:space="preserve">Date: </w:t>
      </w:r>
      <w:r>
        <w:rPr>
          <w:rFonts w:ascii="Times New Roman" w:hAnsi="Times New Roman"/>
          <w:b w:val="0"/>
          <w:i w:val="0"/>
          <w:sz w:val="24"/>
        </w:rPr>
        <w:t>June 2026</w:t>
      </w:r>
    </w:p>
    <w:p>
      <w:r>
        <w:br w:type="page"/>
      </w:r>
    </w:p>
    <w:p>
      <w:pPr>
        <w:pStyle w:val="Heading1"/>
        <w:jc w:val="center"/>
      </w:pPr>
      <w:r>
        <w:rPr>
          <w:rFonts w:ascii="Times New Roman" w:hAnsi="Times New Roman"/>
          <w:color w:val="000000"/>
        </w:rPr>
        <w:t>Table of Contents</w:t>
      </w:r>
    </w:p>
    <w:p>
      <w:pPr>
        <w:spacing w:after="40"/>
      </w:pPr>
      <w:r>
        <w:rPr>
          <w:rFonts w:ascii="Times New Roman" w:hAnsi="Times New Roman"/>
          <w:b w:val="0"/>
          <w:i w:val="0"/>
          <w:sz w:val="22"/>
        </w:rPr>
        <w:t>1   Introduction</w:t>
      </w:r>
    </w:p>
    <w:p>
      <w:pPr>
        <w:spacing w:after="40"/>
      </w:pPr>
      <w:r>
        <w:rPr>
          <w:rFonts w:ascii="Times New Roman" w:hAnsi="Times New Roman"/>
          <w:b w:val="0"/>
          <w:i w:val="0"/>
          <w:sz w:val="22"/>
        </w:rPr>
        <w:t>2   Aim and Objectives</w:t>
      </w:r>
    </w:p>
    <w:p>
      <w:pPr>
        <w:spacing w:after="40"/>
      </w:pPr>
      <w:r>
        <w:rPr>
          <w:rFonts w:ascii="Times New Roman" w:hAnsi="Times New Roman"/>
          <w:b w:val="0"/>
          <w:i w:val="0"/>
          <w:sz w:val="22"/>
        </w:rPr>
        <w:t>3   Dataset Description</w:t>
      </w:r>
    </w:p>
    <w:p>
      <w:pPr>
        <w:spacing w:after="40"/>
      </w:pPr>
      <w:r>
        <w:rPr>
          <w:rFonts w:ascii="Times New Roman" w:hAnsi="Times New Roman"/>
          <w:b w:val="0"/>
          <w:i w:val="0"/>
          <w:sz w:val="22"/>
        </w:rPr>
        <w:t>4   Methodology</w:t>
      </w:r>
    </w:p>
    <w:p>
      <w:pPr>
        <w:spacing w:after="40"/>
      </w:pPr>
      <w:r>
        <w:rPr>
          <w:rFonts w:ascii="Times New Roman" w:hAnsi="Times New Roman"/>
          <w:b w:val="0"/>
          <w:i w:val="0"/>
          <w:sz w:val="22"/>
        </w:rPr>
        <w:t xml:space="preserve">  4.1   Data Preprocessing</w:t>
      </w:r>
    </w:p>
    <w:p>
      <w:pPr>
        <w:spacing w:after="40"/>
      </w:pPr>
      <w:r>
        <w:rPr>
          <w:rFonts w:ascii="Times New Roman" w:hAnsi="Times New Roman"/>
          <w:b w:val="0"/>
          <w:i w:val="0"/>
          <w:sz w:val="22"/>
        </w:rPr>
        <w:t xml:space="preserve">  4.2   Handling Class Imbalance</w:t>
      </w:r>
    </w:p>
    <w:p>
      <w:pPr>
        <w:spacing w:after="40"/>
      </w:pPr>
      <w:r>
        <w:rPr>
          <w:rFonts w:ascii="Times New Roman" w:hAnsi="Times New Roman"/>
          <w:b w:val="0"/>
          <w:i w:val="0"/>
          <w:sz w:val="22"/>
        </w:rPr>
        <w:t xml:space="preserve">  4.3   Exploratory Data Analysis</w:t>
      </w:r>
    </w:p>
    <w:p>
      <w:pPr>
        <w:spacing w:after="40"/>
      </w:pPr>
      <w:r>
        <w:rPr>
          <w:rFonts w:ascii="Times New Roman" w:hAnsi="Times New Roman"/>
          <w:b w:val="0"/>
          <w:i w:val="0"/>
          <w:sz w:val="22"/>
        </w:rPr>
        <w:t xml:space="preserve">  4.4   Model Development</w:t>
      </w:r>
    </w:p>
    <w:p>
      <w:pPr>
        <w:spacing w:after="40"/>
      </w:pPr>
      <w:r>
        <w:rPr>
          <w:rFonts w:ascii="Times New Roman" w:hAnsi="Times New Roman"/>
          <w:b w:val="0"/>
          <w:i w:val="0"/>
          <w:sz w:val="22"/>
        </w:rPr>
        <w:t>5   Results and Evaluation</w:t>
      </w:r>
    </w:p>
    <w:p>
      <w:pPr>
        <w:spacing w:after="40"/>
      </w:pPr>
      <w:r>
        <w:rPr>
          <w:rFonts w:ascii="Times New Roman" w:hAnsi="Times New Roman"/>
          <w:b w:val="0"/>
          <w:i w:val="0"/>
          <w:sz w:val="22"/>
        </w:rPr>
        <w:t xml:space="preserve">  5.1   Model Performance Metrics</w:t>
      </w:r>
    </w:p>
    <w:p>
      <w:pPr>
        <w:spacing w:after="40"/>
      </w:pPr>
      <w:r>
        <w:rPr>
          <w:rFonts w:ascii="Times New Roman" w:hAnsi="Times New Roman"/>
          <w:b w:val="0"/>
          <w:i w:val="0"/>
          <w:sz w:val="22"/>
        </w:rPr>
        <w:t xml:space="preserve">  5.2   ROC Curves</w:t>
      </w:r>
    </w:p>
    <w:p>
      <w:pPr>
        <w:spacing w:after="40"/>
      </w:pPr>
      <w:r>
        <w:rPr>
          <w:rFonts w:ascii="Times New Roman" w:hAnsi="Times New Roman"/>
          <w:b w:val="0"/>
          <w:i w:val="0"/>
          <w:sz w:val="22"/>
        </w:rPr>
        <w:t xml:space="preserve">  5.3   Confusion Matrices</w:t>
      </w:r>
    </w:p>
    <w:p>
      <w:pPr>
        <w:spacing w:after="40"/>
      </w:pPr>
      <w:r>
        <w:rPr>
          <w:rFonts w:ascii="Times New Roman" w:hAnsi="Times New Roman"/>
          <w:b w:val="0"/>
          <w:i w:val="0"/>
          <w:sz w:val="22"/>
        </w:rPr>
        <w:t xml:space="preserve">  5.4   Feature Importance</w:t>
      </w:r>
    </w:p>
    <w:p>
      <w:pPr>
        <w:spacing w:after="40"/>
      </w:pPr>
      <w:r>
        <w:rPr>
          <w:rFonts w:ascii="Times New Roman" w:hAnsi="Times New Roman"/>
          <w:b w:val="0"/>
          <w:i w:val="0"/>
          <w:sz w:val="22"/>
        </w:rPr>
        <w:t>6   Model Comparison and Selection</w:t>
      </w:r>
    </w:p>
    <w:p>
      <w:pPr>
        <w:spacing w:after="40"/>
      </w:pPr>
      <w:r>
        <w:rPr>
          <w:rFonts w:ascii="Times New Roman" w:hAnsi="Times New Roman"/>
          <w:b w:val="0"/>
          <w:i w:val="0"/>
          <w:sz w:val="22"/>
        </w:rPr>
        <w:t>7   Prediction System</w:t>
      </w:r>
    </w:p>
    <w:p>
      <w:pPr>
        <w:spacing w:after="40"/>
      </w:pPr>
      <w:r>
        <w:rPr>
          <w:rFonts w:ascii="Times New Roman" w:hAnsi="Times New Roman"/>
          <w:b w:val="0"/>
          <w:i w:val="0"/>
          <w:sz w:val="22"/>
        </w:rPr>
        <w:t>8   Discussion</w:t>
      </w:r>
    </w:p>
    <w:p>
      <w:pPr>
        <w:spacing w:after="40"/>
      </w:pPr>
      <w:r>
        <w:rPr>
          <w:rFonts w:ascii="Times New Roman" w:hAnsi="Times New Roman"/>
          <w:b w:val="0"/>
          <w:i w:val="0"/>
          <w:sz w:val="22"/>
        </w:rPr>
        <w:t>9   Conclusion</w:t>
      </w:r>
    </w:p>
    <w:p>
      <w:pPr>
        <w:spacing w:after="40"/>
      </w:pPr>
      <w:r>
        <w:rPr>
          <w:rFonts w:ascii="Times New Roman" w:hAnsi="Times New Roman"/>
          <w:b w:val="0"/>
          <w:i w:val="0"/>
          <w:sz w:val="22"/>
        </w:rPr>
        <w:t>10   References</w:t>
      </w:r>
    </w:p>
    <w:p>
      <w:r>
        <w:br w:type="page"/>
      </w:r>
    </w:p>
    <w:p>
      <w:pPr>
        <w:pStyle w:val="Heading1"/>
        <w:jc w:val="left"/>
      </w:pPr>
      <w:r>
        <w:rPr>
          <w:rFonts w:ascii="Times New Roman" w:hAnsi="Times New Roman"/>
          <w:color w:val="000000"/>
        </w:rPr>
        <w:t>1. Introduction</w:t>
      </w:r>
    </w:p>
    <w:p>
      <w:pPr>
        <w:spacing w:before="0" w:after="120"/>
        <w:ind w:firstLine="567"/>
      </w:pPr>
      <w:r>
        <w:rPr>
          <w:rFonts w:ascii="Times New Roman" w:hAnsi="Times New Roman"/>
          <w:b w:val="0"/>
          <w:i w:val="0"/>
          <w:sz w:val="24"/>
        </w:rPr>
        <w:t>Credit card fraud is a significant and growing problem in the global financial sector. As electronic payment systems become increasingly prevalent, fraudulent transactions pose a major threat to financial institutions, merchants, and consumers alike. According to industry reports, billions of dollars are lost annually to credit card fraud, making its detection a critical priority for banks and payment processors.</w:t>
      </w:r>
    </w:p>
    <w:p>
      <w:pPr>
        <w:spacing w:before="0" w:after="120"/>
        <w:ind w:firstLine="567"/>
      </w:pPr>
      <w:r>
        <w:rPr>
          <w:rFonts w:ascii="Times New Roman" w:hAnsi="Times New Roman"/>
          <w:b w:val="0"/>
          <w:i w:val="0"/>
          <w:sz w:val="24"/>
        </w:rPr>
        <w:t>Machine learning offers a powerful and scalable solution to this problem. By learning from historical transaction data, machine learning models can automatically identify patterns associated with fraudulent behaviour and flag suspicious transactions in real-time. This project applies supervised machine learning techniques to build and evaluate a fraud detection system using the publicly available ULB Credit Card Fraud Detection dataset.</w:t>
      </w:r>
    </w:p>
    <w:p>
      <w:pPr>
        <w:spacing w:before="0" w:after="120"/>
        <w:ind w:firstLine="567"/>
      </w:pPr>
      <w:r>
        <w:rPr>
          <w:rFonts w:ascii="Times New Roman" w:hAnsi="Times New Roman"/>
          <w:b w:val="0"/>
          <w:i w:val="0"/>
          <w:sz w:val="24"/>
        </w:rPr>
        <w:t>This report documents the complete data science pipeline — from data collection and preprocessing, through exploratory data analysis, model training and evaluation, to deployment of a simple prediction system. All analysis is conducted primarily in R, with a parallel Python implementation also provided.</w:t>
      </w:r>
    </w:p>
    <w:p>
      <w:pPr>
        <w:pStyle w:val="Heading1"/>
        <w:jc w:val="left"/>
      </w:pPr>
      <w:r>
        <w:rPr>
          <w:rFonts w:ascii="Times New Roman" w:hAnsi="Times New Roman"/>
          <w:color w:val="000000"/>
        </w:rPr>
        <w:t>2. Aim and Objectives</w:t>
      </w:r>
    </w:p>
    <w:p>
      <w:pPr>
        <w:spacing w:before="0" w:after="120"/>
        <w:ind w:firstLine="567"/>
      </w:pPr>
      <w:r>
        <w:rPr>
          <w:rFonts w:ascii="Times New Roman" w:hAnsi="Times New Roman"/>
          <w:b w:val="0"/>
          <w:i w:val="0"/>
          <w:sz w:val="24"/>
        </w:rPr>
        <w:t>The aim of this project is to develop a machine learning-based fraud detection system capable of identifying fraudulent credit card transactions using historical transaction data.</w:t>
      </w:r>
    </w:p>
    <w:p>
      <w:pPr>
        <w:spacing w:before="0" w:after="120"/>
      </w:pPr>
      <w:r>
        <w:rPr>
          <w:rFonts w:ascii="Times New Roman" w:hAnsi="Times New Roman"/>
          <w:b/>
          <w:i w:val="0"/>
          <w:sz w:val="24"/>
        </w:rPr>
        <w:t>The specific objectives are:</w:t>
      </w:r>
    </w:p>
    <w:p>
      <w:pPr>
        <w:pStyle w:val="ListBullet"/>
        <w:spacing w:after="60"/>
      </w:pPr>
      <w:r>
        <w:rPr>
          <w:rFonts w:ascii="Times New Roman" w:hAnsi="Times New Roman"/>
          <w:b w:val="0"/>
          <w:i w:val="0"/>
          <w:sz w:val="24"/>
        </w:rPr>
        <w:t>To collect and preprocess credit card transaction data for analysis.</w:t>
      </w:r>
    </w:p>
    <w:p>
      <w:pPr>
        <w:pStyle w:val="ListBullet"/>
        <w:spacing w:after="60"/>
      </w:pPr>
      <w:r>
        <w:rPr>
          <w:rFonts w:ascii="Times New Roman" w:hAnsi="Times New Roman"/>
          <w:b w:val="0"/>
          <w:i w:val="0"/>
          <w:sz w:val="24"/>
        </w:rPr>
        <w:t>To handle class imbalance using appropriate resampling techniques (ROSE/SMOTE).</w:t>
      </w:r>
    </w:p>
    <w:p>
      <w:pPr>
        <w:pStyle w:val="ListBullet"/>
        <w:spacing w:after="60"/>
      </w:pPr>
      <w:r>
        <w:rPr>
          <w:rFonts w:ascii="Times New Roman" w:hAnsi="Times New Roman"/>
          <w:b w:val="0"/>
          <w:i w:val="0"/>
          <w:sz w:val="24"/>
        </w:rPr>
        <w:t>To perform exploratory data analysis (EDA) to understand transaction patterns.</w:t>
      </w:r>
    </w:p>
    <w:p>
      <w:pPr>
        <w:pStyle w:val="ListBullet"/>
        <w:spacing w:after="60"/>
      </w:pPr>
      <w:r>
        <w:rPr>
          <w:rFonts w:ascii="Times New Roman" w:hAnsi="Times New Roman"/>
          <w:b w:val="0"/>
          <w:i w:val="0"/>
          <w:sz w:val="24"/>
        </w:rPr>
        <w:t>To identify key features that distinguish fraudulent from legitimate transactions.</w:t>
      </w:r>
    </w:p>
    <w:p>
      <w:pPr>
        <w:pStyle w:val="ListBullet"/>
        <w:spacing w:after="60"/>
      </w:pPr>
      <w:r>
        <w:rPr>
          <w:rFonts w:ascii="Times New Roman" w:hAnsi="Times New Roman"/>
          <w:b w:val="0"/>
          <w:i w:val="0"/>
          <w:sz w:val="24"/>
        </w:rPr>
        <w:t>To build and train machine learning models: Logistic Regression, Random Forest, and Decision Tree.</w:t>
      </w:r>
    </w:p>
    <w:p>
      <w:pPr>
        <w:pStyle w:val="ListBullet"/>
        <w:spacing w:after="60"/>
      </w:pPr>
      <w:r>
        <w:rPr>
          <w:rFonts w:ascii="Times New Roman" w:hAnsi="Times New Roman"/>
          <w:b w:val="0"/>
          <w:i w:val="0"/>
          <w:sz w:val="24"/>
        </w:rPr>
        <w:t>To evaluate model performance using Precision, Recall, F1-Score, and ROC-AUC metrics.</w:t>
      </w:r>
    </w:p>
    <w:p>
      <w:pPr>
        <w:pStyle w:val="ListBullet"/>
        <w:spacing w:after="60"/>
      </w:pPr>
      <w:r>
        <w:rPr>
          <w:rFonts w:ascii="Times New Roman" w:hAnsi="Times New Roman"/>
          <w:b w:val="0"/>
          <w:i w:val="0"/>
          <w:sz w:val="24"/>
        </w:rPr>
        <w:t>To compare different models and select the best-performing algorithm.</w:t>
      </w:r>
    </w:p>
    <w:p>
      <w:pPr>
        <w:pStyle w:val="ListBullet"/>
        <w:spacing w:after="60"/>
      </w:pPr>
      <w:r>
        <w:rPr>
          <w:rFonts w:ascii="Times New Roman" w:hAnsi="Times New Roman"/>
          <w:b w:val="0"/>
          <w:i w:val="0"/>
          <w:sz w:val="24"/>
        </w:rPr>
        <w:t>To deploy a simple prediction system for fraud detection.</w:t>
      </w:r>
    </w:p>
    <w:p>
      <w:pPr>
        <w:pStyle w:val="ListBullet"/>
        <w:spacing w:after="60"/>
      </w:pPr>
      <w:r>
        <w:rPr>
          <w:rFonts w:ascii="Times New Roman" w:hAnsi="Times New Roman"/>
          <w:b w:val="0"/>
          <w:i w:val="0"/>
          <w:sz w:val="24"/>
        </w:rPr>
        <w:t>To interpret model results for explainability and decision support.</w:t>
      </w:r>
    </w:p>
    <w:p>
      <w:pPr>
        <w:pStyle w:val="ListBullet"/>
        <w:spacing w:after="60"/>
      </w:pPr>
      <w:r>
        <w:rPr>
          <w:rFonts w:ascii="Times New Roman" w:hAnsi="Times New Roman"/>
          <w:b w:val="0"/>
          <w:i w:val="0"/>
          <w:sz w:val="24"/>
        </w:rPr>
        <w:t>To demonstrate the practical application of machine learning in financial security.</w:t>
      </w:r>
    </w:p>
    <w:p>
      <w:pPr>
        <w:pStyle w:val="Heading1"/>
        <w:jc w:val="left"/>
      </w:pPr>
      <w:r>
        <w:rPr>
          <w:rFonts w:ascii="Times New Roman" w:hAnsi="Times New Roman"/>
          <w:color w:val="000000"/>
        </w:rPr>
        <w:t>3. Dataset Description</w:t>
      </w:r>
    </w:p>
    <w:p>
      <w:pPr>
        <w:spacing w:before="0" w:after="120"/>
        <w:ind w:firstLine="567"/>
      </w:pPr>
      <w:r>
        <w:rPr>
          <w:rFonts w:ascii="Times New Roman" w:hAnsi="Times New Roman"/>
          <w:b w:val="0"/>
          <w:i w:val="0"/>
          <w:sz w:val="24"/>
        </w:rPr>
        <w:t>The dataset used in this project is the Credit Card Fraud Detection dataset provided by the Machine Learning Group at Université Libre de Bruxelles (ULB), available on Kaggle. It contains transactions made by European cardholders over two days in September 2013.</w:t>
      </w:r>
    </w:p>
    <w:p>
      <w:pPr>
        <w:spacing w:before="0" w:after="120"/>
      </w:pPr>
      <w:r>
        <w:rPr>
          <w:rFonts w:ascii="Times New Roman" w:hAnsi="Times New Roman"/>
          <w:b/>
          <w:i w:val="0"/>
          <w:sz w:val="24"/>
        </w:rPr>
        <w:t>Key characteristics of the dataset include:</w:t>
      </w:r>
    </w:p>
    <w:p>
      <w:pPr>
        <w:pStyle w:val="ListBullet"/>
        <w:spacing w:after="60"/>
      </w:pPr>
      <w:r>
        <w:rPr>
          <w:rFonts w:ascii="Times New Roman" w:hAnsi="Times New Roman"/>
          <w:b w:val="0"/>
          <w:i w:val="0"/>
          <w:sz w:val="24"/>
        </w:rPr>
        <w:t>Total transactions: 284,807</w:t>
      </w:r>
    </w:p>
    <w:p>
      <w:pPr>
        <w:pStyle w:val="ListBullet"/>
        <w:spacing w:after="60"/>
      </w:pPr>
      <w:r>
        <w:rPr>
          <w:rFonts w:ascii="Times New Roman" w:hAnsi="Times New Roman"/>
          <w:b w:val="0"/>
          <w:i w:val="0"/>
          <w:sz w:val="24"/>
        </w:rPr>
        <w:t>Fraudulent transactions: 492 (0.173% of total)</w:t>
      </w:r>
    </w:p>
    <w:p>
      <w:pPr>
        <w:pStyle w:val="ListBullet"/>
        <w:spacing w:after="60"/>
      </w:pPr>
      <w:r>
        <w:rPr>
          <w:rFonts w:ascii="Times New Roman" w:hAnsi="Times New Roman"/>
          <w:b w:val="0"/>
          <w:i w:val="0"/>
          <w:sz w:val="24"/>
        </w:rPr>
        <w:t>Legitimate transactions: 284,315 (99.827% of total)</w:t>
      </w:r>
    </w:p>
    <w:p>
      <w:pPr>
        <w:pStyle w:val="ListBullet"/>
        <w:spacing w:after="60"/>
      </w:pPr>
      <w:r>
        <w:rPr>
          <w:rFonts w:ascii="Times New Roman" w:hAnsi="Times New Roman"/>
          <w:b w:val="0"/>
          <w:i w:val="0"/>
          <w:sz w:val="24"/>
        </w:rPr>
        <w:t>Number of features: 31 (Time, V1–V28, Amount, Class)</w:t>
      </w:r>
    </w:p>
    <w:p>
      <w:pPr>
        <w:pStyle w:val="ListBullet"/>
        <w:spacing w:after="60"/>
      </w:pPr>
      <w:r>
        <w:rPr>
          <w:rFonts w:ascii="Times New Roman" w:hAnsi="Times New Roman"/>
          <w:b w:val="0"/>
          <w:i w:val="0"/>
          <w:sz w:val="24"/>
        </w:rPr>
        <w:t>Target variable: Class (0 = Legitimate, 1 = Fraudulent)</w:t>
      </w:r>
    </w:p>
    <w:p>
      <w:pPr>
        <w:pStyle w:val="ListBullet"/>
        <w:spacing w:after="60"/>
      </w:pPr>
      <w:r>
        <w:rPr>
          <w:rFonts w:ascii="Times New Roman" w:hAnsi="Times New Roman"/>
          <w:b w:val="0"/>
          <w:i w:val="0"/>
          <w:sz w:val="24"/>
        </w:rPr>
        <w:t>Missing values: None</w:t>
      </w:r>
    </w:p>
    <w:p>
      <w:pPr>
        <w:spacing w:before="0" w:after="120"/>
        <w:ind w:firstLine="567"/>
      </w:pPr>
      <w:r>
        <w:rPr>
          <w:rFonts w:ascii="Times New Roman" w:hAnsi="Times New Roman"/>
          <w:b w:val="0"/>
          <w:i w:val="0"/>
          <w:sz w:val="24"/>
        </w:rPr>
        <w:t>Features V1 through V28 are principal components obtained via PCA transformation to protect user confidentiality. The only non-transformed features are Time (seconds elapsed since first transaction) and Amount (transaction value in Euros). The Class column is the binary target variable.</w:t>
      </w:r>
    </w:p>
    <w:p>
      <w:pPr>
        <w:spacing w:before="0" w:after="120"/>
        <w:ind w:firstLine="567"/>
      </w:pPr>
      <w:r>
        <w:rPr>
          <w:rFonts w:ascii="Times New Roman" w:hAnsi="Times New Roman"/>
          <w:b w:val="0"/>
          <w:i w:val="0"/>
          <w:sz w:val="24"/>
        </w:rPr>
        <w:t>The dataset is highly imbalanced — fraudulent transactions constitute only 0.173% of all records. This severe class imbalance is a central challenge that must be addressed before model training.</w:t>
      </w:r>
    </w:p>
    <w:p>
      <w:pPr>
        <w:pStyle w:val="Heading1"/>
        <w:jc w:val="left"/>
      </w:pPr>
      <w:r>
        <w:rPr>
          <w:rFonts w:ascii="Times New Roman" w:hAnsi="Times New Roman"/>
          <w:color w:val="000000"/>
        </w:rPr>
        <w:t>4. Methodology</w:t>
      </w:r>
    </w:p>
    <w:p>
      <w:pPr>
        <w:pStyle w:val="Heading2"/>
        <w:jc w:val="left"/>
      </w:pPr>
      <w:r>
        <w:rPr>
          <w:rFonts w:ascii="Times New Roman" w:hAnsi="Times New Roman"/>
          <w:color w:val="000000"/>
        </w:rPr>
        <w:t>4.1 Data Preprocessing</w:t>
      </w:r>
    </w:p>
    <w:p>
      <w:pPr>
        <w:spacing w:before="0" w:after="120"/>
        <w:ind w:firstLine="567"/>
      </w:pPr>
      <w:r>
        <w:rPr>
          <w:rFonts w:ascii="Times New Roman" w:hAnsi="Times New Roman"/>
          <w:b w:val="0"/>
          <w:i w:val="0"/>
          <w:sz w:val="24"/>
        </w:rPr>
        <w:t>Before model training, the dataset was prepared through the following steps:</w:t>
      </w:r>
    </w:p>
    <w:p>
      <w:pPr>
        <w:pStyle w:val="ListBullet"/>
        <w:spacing w:after="60"/>
      </w:pPr>
      <w:r>
        <w:rPr>
          <w:rFonts w:ascii="Times New Roman" w:hAnsi="Times New Roman"/>
          <w:b w:val="0"/>
          <w:i w:val="0"/>
          <w:sz w:val="24"/>
        </w:rPr>
        <w:t>Feature scaling: The Amount and Time columns were standardised using z-score normalisation (mean = 0, standard deviation = 1). The V1–V28 PCA features were already standardised.</w:t>
      </w:r>
    </w:p>
    <w:p>
      <w:pPr>
        <w:pStyle w:val="ListBullet"/>
        <w:spacing w:after="60"/>
      </w:pPr>
      <w:r>
        <w:rPr>
          <w:rFonts w:ascii="Times New Roman" w:hAnsi="Times New Roman"/>
          <w:b w:val="0"/>
          <w:i w:val="0"/>
          <w:sz w:val="24"/>
        </w:rPr>
        <w:t>Train-Test Split: The dataset was divided into 80% training (227,845 records) and 20% test (56,962 records) sets using stratified sampling to preserve the class ratio.</w:t>
      </w:r>
    </w:p>
    <w:p>
      <w:pPr>
        <w:pStyle w:val="ListBullet"/>
        <w:spacing w:after="60"/>
      </w:pPr>
      <w:r>
        <w:rPr>
          <w:rFonts w:ascii="Times New Roman" w:hAnsi="Times New Roman"/>
          <w:b w:val="0"/>
          <w:i w:val="0"/>
          <w:sz w:val="24"/>
        </w:rPr>
        <w:t>Class balancing: Applied only to the training set to prevent data leakage into the test set.</w:t>
      </w:r>
    </w:p>
    <w:p>
      <w:pPr>
        <w:pStyle w:val="Heading2"/>
        <w:jc w:val="left"/>
      </w:pPr>
      <w:r>
        <w:rPr>
          <w:rFonts w:ascii="Times New Roman" w:hAnsi="Times New Roman"/>
          <w:color w:val="000000"/>
        </w:rPr>
        <w:t>4.2 Handling Class Imbalance</w:t>
      </w:r>
    </w:p>
    <w:p>
      <w:pPr>
        <w:spacing w:before="0" w:after="120"/>
        <w:ind w:firstLine="567"/>
      </w:pPr>
      <w:r>
        <w:rPr>
          <w:rFonts w:ascii="Times New Roman" w:hAnsi="Times New Roman"/>
          <w:b w:val="0"/>
          <w:i w:val="0"/>
          <w:sz w:val="24"/>
        </w:rPr>
        <w:t>The severe class imbalance (492 fraud vs 284,315 legitimate transactions) poses a significant risk of model bias towards the majority class. A model that simply predicts every transaction as legitimate would achieve 99.83% accuracy yet have zero utility for fraud detection.</w:t>
      </w:r>
    </w:p>
    <w:p>
      <w:pPr>
        <w:spacing w:before="0" w:after="120"/>
        <w:ind w:firstLine="567"/>
      </w:pPr>
      <w:r>
        <w:rPr>
          <w:rFonts w:ascii="Times New Roman" w:hAnsi="Times New Roman"/>
          <w:b w:val="0"/>
          <w:i w:val="0"/>
          <w:sz w:val="24"/>
        </w:rPr>
        <w:t>To address this, the ROSE (Random Over-Sampling Examples) technique was applied to the training set. ROSE generates synthetic samples for the minority class by sampling from a smoothed bootstrap distribution, creating a balanced training set of approximately 114,061 legitimate and 113,784 fraudulent transactions.</w:t>
      </w:r>
    </w:p>
    <w:p>
      <w:pPr>
        <w:pStyle w:val="Heading2"/>
        <w:jc w:val="left"/>
      </w:pPr>
      <w:r>
        <w:rPr>
          <w:rFonts w:ascii="Times New Roman" w:hAnsi="Times New Roman"/>
          <w:color w:val="000000"/>
        </w:rPr>
        <w:t>4.3 Exploratory Data Analysis</w:t>
      </w:r>
    </w:p>
    <w:p>
      <w:pPr>
        <w:spacing w:before="0" w:after="120"/>
        <w:ind w:firstLine="567"/>
      </w:pPr>
      <w:r>
        <w:rPr>
          <w:rFonts w:ascii="Times New Roman" w:hAnsi="Times New Roman"/>
          <w:b w:val="0"/>
          <w:i w:val="0"/>
          <w:sz w:val="24"/>
        </w:rPr>
        <w:t>Exploratory Data Analysis (EDA) was conducted to understand the structure of the data and identify patterns associated with fraud. The following analyses were performed:</w:t>
      </w:r>
    </w:p>
    <w:p>
      <w:pPr>
        <w:pStyle w:val="ListBullet"/>
        <w:spacing w:after="60"/>
      </w:pPr>
      <w:r>
        <w:rPr>
          <w:rFonts w:ascii="Times New Roman" w:hAnsi="Times New Roman"/>
          <w:b w:val="0"/>
          <w:i w:val="0"/>
          <w:sz w:val="24"/>
        </w:rPr>
        <w:t>Class distribution visualisation: A bar chart confirmed the extreme imbalance between classes.</w:t>
      </w:r>
    </w:p>
    <w:p>
      <w:pPr>
        <w:pStyle w:val="ListBullet"/>
        <w:spacing w:after="60"/>
      </w:pPr>
      <w:r>
        <w:rPr>
          <w:rFonts w:ascii="Times New Roman" w:hAnsi="Times New Roman"/>
          <w:b w:val="0"/>
          <w:i w:val="0"/>
          <w:sz w:val="24"/>
        </w:rPr>
        <w:t>Transaction amount analysis: Histogram plots revealed that fraudulent transactions tend to involve smaller amounts on average compared to legitimate ones.</w:t>
      </w:r>
    </w:p>
    <w:p>
      <w:pPr>
        <w:pStyle w:val="ListBullet"/>
        <w:spacing w:after="60"/>
      </w:pPr>
      <w:r>
        <w:rPr>
          <w:rFonts w:ascii="Times New Roman" w:hAnsi="Times New Roman"/>
          <w:b w:val="0"/>
          <w:i w:val="0"/>
          <w:sz w:val="24"/>
        </w:rPr>
        <w:t>Temporal analysis: Fraud rate was plotted by hour of day, revealing that fraud occurrence varies across different times, with certain hours showing elevated rates.</w:t>
      </w:r>
    </w:p>
    <w:p>
      <w:pPr>
        <w:pStyle w:val="ListBullet"/>
        <w:spacing w:after="60"/>
      </w:pPr>
      <w:r>
        <w:rPr>
          <w:rFonts w:ascii="Times New Roman" w:hAnsi="Times New Roman"/>
          <w:b w:val="0"/>
          <w:i w:val="0"/>
          <w:sz w:val="24"/>
        </w:rPr>
        <w:t>Correlation analysis: The absolute Pearson correlations between each feature and the Class variable were computed and ranked.</w:t>
      </w:r>
    </w:p>
    <w:p>
      <w:pPr>
        <w:spacing w:before="0" w:after="120"/>
      </w:pPr>
      <w:r>
        <w:rPr>
          <w:rFonts w:ascii="Times New Roman" w:hAnsi="Times New Roman"/>
          <w:b/>
          <w:i w:val="0"/>
          <w:sz w:val="24"/>
        </w:rPr>
        <w:t>The top 10 features most correlated with fraud are shown below:</w:t>
      </w:r>
    </w:p>
    <w:tbl>
      <w:tblPr>
        <w:tblStyle w:val="TableGrid"/>
        <w:tblW w:type="auto" w:w="0"/>
        <w:jc w:val="center"/>
        <w:tblLook w:firstColumn="1" w:firstRow="1" w:lastColumn="0" w:lastRow="0" w:noHBand="0" w:noVBand="1" w:val="04A0"/>
      </w:tblPr>
      <w:tblGrid>
        <w:gridCol w:w="3041"/>
        <w:gridCol w:w="3041"/>
        <w:gridCol w:w="3041"/>
      </w:tblGrid>
      <w:tr>
        <w:tc>
          <w:tcPr>
            <w:tcW w:type="dxa" w:w="1417"/>
            <w:vAlign w:val="center"/>
            <w:shd/>
            <w:shd w:fill="D9E1F2" w:color="auto" w:val="clear"/>
          </w:tcPr>
          <w:p>
            <w:pPr>
              <w:jc w:val="center"/>
            </w:pPr>
            <w:r>
              <w:rPr>
                <w:rFonts w:ascii="Times New Roman" w:hAnsi="Times New Roman"/>
                <w:b/>
                <w:i w:val="0"/>
                <w:sz w:val="22"/>
              </w:rPr>
              <w:t>Rank</w:t>
            </w:r>
          </w:p>
        </w:tc>
        <w:tc>
          <w:tcPr>
            <w:tcW w:type="dxa" w:w="1984"/>
            <w:vAlign w:val="center"/>
            <w:shd/>
            <w:shd w:fill="D9E1F2" w:color="auto" w:val="clear"/>
          </w:tcPr>
          <w:p>
            <w:pPr>
              <w:jc w:val="center"/>
            </w:pPr>
            <w:r>
              <w:rPr>
                <w:rFonts w:ascii="Times New Roman" w:hAnsi="Times New Roman"/>
                <w:b/>
                <w:i w:val="0"/>
                <w:sz w:val="22"/>
              </w:rPr>
              <w:t>Feature</w:t>
            </w:r>
          </w:p>
        </w:tc>
        <w:tc>
          <w:tcPr>
            <w:tcW w:type="dxa" w:w="4252"/>
            <w:vAlign w:val="center"/>
            <w:shd/>
            <w:shd w:fill="D9E1F2" w:color="auto" w:val="clear"/>
          </w:tcPr>
          <w:p>
            <w:pPr>
              <w:jc w:val="center"/>
            </w:pPr>
            <w:r>
              <w:rPr>
                <w:rFonts w:ascii="Times New Roman" w:hAnsi="Times New Roman"/>
                <w:b/>
                <w:i w:val="0"/>
                <w:sz w:val="22"/>
              </w:rPr>
              <w:t>Absolute Correlation with Fraud</w:t>
            </w:r>
          </w:p>
        </w:tc>
      </w:tr>
      <w:tr>
        <w:tc>
          <w:tcPr>
            <w:tcW w:type="dxa" w:w="1417"/>
            <w:vAlign w:val="center"/>
          </w:tcPr>
          <w:p>
            <w:pPr>
              <w:jc w:val="center"/>
            </w:pPr>
            <w:r>
              <w:rPr>
                <w:rFonts w:ascii="Times New Roman" w:hAnsi="Times New Roman"/>
                <w:b w:val="0"/>
                <w:i w:val="0"/>
                <w:sz w:val="22"/>
              </w:rPr>
              <w:t>1</w:t>
            </w:r>
          </w:p>
        </w:tc>
        <w:tc>
          <w:tcPr>
            <w:tcW w:type="dxa" w:w="1984"/>
            <w:vAlign w:val="center"/>
          </w:tcPr>
          <w:p>
            <w:pPr>
              <w:jc w:val="center"/>
            </w:pPr>
            <w:r>
              <w:rPr>
                <w:rFonts w:ascii="Times New Roman" w:hAnsi="Times New Roman"/>
                <w:b w:val="0"/>
                <w:i w:val="0"/>
                <w:sz w:val="22"/>
              </w:rPr>
              <w:t>V17</w:t>
            </w:r>
          </w:p>
        </w:tc>
        <w:tc>
          <w:tcPr>
            <w:tcW w:type="dxa" w:w="4252"/>
            <w:vAlign w:val="center"/>
          </w:tcPr>
          <w:p>
            <w:pPr>
              <w:jc w:val="center"/>
            </w:pPr>
            <w:r>
              <w:rPr>
                <w:rFonts w:ascii="Times New Roman" w:hAnsi="Times New Roman"/>
                <w:b w:val="0"/>
                <w:i w:val="0"/>
                <w:sz w:val="22"/>
              </w:rPr>
              <w:t>0.3265</w:t>
            </w:r>
          </w:p>
        </w:tc>
      </w:tr>
      <w:tr>
        <w:tc>
          <w:tcPr>
            <w:tcW w:type="dxa" w:w="1417"/>
            <w:vAlign w:val="center"/>
          </w:tcPr>
          <w:p>
            <w:pPr>
              <w:jc w:val="center"/>
            </w:pPr>
            <w:r>
              <w:rPr>
                <w:rFonts w:ascii="Times New Roman" w:hAnsi="Times New Roman"/>
                <w:b w:val="0"/>
                <w:i w:val="0"/>
                <w:sz w:val="22"/>
              </w:rPr>
              <w:t>2</w:t>
            </w:r>
          </w:p>
        </w:tc>
        <w:tc>
          <w:tcPr>
            <w:tcW w:type="dxa" w:w="1984"/>
            <w:vAlign w:val="center"/>
          </w:tcPr>
          <w:p>
            <w:pPr>
              <w:jc w:val="center"/>
            </w:pPr>
            <w:r>
              <w:rPr>
                <w:rFonts w:ascii="Times New Roman" w:hAnsi="Times New Roman"/>
                <w:b w:val="0"/>
                <w:i w:val="0"/>
                <w:sz w:val="22"/>
              </w:rPr>
              <w:t>V14</w:t>
            </w:r>
          </w:p>
        </w:tc>
        <w:tc>
          <w:tcPr>
            <w:tcW w:type="dxa" w:w="4252"/>
            <w:vAlign w:val="center"/>
          </w:tcPr>
          <w:p>
            <w:pPr>
              <w:jc w:val="center"/>
            </w:pPr>
            <w:r>
              <w:rPr>
                <w:rFonts w:ascii="Times New Roman" w:hAnsi="Times New Roman"/>
                <w:b w:val="0"/>
                <w:i w:val="0"/>
                <w:sz w:val="22"/>
              </w:rPr>
              <w:t>0.3025</w:t>
            </w:r>
          </w:p>
        </w:tc>
      </w:tr>
      <w:tr>
        <w:tc>
          <w:tcPr>
            <w:tcW w:type="dxa" w:w="1417"/>
            <w:vAlign w:val="center"/>
            <w:shd w:fill="E2EFDA" w:color="auto" w:val="clear"/>
          </w:tcPr>
          <w:p>
            <w:pPr>
              <w:jc w:val="center"/>
            </w:pPr>
            <w:r>
              <w:rPr>
                <w:rFonts w:ascii="Times New Roman" w:hAnsi="Times New Roman"/>
                <w:b/>
                <w:i w:val="0"/>
                <w:sz w:val="22"/>
              </w:rPr>
              <w:t>3</w:t>
            </w:r>
          </w:p>
        </w:tc>
        <w:tc>
          <w:tcPr>
            <w:tcW w:type="dxa" w:w="1984"/>
            <w:vAlign w:val="center"/>
            <w:shd w:fill="E2EFDA" w:color="auto" w:val="clear"/>
          </w:tcPr>
          <w:p>
            <w:pPr>
              <w:jc w:val="center"/>
            </w:pPr>
            <w:r>
              <w:rPr>
                <w:rFonts w:ascii="Times New Roman" w:hAnsi="Times New Roman"/>
                <w:b w:val="0"/>
                <w:i w:val="0"/>
                <w:sz w:val="22"/>
              </w:rPr>
              <w:t>V12</w:t>
            </w:r>
          </w:p>
        </w:tc>
        <w:tc>
          <w:tcPr>
            <w:tcW w:type="dxa" w:w="4252"/>
            <w:vAlign w:val="center"/>
            <w:shd w:fill="E2EFDA" w:color="auto" w:val="clear"/>
          </w:tcPr>
          <w:p>
            <w:pPr>
              <w:jc w:val="center"/>
            </w:pPr>
            <w:r>
              <w:rPr>
                <w:rFonts w:ascii="Times New Roman" w:hAnsi="Times New Roman"/>
                <w:b w:val="0"/>
                <w:i w:val="0"/>
                <w:sz w:val="22"/>
              </w:rPr>
              <w:t>0.2606</w:t>
            </w:r>
          </w:p>
        </w:tc>
      </w:tr>
      <w:tr>
        <w:tc>
          <w:tcPr>
            <w:tcW w:type="dxa" w:w="1417"/>
            <w:vAlign w:val="center"/>
          </w:tcPr>
          <w:p>
            <w:pPr>
              <w:jc w:val="center"/>
            </w:pPr>
            <w:r>
              <w:rPr>
                <w:rFonts w:ascii="Times New Roman" w:hAnsi="Times New Roman"/>
                <w:b w:val="0"/>
                <w:i w:val="0"/>
                <w:sz w:val="22"/>
              </w:rPr>
              <w:t>4</w:t>
            </w:r>
          </w:p>
        </w:tc>
        <w:tc>
          <w:tcPr>
            <w:tcW w:type="dxa" w:w="1984"/>
            <w:vAlign w:val="center"/>
          </w:tcPr>
          <w:p>
            <w:pPr>
              <w:jc w:val="center"/>
            </w:pPr>
            <w:r>
              <w:rPr>
                <w:rFonts w:ascii="Times New Roman" w:hAnsi="Times New Roman"/>
                <w:b w:val="0"/>
                <w:i w:val="0"/>
                <w:sz w:val="22"/>
              </w:rPr>
              <w:t>V10</w:t>
            </w:r>
          </w:p>
        </w:tc>
        <w:tc>
          <w:tcPr>
            <w:tcW w:type="dxa" w:w="4252"/>
            <w:vAlign w:val="center"/>
          </w:tcPr>
          <w:p>
            <w:pPr>
              <w:jc w:val="center"/>
            </w:pPr>
            <w:r>
              <w:rPr>
                <w:rFonts w:ascii="Times New Roman" w:hAnsi="Times New Roman"/>
                <w:b w:val="0"/>
                <w:i w:val="0"/>
                <w:sz w:val="22"/>
              </w:rPr>
              <w:t>0.2169</w:t>
            </w:r>
          </w:p>
        </w:tc>
      </w:tr>
      <w:tr>
        <w:tc>
          <w:tcPr>
            <w:tcW w:type="dxa" w:w="1417"/>
            <w:vAlign w:val="center"/>
          </w:tcPr>
          <w:p>
            <w:pPr>
              <w:jc w:val="center"/>
            </w:pPr>
            <w:r>
              <w:rPr>
                <w:rFonts w:ascii="Times New Roman" w:hAnsi="Times New Roman"/>
                <w:b w:val="0"/>
                <w:i w:val="0"/>
                <w:sz w:val="22"/>
              </w:rPr>
              <w:t>5</w:t>
            </w:r>
          </w:p>
        </w:tc>
        <w:tc>
          <w:tcPr>
            <w:tcW w:type="dxa" w:w="1984"/>
            <w:vAlign w:val="center"/>
          </w:tcPr>
          <w:p>
            <w:pPr>
              <w:jc w:val="center"/>
            </w:pPr>
            <w:r>
              <w:rPr>
                <w:rFonts w:ascii="Times New Roman" w:hAnsi="Times New Roman"/>
                <w:b w:val="0"/>
                <w:i w:val="0"/>
                <w:sz w:val="22"/>
              </w:rPr>
              <w:t>V16</w:t>
            </w:r>
          </w:p>
        </w:tc>
        <w:tc>
          <w:tcPr>
            <w:tcW w:type="dxa" w:w="4252"/>
            <w:vAlign w:val="center"/>
          </w:tcPr>
          <w:p>
            <w:pPr>
              <w:jc w:val="center"/>
            </w:pPr>
            <w:r>
              <w:rPr>
                <w:rFonts w:ascii="Times New Roman" w:hAnsi="Times New Roman"/>
                <w:b w:val="0"/>
                <w:i w:val="0"/>
                <w:sz w:val="22"/>
              </w:rPr>
              <w:t>0.1965</w:t>
            </w:r>
          </w:p>
        </w:tc>
      </w:tr>
      <w:tr>
        <w:tc>
          <w:tcPr>
            <w:tcW w:type="dxa" w:w="1417"/>
            <w:vAlign w:val="center"/>
          </w:tcPr>
          <w:p>
            <w:pPr>
              <w:jc w:val="center"/>
            </w:pPr>
            <w:r>
              <w:rPr>
                <w:rFonts w:ascii="Times New Roman" w:hAnsi="Times New Roman"/>
                <w:b w:val="0"/>
                <w:i w:val="0"/>
                <w:sz w:val="22"/>
              </w:rPr>
              <w:t>6</w:t>
            </w:r>
          </w:p>
        </w:tc>
        <w:tc>
          <w:tcPr>
            <w:tcW w:type="dxa" w:w="1984"/>
            <w:vAlign w:val="center"/>
          </w:tcPr>
          <w:p>
            <w:pPr>
              <w:jc w:val="center"/>
            </w:pPr>
            <w:r>
              <w:rPr>
                <w:rFonts w:ascii="Times New Roman" w:hAnsi="Times New Roman"/>
                <w:b w:val="0"/>
                <w:i w:val="0"/>
                <w:sz w:val="22"/>
              </w:rPr>
              <w:t>V3</w:t>
            </w:r>
          </w:p>
        </w:tc>
        <w:tc>
          <w:tcPr>
            <w:tcW w:type="dxa" w:w="4252"/>
            <w:vAlign w:val="center"/>
          </w:tcPr>
          <w:p>
            <w:pPr>
              <w:jc w:val="center"/>
            </w:pPr>
            <w:r>
              <w:rPr>
                <w:rFonts w:ascii="Times New Roman" w:hAnsi="Times New Roman"/>
                <w:b w:val="0"/>
                <w:i w:val="0"/>
                <w:sz w:val="22"/>
              </w:rPr>
              <w:t>0.1930</w:t>
            </w:r>
          </w:p>
        </w:tc>
      </w:tr>
      <w:tr>
        <w:tc>
          <w:tcPr>
            <w:tcW w:type="dxa" w:w="1417"/>
            <w:vAlign w:val="center"/>
          </w:tcPr>
          <w:p>
            <w:pPr>
              <w:jc w:val="center"/>
            </w:pPr>
            <w:r>
              <w:rPr>
                <w:rFonts w:ascii="Times New Roman" w:hAnsi="Times New Roman"/>
                <w:b w:val="0"/>
                <w:i w:val="0"/>
                <w:sz w:val="22"/>
              </w:rPr>
              <w:t>7</w:t>
            </w:r>
          </w:p>
        </w:tc>
        <w:tc>
          <w:tcPr>
            <w:tcW w:type="dxa" w:w="1984"/>
            <w:vAlign w:val="center"/>
          </w:tcPr>
          <w:p>
            <w:pPr>
              <w:jc w:val="center"/>
            </w:pPr>
            <w:r>
              <w:rPr>
                <w:rFonts w:ascii="Times New Roman" w:hAnsi="Times New Roman"/>
                <w:b w:val="0"/>
                <w:i w:val="0"/>
                <w:sz w:val="22"/>
              </w:rPr>
              <w:t>V7</w:t>
            </w:r>
          </w:p>
        </w:tc>
        <w:tc>
          <w:tcPr>
            <w:tcW w:type="dxa" w:w="4252"/>
            <w:vAlign w:val="center"/>
          </w:tcPr>
          <w:p>
            <w:pPr>
              <w:jc w:val="center"/>
            </w:pPr>
            <w:r>
              <w:rPr>
                <w:rFonts w:ascii="Times New Roman" w:hAnsi="Times New Roman"/>
                <w:b w:val="0"/>
                <w:i w:val="0"/>
                <w:sz w:val="22"/>
              </w:rPr>
              <w:t>0.1873</w:t>
            </w:r>
          </w:p>
        </w:tc>
      </w:tr>
      <w:tr>
        <w:tc>
          <w:tcPr>
            <w:tcW w:type="dxa" w:w="1417"/>
            <w:vAlign w:val="center"/>
          </w:tcPr>
          <w:p>
            <w:pPr>
              <w:jc w:val="center"/>
            </w:pPr>
            <w:r>
              <w:rPr>
                <w:rFonts w:ascii="Times New Roman" w:hAnsi="Times New Roman"/>
                <w:b w:val="0"/>
                <w:i w:val="0"/>
                <w:sz w:val="22"/>
              </w:rPr>
              <w:t>8</w:t>
            </w:r>
          </w:p>
        </w:tc>
        <w:tc>
          <w:tcPr>
            <w:tcW w:type="dxa" w:w="1984"/>
            <w:vAlign w:val="center"/>
          </w:tcPr>
          <w:p>
            <w:pPr>
              <w:jc w:val="center"/>
            </w:pPr>
            <w:r>
              <w:rPr>
                <w:rFonts w:ascii="Times New Roman" w:hAnsi="Times New Roman"/>
                <w:b w:val="0"/>
                <w:i w:val="0"/>
                <w:sz w:val="22"/>
              </w:rPr>
              <w:t>V11</w:t>
            </w:r>
          </w:p>
        </w:tc>
        <w:tc>
          <w:tcPr>
            <w:tcW w:type="dxa" w:w="4252"/>
            <w:vAlign w:val="center"/>
          </w:tcPr>
          <w:p>
            <w:pPr>
              <w:jc w:val="center"/>
            </w:pPr>
            <w:r>
              <w:rPr>
                <w:rFonts w:ascii="Times New Roman" w:hAnsi="Times New Roman"/>
                <w:b w:val="0"/>
                <w:i w:val="0"/>
                <w:sz w:val="22"/>
              </w:rPr>
              <w:t>0.1549</w:t>
            </w:r>
          </w:p>
        </w:tc>
      </w:tr>
      <w:tr>
        <w:tc>
          <w:tcPr>
            <w:tcW w:type="dxa" w:w="1417"/>
            <w:vAlign w:val="center"/>
          </w:tcPr>
          <w:p>
            <w:pPr>
              <w:jc w:val="center"/>
            </w:pPr>
            <w:r>
              <w:rPr>
                <w:rFonts w:ascii="Times New Roman" w:hAnsi="Times New Roman"/>
                <w:b w:val="0"/>
                <w:i w:val="0"/>
                <w:sz w:val="22"/>
              </w:rPr>
              <w:t>9</w:t>
            </w:r>
          </w:p>
        </w:tc>
        <w:tc>
          <w:tcPr>
            <w:tcW w:type="dxa" w:w="1984"/>
            <w:vAlign w:val="center"/>
          </w:tcPr>
          <w:p>
            <w:pPr>
              <w:jc w:val="center"/>
            </w:pPr>
            <w:r>
              <w:rPr>
                <w:rFonts w:ascii="Times New Roman" w:hAnsi="Times New Roman"/>
                <w:b w:val="0"/>
                <w:i w:val="0"/>
                <w:sz w:val="22"/>
              </w:rPr>
              <w:t>V4</w:t>
            </w:r>
          </w:p>
        </w:tc>
        <w:tc>
          <w:tcPr>
            <w:tcW w:type="dxa" w:w="4252"/>
            <w:vAlign w:val="center"/>
          </w:tcPr>
          <w:p>
            <w:pPr>
              <w:jc w:val="center"/>
            </w:pPr>
            <w:r>
              <w:rPr>
                <w:rFonts w:ascii="Times New Roman" w:hAnsi="Times New Roman"/>
                <w:b w:val="0"/>
                <w:i w:val="0"/>
                <w:sz w:val="22"/>
              </w:rPr>
              <w:t>0.1334</w:t>
            </w:r>
          </w:p>
        </w:tc>
      </w:tr>
      <w:tr>
        <w:tc>
          <w:tcPr>
            <w:tcW w:type="dxa" w:w="1417"/>
            <w:vAlign w:val="center"/>
          </w:tcPr>
          <w:p>
            <w:pPr>
              <w:jc w:val="center"/>
            </w:pPr>
            <w:r>
              <w:rPr>
                <w:rFonts w:ascii="Times New Roman" w:hAnsi="Times New Roman"/>
                <w:b w:val="0"/>
                <w:i w:val="0"/>
                <w:sz w:val="22"/>
              </w:rPr>
              <w:t>10</w:t>
            </w:r>
          </w:p>
        </w:tc>
        <w:tc>
          <w:tcPr>
            <w:tcW w:type="dxa" w:w="1984"/>
            <w:vAlign w:val="center"/>
          </w:tcPr>
          <w:p>
            <w:pPr>
              <w:jc w:val="center"/>
            </w:pPr>
            <w:r>
              <w:rPr>
                <w:rFonts w:ascii="Times New Roman" w:hAnsi="Times New Roman"/>
                <w:b w:val="0"/>
                <w:i w:val="0"/>
                <w:sz w:val="22"/>
              </w:rPr>
              <w:t>V18</w:t>
            </w:r>
          </w:p>
        </w:tc>
        <w:tc>
          <w:tcPr>
            <w:tcW w:type="dxa" w:w="4252"/>
            <w:vAlign w:val="center"/>
          </w:tcPr>
          <w:p>
            <w:pPr>
              <w:jc w:val="center"/>
            </w:pPr>
            <w:r>
              <w:rPr>
                <w:rFonts w:ascii="Times New Roman" w:hAnsi="Times New Roman"/>
                <w:b w:val="0"/>
                <w:i w:val="0"/>
                <w:sz w:val="22"/>
              </w:rPr>
              <w:t>0.1115</w:t>
            </w:r>
          </w:p>
        </w:tc>
      </w:tr>
    </w:tbl>
    <w:p/>
    <w:p>
      <w:pPr>
        <w:jc w:val="center"/>
      </w:pPr>
      <w:r>
        <w:drawing>
          <wp:inline xmlns:a="http://schemas.openxmlformats.org/drawingml/2006/main" xmlns:pic="http://schemas.openxmlformats.org/drawingml/2006/picture">
            <wp:extent cx="5040000" cy="3150000"/>
            <wp:docPr id="1" name="Picture 1"/>
            <wp:cNvGraphicFramePr>
              <a:graphicFrameLocks noChangeAspect="1"/>
            </wp:cNvGraphicFramePr>
            <a:graphic>
              <a:graphicData uri="http://schemas.openxmlformats.org/drawingml/2006/picture">
                <pic:pic>
                  <pic:nvPicPr>
                    <pic:cNvPr id="0" name="04_feature_correlation.png"/>
                    <pic:cNvPicPr/>
                  </pic:nvPicPr>
                  <pic:blipFill>
                    <a:blip r:embed="rId9"/>
                    <a:stretch>
                      <a:fillRect/>
                    </a:stretch>
                  </pic:blipFill>
                  <pic:spPr>
                    <a:xfrm>
                      <a:off x="0" y="0"/>
                      <a:ext cx="5040000" cy="3150000"/>
                    </a:xfrm>
                    <a:prstGeom prst="rect"/>
                  </pic:spPr>
                </pic:pic>
              </a:graphicData>
            </a:graphic>
          </wp:inline>
        </w:drawing>
      </w:r>
    </w:p>
    <w:p>
      <w:pPr>
        <w:spacing w:after="240"/>
        <w:jc w:val="center"/>
      </w:pPr>
      <w:r>
        <w:rPr>
          <w:rFonts w:ascii="Times New Roman" w:hAnsi="Times New Roman"/>
          <w:b w:val="0"/>
          <w:i/>
          <w:sz w:val="20"/>
        </w:rPr>
        <w:t>Figure 1: Top 10 Features Correlated with Fraud</w:t>
      </w:r>
    </w:p>
    <w:p>
      <w:pPr>
        <w:pStyle w:val="Heading2"/>
        <w:jc w:val="left"/>
      </w:pPr>
      <w:r>
        <w:rPr>
          <w:rFonts w:ascii="Times New Roman" w:hAnsi="Times New Roman"/>
          <w:color w:val="000000"/>
        </w:rPr>
        <w:t>4.4 Model Development</w:t>
      </w:r>
    </w:p>
    <w:p>
      <w:pPr>
        <w:spacing w:before="0" w:after="120"/>
        <w:ind w:firstLine="567"/>
      </w:pPr>
      <w:r>
        <w:rPr>
          <w:rFonts w:ascii="Times New Roman" w:hAnsi="Times New Roman"/>
          <w:b w:val="0"/>
          <w:i w:val="0"/>
          <w:sz w:val="24"/>
        </w:rPr>
        <w:t>Three supervised machine learning algorithms were selected for this study, representing a range of complexity and interpretability:</w:t>
      </w:r>
    </w:p>
    <w:p>
      <w:pPr>
        <w:spacing w:before="0" w:after="120"/>
      </w:pPr>
      <w:r>
        <w:rPr>
          <w:rFonts w:ascii="Times New Roman" w:hAnsi="Times New Roman"/>
          <w:b/>
          <w:i w:val="0"/>
          <w:sz w:val="24"/>
        </w:rPr>
        <w:t>Logistic Regression</w:t>
      </w:r>
    </w:p>
    <w:p>
      <w:pPr>
        <w:spacing w:before="0" w:after="120"/>
        <w:ind w:firstLine="567"/>
      </w:pPr>
      <w:r>
        <w:rPr>
          <w:rFonts w:ascii="Times New Roman" w:hAnsi="Times New Roman"/>
          <w:b w:val="0"/>
          <w:i w:val="0"/>
          <w:sz w:val="24"/>
        </w:rPr>
        <w:t>A linear probabilistic classifier that models the log-odds of fraud as a linear combination of input features. It is simple, fast, and interpretable. Trained using R's glm() function with family = binomial.</w:t>
      </w:r>
    </w:p>
    <w:p>
      <w:pPr>
        <w:spacing w:before="0" w:after="120"/>
      </w:pPr>
      <w:r>
        <w:rPr>
          <w:rFonts w:ascii="Times New Roman" w:hAnsi="Times New Roman"/>
          <w:b/>
          <w:i w:val="0"/>
          <w:sz w:val="24"/>
        </w:rPr>
        <w:t>Decision Tree</w:t>
      </w:r>
    </w:p>
    <w:p>
      <w:pPr>
        <w:spacing w:before="0" w:after="120"/>
        <w:ind w:firstLine="567"/>
      </w:pPr>
      <w:r>
        <w:rPr>
          <w:rFonts w:ascii="Times New Roman" w:hAnsi="Times New Roman"/>
          <w:b w:val="0"/>
          <w:i w:val="0"/>
          <w:sz w:val="24"/>
        </w:rPr>
        <w:t>A non-linear, rule-based classifier that recursively partitions the feature space. It is highly interpretable and captures non-linear relationships. Trained using R's rpart() function with a maximum depth of 8.</w:t>
      </w:r>
    </w:p>
    <w:p>
      <w:pPr>
        <w:spacing w:before="0" w:after="120"/>
      </w:pPr>
      <w:r>
        <w:rPr>
          <w:rFonts w:ascii="Times New Roman" w:hAnsi="Times New Roman"/>
          <w:b/>
          <w:i w:val="0"/>
          <w:sz w:val="24"/>
        </w:rPr>
        <w:t>Random Forest</w:t>
      </w:r>
    </w:p>
    <w:p>
      <w:pPr>
        <w:spacing w:before="0" w:after="120"/>
        <w:ind w:firstLine="567"/>
      </w:pPr>
      <w:r>
        <w:rPr>
          <w:rFonts w:ascii="Times New Roman" w:hAnsi="Times New Roman"/>
          <w:b w:val="0"/>
          <w:i w:val="0"/>
          <w:sz w:val="24"/>
        </w:rPr>
        <w:t>An ensemble method consisting of 100 decision trees, each trained on a bootstrap sample of the data and a random subset of features. The final prediction is the majority vote across all trees. Trained using R's randomForest() function with ntree = 100.</w:t>
      </w:r>
    </w:p>
    <w:p>
      <w:pPr>
        <w:spacing w:before="0" w:after="120"/>
        <w:ind w:firstLine="567"/>
      </w:pPr>
      <w:r>
        <w:rPr>
          <w:rFonts w:ascii="Times New Roman" w:hAnsi="Times New Roman"/>
          <w:b w:val="0"/>
          <w:i w:val="0"/>
          <w:sz w:val="24"/>
        </w:rPr>
        <w:t>All three models were trained on the ROSE-balanced training set and evaluated on the original, unbalanced test set of 56,962 transactions to reflect real-world conditions.</w:t>
      </w:r>
    </w:p>
    <w:p>
      <w:r>
        <w:br w:type="page"/>
      </w:r>
    </w:p>
    <w:p>
      <w:pPr>
        <w:pStyle w:val="Heading1"/>
        <w:jc w:val="left"/>
      </w:pPr>
      <w:r>
        <w:rPr>
          <w:rFonts w:ascii="Times New Roman" w:hAnsi="Times New Roman"/>
          <w:color w:val="000000"/>
        </w:rPr>
        <w:t>5. Results and Evaluation</w:t>
      </w:r>
    </w:p>
    <w:p>
      <w:pPr>
        <w:pStyle w:val="Heading2"/>
        <w:jc w:val="left"/>
      </w:pPr>
      <w:r>
        <w:rPr>
          <w:rFonts w:ascii="Times New Roman" w:hAnsi="Times New Roman"/>
          <w:color w:val="000000"/>
        </w:rPr>
        <w:t>5.1 Model Performance Metrics</w:t>
      </w:r>
    </w:p>
    <w:p>
      <w:pPr>
        <w:spacing w:before="0" w:after="120"/>
        <w:ind w:firstLine="567"/>
      </w:pPr>
      <w:r>
        <w:rPr>
          <w:rFonts w:ascii="Times New Roman" w:hAnsi="Times New Roman"/>
          <w:b w:val="0"/>
          <w:i w:val="0"/>
          <w:sz w:val="24"/>
        </w:rPr>
        <w:t>Each model was evaluated using four standard metrics for imbalanced classification:</w:t>
      </w:r>
    </w:p>
    <w:p>
      <w:pPr>
        <w:pStyle w:val="ListBullet"/>
        <w:spacing w:after="60"/>
      </w:pPr>
      <w:r>
        <w:rPr>
          <w:rFonts w:ascii="Times New Roman" w:hAnsi="Times New Roman"/>
          <w:b w:val="0"/>
          <w:i w:val="0"/>
          <w:sz w:val="24"/>
        </w:rPr>
        <w:t>Precision: Of all transactions predicted as fraud, what proportion were actually fraud? High precision reduces false alarms.</w:t>
      </w:r>
    </w:p>
    <w:p>
      <w:pPr>
        <w:pStyle w:val="ListBullet"/>
        <w:spacing w:after="60"/>
      </w:pPr>
      <w:r>
        <w:rPr>
          <w:rFonts w:ascii="Times New Roman" w:hAnsi="Times New Roman"/>
          <w:b w:val="0"/>
          <w:i w:val="0"/>
          <w:sz w:val="24"/>
        </w:rPr>
        <w:t>Recall (Sensitivity): Of all actual fraudulent transactions, what proportion were correctly detected? High recall is critical — missing fraud is costly.</w:t>
      </w:r>
    </w:p>
    <w:p>
      <w:pPr>
        <w:pStyle w:val="ListBullet"/>
        <w:spacing w:after="60"/>
      </w:pPr>
      <w:r>
        <w:rPr>
          <w:rFonts w:ascii="Times New Roman" w:hAnsi="Times New Roman"/>
          <w:b w:val="0"/>
          <w:i w:val="0"/>
          <w:sz w:val="24"/>
        </w:rPr>
        <w:t>F1-Score: The harmonic mean of Precision and Recall, providing a single balanced measure of performance.</w:t>
      </w:r>
    </w:p>
    <w:p>
      <w:pPr>
        <w:pStyle w:val="ListBullet"/>
        <w:spacing w:after="60"/>
      </w:pPr>
      <w:r>
        <w:rPr>
          <w:rFonts w:ascii="Times New Roman" w:hAnsi="Times New Roman"/>
          <w:b w:val="0"/>
          <w:i w:val="0"/>
          <w:sz w:val="24"/>
        </w:rPr>
        <w:t>ROC-AUC: Area Under the Receiver Operating Characteristic Curve, measuring the model's overall ability to discriminate between classes across all thresholds.</w:t>
      </w:r>
    </w:p>
    <w:p>
      <w:pPr>
        <w:spacing w:before="0" w:after="120"/>
      </w:pPr>
      <w:r>
        <w:rPr>
          <w:rFonts w:ascii="Times New Roman" w:hAnsi="Times New Roman"/>
          <w:b w:val="0"/>
          <w:i w:val="0"/>
          <w:sz w:val="24"/>
        </w:rPr>
        <w:t>Table 1 below summarises the performance of all three models on the test set.</w:t>
      </w:r>
    </w:p>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3118"/>
            <w:vAlign w:val="center"/>
            <w:shd/>
            <w:shd w:fill="D9E1F2" w:color="auto" w:val="clear"/>
          </w:tcPr>
          <w:p>
            <w:pPr>
              <w:jc w:val="center"/>
            </w:pPr>
            <w:r>
              <w:rPr>
                <w:rFonts w:ascii="Times New Roman" w:hAnsi="Times New Roman"/>
                <w:b/>
                <w:i w:val="0"/>
                <w:sz w:val="22"/>
              </w:rPr>
              <w:t>Model</w:t>
            </w:r>
          </w:p>
        </w:tc>
        <w:tc>
          <w:tcPr>
            <w:tcW w:type="dxa" w:w="1701"/>
            <w:vAlign w:val="center"/>
            <w:shd/>
            <w:shd w:fill="D9E1F2" w:color="auto" w:val="clear"/>
          </w:tcPr>
          <w:p>
            <w:pPr>
              <w:jc w:val="center"/>
            </w:pPr>
            <w:r>
              <w:rPr>
                <w:rFonts w:ascii="Times New Roman" w:hAnsi="Times New Roman"/>
                <w:b/>
                <w:i w:val="0"/>
                <w:sz w:val="22"/>
              </w:rPr>
              <w:t>Precision</w:t>
            </w:r>
          </w:p>
        </w:tc>
        <w:tc>
          <w:tcPr>
            <w:tcW w:type="dxa" w:w="1701"/>
            <w:vAlign w:val="center"/>
            <w:shd/>
            <w:shd w:fill="D9E1F2" w:color="auto" w:val="clear"/>
          </w:tcPr>
          <w:p>
            <w:pPr>
              <w:jc w:val="center"/>
            </w:pPr>
            <w:r>
              <w:rPr>
                <w:rFonts w:ascii="Times New Roman" w:hAnsi="Times New Roman"/>
                <w:b/>
                <w:i w:val="0"/>
                <w:sz w:val="22"/>
              </w:rPr>
              <w:t>Recall</w:t>
            </w:r>
          </w:p>
        </w:tc>
        <w:tc>
          <w:tcPr>
            <w:tcW w:type="dxa" w:w="1701"/>
            <w:vAlign w:val="center"/>
            <w:shd/>
            <w:shd w:fill="D9E1F2" w:color="auto" w:val="clear"/>
          </w:tcPr>
          <w:p>
            <w:pPr>
              <w:jc w:val="center"/>
            </w:pPr>
            <w:r>
              <w:rPr>
                <w:rFonts w:ascii="Times New Roman" w:hAnsi="Times New Roman"/>
                <w:b/>
                <w:i w:val="0"/>
                <w:sz w:val="22"/>
              </w:rPr>
              <w:t>F1-Score</w:t>
            </w:r>
          </w:p>
        </w:tc>
        <w:tc>
          <w:tcPr>
            <w:tcW w:type="dxa" w:w="1701"/>
            <w:vAlign w:val="center"/>
            <w:shd/>
            <w:shd w:fill="D9E1F2" w:color="auto" w:val="clear"/>
          </w:tcPr>
          <w:p>
            <w:pPr>
              <w:jc w:val="center"/>
            </w:pPr>
            <w:r>
              <w:rPr>
                <w:rFonts w:ascii="Times New Roman" w:hAnsi="Times New Roman"/>
                <w:b/>
                <w:i w:val="0"/>
                <w:sz w:val="22"/>
              </w:rPr>
              <w:t>ROC-AUC</w:t>
            </w:r>
          </w:p>
        </w:tc>
      </w:tr>
      <w:tr>
        <w:tc>
          <w:tcPr>
            <w:tcW w:type="dxa" w:w="3118"/>
            <w:vAlign w:val="center"/>
          </w:tcPr>
          <w:p>
            <w:pPr>
              <w:jc w:val="center"/>
            </w:pPr>
            <w:r>
              <w:rPr>
                <w:rFonts w:ascii="Times New Roman" w:hAnsi="Times New Roman"/>
                <w:b w:val="0"/>
                <w:i w:val="0"/>
                <w:sz w:val="22"/>
              </w:rPr>
              <w:t>Logistic Regression</w:t>
            </w:r>
          </w:p>
        </w:tc>
        <w:tc>
          <w:tcPr>
            <w:tcW w:type="dxa" w:w="1701"/>
            <w:vAlign w:val="center"/>
          </w:tcPr>
          <w:p>
            <w:pPr>
              <w:jc w:val="center"/>
            </w:pPr>
            <w:r>
              <w:rPr>
                <w:rFonts w:ascii="Times New Roman" w:hAnsi="Times New Roman"/>
                <w:b w:val="0"/>
                <w:i w:val="0"/>
                <w:sz w:val="22"/>
              </w:rPr>
              <w:t>0.1233</w:t>
            </w:r>
          </w:p>
        </w:tc>
        <w:tc>
          <w:tcPr>
            <w:tcW w:type="dxa" w:w="1701"/>
            <w:vAlign w:val="center"/>
          </w:tcPr>
          <w:p>
            <w:pPr>
              <w:jc w:val="center"/>
            </w:pPr>
            <w:r>
              <w:rPr>
                <w:rFonts w:ascii="Times New Roman" w:hAnsi="Times New Roman"/>
                <w:b w:val="0"/>
                <w:i w:val="0"/>
                <w:sz w:val="22"/>
              </w:rPr>
              <w:t>0.9091</w:t>
            </w:r>
          </w:p>
        </w:tc>
        <w:tc>
          <w:tcPr>
            <w:tcW w:type="dxa" w:w="1701"/>
            <w:vAlign w:val="center"/>
          </w:tcPr>
          <w:p>
            <w:pPr>
              <w:jc w:val="center"/>
            </w:pPr>
            <w:r>
              <w:rPr>
                <w:rFonts w:ascii="Times New Roman" w:hAnsi="Times New Roman"/>
                <w:b w:val="0"/>
                <w:i w:val="0"/>
                <w:sz w:val="22"/>
              </w:rPr>
              <w:t>0.2171</w:t>
            </w:r>
          </w:p>
        </w:tc>
        <w:tc>
          <w:tcPr>
            <w:tcW w:type="dxa" w:w="1701"/>
            <w:vAlign w:val="center"/>
          </w:tcPr>
          <w:p>
            <w:pPr>
              <w:jc w:val="center"/>
            </w:pPr>
            <w:r>
              <w:rPr>
                <w:rFonts w:ascii="Times New Roman" w:hAnsi="Times New Roman"/>
                <w:b w:val="0"/>
                <w:i w:val="0"/>
                <w:sz w:val="22"/>
              </w:rPr>
              <w:t>0.9899</w:t>
            </w:r>
          </w:p>
        </w:tc>
      </w:tr>
      <w:tr>
        <w:tc>
          <w:tcPr>
            <w:tcW w:type="dxa" w:w="3118"/>
            <w:vAlign w:val="center"/>
          </w:tcPr>
          <w:p>
            <w:pPr>
              <w:jc w:val="center"/>
            </w:pPr>
            <w:r>
              <w:rPr>
                <w:rFonts w:ascii="Times New Roman" w:hAnsi="Times New Roman"/>
                <w:b w:val="0"/>
                <w:i w:val="0"/>
                <w:sz w:val="22"/>
              </w:rPr>
              <w:t>Decision Tree</w:t>
            </w:r>
          </w:p>
        </w:tc>
        <w:tc>
          <w:tcPr>
            <w:tcW w:type="dxa" w:w="1701"/>
            <w:vAlign w:val="center"/>
          </w:tcPr>
          <w:p>
            <w:pPr>
              <w:jc w:val="center"/>
            </w:pPr>
            <w:r>
              <w:rPr>
                <w:rFonts w:ascii="Times New Roman" w:hAnsi="Times New Roman"/>
                <w:b w:val="0"/>
                <w:i w:val="0"/>
                <w:sz w:val="22"/>
              </w:rPr>
              <w:t>0.0625</w:t>
            </w:r>
          </w:p>
        </w:tc>
        <w:tc>
          <w:tcPr>
            <w:tcW w:type="dxa" w:w="1701"/>
            <w:vAlign w:val="center"/>
          </w:tcPr>
          <w:p>
            <w:pPr>
              <w:jc w:val="center"/>
            </w:pPr>
            <w:r>
              <w:rPr>
                <w:rFonts w:ascii="Times New Roman" w:hAnsi="Times New Roman"/>
                <w:b w:val="0"/>
                <w:i w:val="0"/>
                <w:sz w:val="22"/>
              </w:rPr>
              <w:t>0.9091</w:t>
            </w:r>
          </w:p>
        </w:tc>
        <w:tc>
          <w:tcPr>
            <w:tcW w:type="dxa" w:w="1701"/>
            <w:vAlign w:val="center"/>
          </w:tcPr>
          <w:p>
            <w:pPr>
              <w:jc w:val="center"/>
            </w:pPr>
            <w:r>
              <w:rPr>
                <w:rFonts w:ascii="Times New Roman" w:hAnsi="Times New Roman"/>
                <w:b w:val="0"/>
                <w:i w:val="0"/>
                <w:sz w:val="22"/>
              </w:rPr>
              <w:t>0.1170</w:t>
            </w:r>
          </w:p>
        </w:tc>
        <w:tc>
          <w:tcPr>
            <w:tcW w:type="dxa" w:w="1701"/>
            <w:vAlign w:val="center"/>
          </w:tcPr>
          <w:p>
            <w:pPr>
              <w:jc w:val="center"/>
            </w:pPr>
            <w:r>
              <w:rPr>
                <w:rFonts w:ascii="Times New Roman" w:hAnsi="Times New Roman"/>
                <w:b w:val="0"/>
                <w:i w:val="0"/>
                <w:sz w:val="22"/>
              </w:rPr>
              <w:t>0.9446</w:t>
            </w:r>
          </w:p>
        </w:tc>
      </w:tr>
      <w:tr>
        <w:tc>
          <w:tcPr>
            <w:tcW w:type="dxa" w:w="3118"/>
            <w:vAlign w:val="center"/>
            <w:shd w:fill="E2EFDA" w:color="auto" w:val="clear"/>
          </w:tcPr>
          <w:p>
            <w:pPr>
              <w:jc w:val="center"/>
            </w:pPr>
            <w:r>
              <w:rPr>
                <w:rFonts w:ascii="Times New Roman" w:hAnsi="Times New Roman"/>
                <w:b/>
                <w:i w:val="0"/>
                <w:sz w:val="22"/>
              </w:rPr>
              <w:t>Random Forest</w:t>
            </w:r>
          </w:p>
        </w:tc>
        <w:tc>
          <w:tcPr>
            <w:tcW w:type="dxa" w:w="1701"/>
            <w:vAlign w:val="center"/>
            <w:shd w:fill="E2EFDA" w:color="auto" w:val="clear"/>
          </w:tcPr>
          <w:p>
            <w:pPr>
              <w:jc w:val="center"/>
            </w:pPr>
            <w:r>
              <w:rPr>
                <w:rFonts w:ascii="Times New Roman" w:hAnsi="Times New Roman"/>
                <w:b w:val="0"/>
                <w:i w:val="0"/>
                <w:sz w:val="22"/>
              </w:rPr>
              <w:t>0.6056</w:t>
            </w:r>
          </w:p>
        </w:tc>
        <w:tc>
          <w:tcPr>
            <w:tcW w:type="dxa" w:w="1701"/>
            <w:vAlign w:val="center"/>
            <w:shd w:fill="E2EFDA" w:color="auto" w:val="clear"/>
          </w:tcPr>
          <w:p>
            <w:pPr>
              <w:jc w:val="center"/>
            </w:pPr>
            <w:r>
              <w:rPr>
                <w:rFonts w:ascii="Times New Roman" w:hAnsi="Times New Roman"/>
                <w:b w:val="0"/>
                <w:i w:val="0"/>
                <w:sz w:val="22"/>
              </w:rPr>
              <w:t>0.8687</w:t>
            </w:r>
          </w:p>
        </w:tc>
        <w:tc>
          <w:tcPr>
            <w:tcW w:type="dxa" w:w="1701"/>
            <w:vAlign w:val="center"/>
            <w:shd w:fill="E2EFDA" w:color="auto" w:val="clear"/>
          </w:tcPr>
          <w:p>
            <w:pPr>
              <w:jc w:val="center"/>
            </w:pPr>
            <w:r>
              <w:rPr>
                <w:rFonts w:ascii="Times New Roman" w:hAnsi="Times New Roman"/>
                <w:b w:val="0"/>
                <w:i w:val="0"/>
                <w:sz w:val="22"/>
              </w:rPr>
              <w:t>0.7137</w:t>
            </w:r>
          </w:p>
        </w:tc>
        <w:tc>
          <w:tcPr>
            <w:tcW w:type="dxa" w:w="1701"/>
            <w:vAlign w:val="center"/>
            <w:shd w:fill="E2EFDA" w:color="auto" w:val="clear"/>
          </w:tcPr>
          <w:p>
            <w:pPr>
              <w:jc w:val="center"/>
            </w:pPr>
            <w:r>
              <w:rPr>
                <w:rFonts w:ascii="Times New Roman" w:hAnsi="Times New Roman"/>
                <w:b w:val="0"/>
                <w:i w:val="0"/>
                <w:sz w:val="22"/>
              </w:rPr>
              <w:t>0.9621</w:t>
            </w:r>
          </w:p>
        </w:tc>
      </w:tr>
    </w:tbl>
    <w:p/>
    <w:p>
      <w:pPr>
        <w:jc w:val="center"/>
      </w:pPr>
      <w:r>
        <w:rPr>
          <w:rFonts w:ascii="Times New Roman" w:hAnsi="Times New Roman"/>
          <w:b w:val="0"/>
          <w:i/>
          <w:sz w:val="20"/>
        </w:rPr>
        <w:t>Table 1: Model Performance on Test Set (highlighted row = best model)</w:t>
      </w:r>
    </w:p>
    <w:p>
      <w:pPr>
        <w:jc w:val="center"/>
      </w:pPr>
      <w:r>
        <w:drawing>
          <wp:inline xmlns:a="http://schemas.openxmlformats.org/drawingml/2006/main" xmlns:pic="http://schemas.openxmlformats.org/drawingml/2006/picture">
            <wp:extent cx="5400000" cy="2700000"/>
            <wp:docPr id="2" name="Picture 2"/>
            <wp:cNvGraphicFramePr>
              <a:graphicFrameLocks noChangeAspect="1"/>
            </wp:cNvGraphicFramePr>
            <a:graphic>
              <a:graphicData uri="http://schemas.openxmlformats.org/drawingml/2006/picture">
                <pic:pic>
                  <pic:nvPicPr>
                    <pic:cNvPr id="0" name="05_model_comparison.png"/>
                    <pic:cNvPicPr/>
                  </pic:nvPicPr>
                  <pic:blipFill>
                    <a:blip r:embed="rId10"/>
                    <a:stretch>
                      <a:fillRect/>
                    </a:stretch>
                  </pic:blipFill>
                  <pic:spPr>
                    <a:xfrm>
                      <a:off x="0" y="0"/>
                      <a:ext cx="5400000" cy="2700000"/>
                    </a:xfrm>
                    <a:prstGeom prst="rect"/>
                  </pic:spPr>
                </pic:pic>
              </a:graphicData>
            </a:graphic>
          </wp:inline>
        </w:drawing>
      </w:r>
    </w:p>
    <w:p>
      <w:pPr>
        <w:spacing w:after="240"/>
        <w:jc w:val="center"/>
      </w:pPr>
      <w:r>
        <w:rPr>
          <w:rFonts w:ascii="Times New Roman" w:hAnsi="Times New Roman"/>
          <w:b w:val="0"/>
          <w:i/>
          <w:sz w:val="20"/>
        </w:rPr>
        <w:t>Figure 2: Side-by-side comparison of model performance metrics</w:t>
      </w:r>
    </w:p>
    <w:p>
      <w:pPr>
        <w:pStyle w:val="Heading2"/>
        <w:jc w:val="left"/>
      </w:pPr>
      <w:r>
        <w:rPr>
          <w:rFonts w:ascii="Times New Roman" w:hAnsi="Times New Roman"/>
          <w:color w:val="000000"/>
        </w:rPr>
        <w:t>5.2 ROC Curves</w:t>
      </w:r>
    </w:p>
    <w:p>
      <w:pPr>
        <w:spacing w:before="0" w:after="120"/>
        <w:ind w:firstLine="567"/>
      </w:pPr>
      <w:r>
        <w:rPr>
          <w:rFonts w:ascii="Times New Roman" w:hAnsi="Times New Roman"/>
          <w:b w:val="0"/>
          <w:i w:val="0"/>
          <w:sz w:val="24"/>
        </w:rPr>
        <w:t>The ROC curve plots the True Positive Rate (Recall) against the False Positive Rate at varying classification thresholds. A model with perfect discrimination has an AUC of 1.0, while random guessing yields 0.5.</w:t>
      </w:r>
    </w:p>
    <w:p>
      <w:pPr>
        <w:spacing w:before="0" w:after="120"/>
        <w:ind w:firstLine="567"/>
      </w:pPr>
      <w:r>
        <w:rPr>
          <w:rFonts w:ascii="Times New Roman" w:hAnsi="Times New Roman"/>
          <w:b w:val="0"/>
          <w:i w:val="0"/>
          <w:sz w:val="24"/>
        </w:rPr>
        <w:t>All three models achieved high AUC values (above 0.94), indicating strong discriminative ability. Logistic Regression achieved the highest AUC of 0.9899, followed by Random Forest (0.9621) and Decision Tree (0.9446).</w:t>
      </w:r>
    </w:p>
    <w:p>
      <w:pPr>
        <w:jc w:val="center"/>
      </w:pPr>
      <w:r>
        <w:drawing>
          <wp:inline xmlns:a="http://schemas.openxmlformats.org/drawingml/2006/main" xmlns:pic="http://schemas.openxmlformats.org/drawingml/2006/picture">
            <wp:extent cx="4680000" cy="3510000"/>
            <wp:docPr id="3" name="Picture 3"/>
            <wp:cNvGraphicFramePr>
              <a:graphicFrameLocks noChangeAspect="1"/>
            </wp:cNvGraphicFramePr>
            <a:graphic>
              <a:graphicData uri="http://schemas.openxmlformats.org/drawingml/2006/picture">
                <pic:pic>
                  <pic:nvPicPr>
                    <pic:cNvPr id="0" name="06_roc_curves.png"/>
                    <pic:cNvPicPr/>
                  </pic:nvPicPr>
                  <pic:blipFill>
                    <a:blip r:embed="rId11"/>
                    <a:stretch>
                      <a:fillRect/>
                    </a:stretch>
                  </pic:blipFill>
                  <pic:spPr>
                    <a:xfrm>
                      <a:off x="0" y="0"/>
                      <a:ext cx="4680000" cy="3510000"/>
                    </a:xfrm>
                    <a:prstGeom prst="rect"/>
                  </pic:spPr>
                </pic:pic>
              </a:graphicData>
            </a:graphic>
          </wp:inline>
        </w:drawing>
      </w:r>
    </w:p>
    <w:p>
      <w:pPr>
        <w:spacing w:after="240"/>
        <w:jc w:val="center"/>
      </w:pPr>
      <w:r>
        <w:rPr>
          <w:rFonts w:ascii="Times New Roman" w:hAnsi="Times New Roman"/>
          <w:b w:val="0"/>
          <w:i/>
          <w:sz w:val="20"/>
        </w:rPr>
        <w:t>Figure 3: ROC Curves for all three models</w:t>
      </w:r>
    </w:p>
    <w:p>
      <w:pPr>
        <w:pStyle w:val="Heading2"/>
        <w:jc w:val="left"/>
      </w:pPr>
      <w:r>
        <w:rPr>
          <w:rFonts w:ascii="Times New Roman" w:hAnsi="Times New Roman"/>
          <w:color w:val="000000"/>
        </w:rPr>
        <w:t>5.3 Confusion Matrices</w:t>
      </w:r>
    </w:p>
    <w:p>
      <w:pPr>
        <w:spacing w:before="0" w:after="120"/>
        <w:ind w:firstLine="567"/>
      </w:pPr>
      <w:r>
        <w:rPr>
          <w:rFonts w:ascii="Times New Roman" w:hAnsi="Times New Roman"/>
          <w:b w:val="0"/>
          <w:i w:val="0"/>
          <w:sz w:val="24"/>
        </w:rPr>
        <w:t>Confusion matrices provide a breakdown of correct and incorrect predictions across both classes. For fraud detection, the most critical cells are:</w:t>
      </w:r>
    </w:p>
    <w:p>
      <w:pPr>
        <w:pStyle w:val="ListBullet"/>
        <w:spacing w:after="60"/>
      </w:pPr>
      <w:r>
        <w:rPr>
          <w:rFonts w:ascii="Times New Roman" w:hAnsi="Times New Roman"/>
          <w:b w:val="0"/>
          <w:i w:val="0"/>
          <w:sz w:val="24"/>
        </w:rPr>
        <w:t>True Positives (TP): Fraud correctly identified — the primary goal.</w:t>
      </w:r>
    </w:p>
    <w:p>
      <w:pPr>
        <w:pStyle w:val="ListBullet"/>
        <w:spacing w:after="60"/>
      </w:pPr>
      <w:r>
        <w:rPr>
          <w:rFonts w:ascii="Times New Roman" w:hAnsi="Times New Roman"/>
          <w:b w:val="0"/>
          <w:i w:val="0"/>
          <w:sz w:val="24"/>
        </w:rPr>
        <w:t>False Negatives (FN): Fraud missed by the model — the most costly error.</w:t>
      </w:r>
    </w:p>
    <w:p>
      <w:pPr>
        <w:pStyle w:val="ListBullet"/>
        <w:spacing w:after="60"/>
      </w:pPr>
      <w:r>
        <w:rPr>
          <w:rFonts w:ascii="Times New Roman" w:hAnsi="Times New Roman"/>
          <w:b w:val="0"/>
          <w:i w:val="0"/>
          <w:sz w:val="24"/>
        </w:rPr>
        <w:t>False Positives (FP): Legitimate transactions flagged as fraud — causes customer inconvenience.</w:t>
      </w:r>
    </w:p>
    <w:p>
      <w:pPr>
        <w:spacing w:before="0" w:after="120"/>
        <w:ind w:firstLine="567"/>
      </w:pPr>
      <w:r>
        <w:rPr>
          <w:rFonts w:ascii="Times New Roman" w:hAnsi="Times New Roman"/>
          <w:b w:val="0"/>
          <w:i w:val="0"/>
          <w:sz w:val="24"/>
        </w:rPr>
        <w:t>Random Forest achieved 86 TPs out of 99 fraud cases in the test set, missing only 13 (FN). Logistic Regression caught 90 but at the cost of 640 false alarms. Decision Tree also caught 90 but produced 1,349 false alarms, making it the least practical despite its high recall.</w:t>
      </w:r>
    </w:p>
    <w:p>
      <w:pPr>
        <w:jc w:val="center"/>
      </w:pPr>
      <w:r>
        <w:drawing>
          <wp:inline xmlns:a="http://schemas.openxmlformats.org/drawingml/2006/main" xmlns:pic="http://schemas.openxmlformats.org/drawingml/2006/picture">
            <wp:extent cx="5400000" cy="1800000"/>
            <wp:docPr id="4" name="Picture 4"/>
            <wp:cNvGraphicFramePr>
              <a:graphicFrameLocks noChangeAspect="1"/>
            </wp:cNvGraphicFramePr>
            <a:graphic>
              <a:graphicData uri="http://schemas.openxmlformats.org/drawingml/2006/picture">
                <pic:pic>
                  <pic:nvPicPr>
                    <pic:cNvPr id="0" name="07_confusion_matrices.png"/>
                    <pic:cNvPicPr/>
                  </pic:nvPicPr>
                  <pic:blipFill>
                    <a:blip r:embed="rId12"/>
                    <a:stretch>
                      <a:fillRect/>
                    </a:stretch>
                  </pic:blipFill>
                  <pic:spPr>
                    <a:xfrm>
                      <a:off x="0" y="0"/>
                      <a:ext cx="5400000" cy="1800000"/>
                    </a:xfrm>
                    <a:prstGeom prst="rect"/>
                  </pic:spPr>
                </pic:pic>
              </a:graphicData>
            </a:graphic>
          </wp:inline>
        </w:drawing>
      </w:r>
    </w:p>
    <w:p>
      <w:pPr>
        <w:spacing w:after="240"/>
        <w:jc w:val="center"/>
      </w:pPr>
      <w:r>
        <w:rPr>
          <w:rFonts w:ascii="Times New Roman" w:hAnsi="Times New Roman"/>
          <w:b w:val="0"/>
          <w:i/>
          <w:sz w:val="20"/>
        </w:rPr>
        <w:t>Figure 4: Confusion matrices for all three models</w:t>
      </w:r>
    </w:p>
    <w:p>
      <w:pPr>
        <w:pStyle w:val="Heading2"/>
        <w:jc w:val="left"/>
      </w:pPr>
      <w:r>
        <w:rPr>
          <w:rFonts w:ascii="Times New Roman" w:hAnsi="Times New Roman"/>
          <w:color w:val="000000"/>
        </w:rPr>
        <w:t>5.4 Feature Importance</w:t>
      </w:r>
    </w:p>
    <w:p>
      <w:pPr>
        <w:spacing w:before="0" w:after="120"/>
        <w:ind w:firstLine="567"/>
      </w:pPr>
      <w:r>
        <w:rPr>
          <w:rFonts w:ascii="Times New Roman" w:hAnsi="Times New Roman"/>
          <w:b w:val="0"/>
          <w:i w:val="0"/>
          <w:sz w:val="24"/>
        </w:rPr>
        <w:t>The Random Forest model provides feature importance scores based on the Mean Decrease in Gini Impurity — a measure of how much each feature contributes to reducing uncertainty in the model's splits.</w:t>
      </w:r>
    </w:p>
    <w:p>
      <w:pPr>
        <w:spacing w:before="0" w:after="120"/>
        <w:ind w:firstLine="567"/>
      </w:pPr>
      <w:r>
        <w:rPr>
          <w:rFonts w:ascii="Times New Roman" w:hAnsi="Times New Roman"/>
          <w:b w:val="0"/>
          <w:i w:val="0"/>
          <w:sz w:val="24"/>
        </w:rPr>
        <w:t>The top features identified by Random Forest are V14, V17, V12, V10, and V4. These are consistent with the correlation analysis in the EDA phase, confirming that these PCA-transformed features carry the most discriminative information for separating fraudulent from legitimate transactions.</w:t>
      </w:r>
    </w:p>
    <w:p>
      <w:pPr>
        <w:jc w:val="center"/>
      </w:pPr>
      <w:r>
        <w:drawing>
          <wp:inline xmlns:a="http://schemas.openxmlformats.org/drawingml/2006/main" xmlns:pic="http://schemas.openxmlformats.org/drawingml/2006/picture">
            <wp:extent cx="5040000" cy="2800000"/>
            <wp:docPr id="5" name="Picture 5"/>
            <wp:cNvGraphicFramePr>
              <a:graphicFrameLocks noChangeAspect="1"/>
            </wp:cNvGraphicFramePr>
            <a:graphic>
              <a:graphicData uri="http://schemas.openxmlformats.org/drawingml/2006/picture">
                <pic:pic>
                  <pic:nvPicPr>
                    <pic:cNvPr id="0" name="08_feature_importance.png"/>
                    <pic:cNvPicPr/>
                  </pic:nvPicPr>
                  <pic:blipFill>
                    <a:blip r:embed="rId13"/>
                    <a:stretch>
                      <a:fillRect/>
                    </a:stretch>
                  </pic:blipFill>
                  <pic:spPr>
                    <a:xfrm>
                      <a:off x="0" y="0"/>
                      <a:ext cx="5040000" cy="2800000"/>
                    </a:xfrm>
                    <a:prstGeom prst="rect"/>
                  </pic:spPr>
                </pic:pic>
              </a:graphicData>
            </a:graphic>
          </wp:inline>
        </w:drawing>
      </w:r>
    </w:p>
    <w:p>
      <w:pPr>
        <w:spacing w:after="240"/>
        <w:jc w:val="center"/>
      </w:pPr>
      <w:r>
        <w:rPr>
          <w:rFonts w:ascii="Times New Roman" w:hAnsi="Times New Roman"/>
          <w:b w:val="0"/>
          <w:i/>
          <w:sz w:val="20"/>
        </w:rPr>
        <w:t>Figure 5: Top 15 Feature Importances from Random Forest (Mean Decrease Gini)</w:t>
      </w:r>
    </w:p>
    <w:p>
      <w:r>
        <w:br w:type="page"/>
      </w:r>
    </w:p>
    <w:p>
      <w:pPr>
        <w:pStyle w:val="Heading1"/>
        <w:jc w:val="left"/>
      </w:pPr>
      <w:r>
        <w:rPr>
          <w:rFonts w:ascii="Times New Roman" w:hAnsi="Times New Roman"/>
          <w:color w:val="000000"/>
        </w:rPr>
        <w:t>6. Model Comparison and Selection</w:t>
      </w:r>
    </w:p>
    <w:p>
      <w:pPr>
        <w:spacing w:before="0" w:after="120"/>
        <w:ind w:firstLine="567"/>
      </w:pPr>
      <w:r>
        <w:rPr>
          <w:rFonts w:ascii="Times New Roman" w:hAnsi="Times New Roman"/>
          <w:b w:val="0"/>
          <w:i w:val="0"/>
          <w:sz w:val="24"/>
        </w:rPr>
        <w:t>Based on the evaluation results, Random Forest is selected as the best model for this fraud detection task. The justification is as follows:</w:t>
      </w:r>
    </w:p>
    <w:p>
      <w:pPr>
        <w:pStyle w:val="ListBullet"/>
        <w:spacing w:after="60"/>
      </w:pPr>
      <w:r>
        <w:rPr>
          <w:rFonts w:ascii="Times New Roman" w:hAnsi="Times New Roman"/>
          <w:b w:val="0"/>
          <w:i w:val="0"/>
          <w:sz w:val="24"/>
        </w:rPr>
        <w:t>Highest F1-Score (0.7137): F1 is the most appropriate metric for imbalanced datasets as it balances precision and recall. Random Forest significantly outperforms Logistic Regression (0.2171) and Decision Tree (0.1170).</w:t>
      </w:r>
    </w:p>
    <w:p>
      <w:pPr>
        <w:pStyle w:val="ListBullet"/>
        <w:spacing w:after="60"/>
      </w:pPr>
      <w:r>
        <w:rPr>
          <w:rFonts w:ascii="Times New Roman" w:hAnsi="Times New Roman"/>
          <w:b w:val="0"/>
          <w:i w:val="0"/>
          <w:sz w:val="24"/>
        </w:rPr>
        <w:t>Best Precision (0.6056): When Random Forest flags a transaction as fraud, it is correct 60.6% of the time. This is far superior to the other models (12.3% and 6.3%), reducing unnecessary customer disruption.</w:t>
      </w:r>
    </w:p>
    <w:p>
      <w:pPr>
        <w:pStyle w:val="ListBullet"/>
        <w:spacing w:after="60"/>
      </w:pPr>
      <w:r>
        <w:rPr>
          <w:rFonts w:ascii="Times New Roman" w:hAnsi="Times New Roman"/>
          <w:b w:val="0"/>
          <w:i w:val="0"/>
          <w:sz w:val="24"/>
        </w:rPr>
        <w:t>Strong Recall (0.8687): The model correctly identifies 86.9% of all actual fraud cases, missing only 13 out of 99 in the test set.</w:t>
      </w:r>
    </w:p>
    <w:p>
      <w:pPr>
        <w:pStyle w:val="ListBullet"/>
        <w:spacing w:after="60"/>
      </w:pPr>
      <w:r>
        <w:rPr>
          <w:rFonts w:ascii="Times New Roman" w:hAnsi="Times New Roman"/>
          <w:b w:val="0"/>
          <w:i w:val="0"/>
          <w:sz w:val="24"/>
        </w:rPr>
        <w:t>High ROC-AUC (0.9621): Demonstrates strong overall discriminative ability across all decision thresholds.</w:t>
      </w:r>
    </w:p>
    <w:p>
      <w:pPr>
        <w:pStyle w:val="ListBullet"/>
        <w:spacing w:after="60"/>
      </w:pPr>
      <w:r>
        <w:rPr>
          <w:rFonts w:ascii="Times New Roman" w:hAnsi="Times New Roman"/>
          <w:b w:val="0"/>
          <w:i w:val="0"/>
          <w:sz w:val="24"/>
        </w:rPr>
        <w:t>Robustness: As an ensemble of 100 decision trees, Random Forest is resistant to overfitting and noise in the data.</w:t>
      </w:r>
    </w:p>
    <w:p>
      <w:pPr>
        <w:spacing w:before="0" w:after="120"/>
        <w:ind w:firstLine="567"/>
      </w:pPr>
      <w:r>
        <w:rPr>
          <w:rFonts w:ascii="Times New Roman" w:hAnsi="Times New Roman"/>
          <w:b w:val="0"/>
          <w:i w:val="0"/>
          <w:sz w:val="24"/>
        </w:rPr>
        <w:t>While Logistic Regression achieved the highest ROC-AUC (0.9899), its very low precision (0.1233) means it generates an unacceptably high number of false alarms — 640 legitimate transactions flagged as fraud in the test set. This would be operationally impractical. Random Forest strikes the best balance between catching fraud and avoiding false alarms.</w:t>
      </w:r>
    </w:p>
    <w:p>
      <w:pPr>
        <w:pStyle w:val="Heading1"/>
        <w:jc w:val="left"/>
      </w:pPr>
      <w:r>
        <w:rPr>
          <w:rFonts w:ascii="Times New Roman" w:hAnsi="Times New Roman"/>
          <w:color w:val="000000"/>
        </w:rPr>
        <w:t>7. Prediction System</w:t>
      </w:r>
    </w:p>
    <w:p>
      <w:pPr>
        <w:spacing w:before="0" w:after="120"/>
        <w:ind w:firstLine="567"/>
      </w:pPr>
      <w:r>
        <w:rPr>
          <w:rFonts w:ascii="Times New Roman" w:hAnsi="Times New Roman"/>
          <w:b w:val="0"/>
          <w:i w:val="0"/>
          <w:sz w:val="24"/>
        </w:rPr>
        <w:t>A simple real-time prediction system was implemented using the saved Random Forest model. The system accepts a transaction's feature vector as input and returns:</w:t>
      </w:r>
    </w:p>
    <w:p>
      <w:pPr>
        <w:pStyle w:val="ListBullet"/>
        <w:spacing w:after="60"/>
      </w:pPr>
      <w:r>
        <w:rPr>
          <w:rFonts w:ascii="Times New Roman" w:hAnsi="Times New Roman"/>
          <w:b w:val="0"/>
          <w:i w:val="0"/>
          <w:sz w:val="24"/>
        </w:rPr>
        <w:t>A classification label: FRAUDULENT or LEGITIMATE</w:t>
      </w:r>
    </w:p>
    <w:p>
      <w:pPr>
        <w:pStyle w:val="ListBullet"/>
        <w:spacing w:after="60"/>
      </w:pPr>
      <w:r>
        <w:rPr>
          <w:rFonts w:ascii="Times New Roman" w:hAnsi="Times New Roman"/>
          <w:b w:val="0"/>
          <w:i w:val="0"/>
          <w:sz w:val="24"/>
        </w:rPr>
        <w:t>A fraud probability score between 0 and 1</w:t>
      </w:r>
    </w:p>
    <w:p>
      <w:pPr>
        <w:spacing w:before="0" w:after="120"/>
        <w:ind w:firstLine="567"/>
      </w:pPr>
      <w:r>
        <w:rPr>
          <w:rFonts w:ascii="Times New Roman" w:hAnsi="Times New Roman"/>
          <w:b w:val="0"/>
          <w:i w:val="0"/>
          <w:sz w:val="24"/>
        </w:rPr>
        <w:t>The model is persisted to disk as best_model.rds (R) and best_model.pkl (Python) using saveRDS() and joblib.dump() respectively, allowing it to be loaded and deployed without retraining.</w:t>
      </w:r>
    </w:p>
    <w:p>
      <w:pPr>
        <w:spacing w:before="0" w:after="120"/>
      </w:pPr>
      <w:r>
        <w:rPr>
          <w:rFonts w:ascii="Times New Roman" w:hAnsi="Times New Roman"/>
          <w:b/>
          <w:i w:val="0"/>
          <w:sz w:val="24"/>
        </w:rPr>
        <w:t>Prediction system demo results: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68"/>
            <w:vAlign w:val="center"/>
            <w:shd/>
            <w:shd w:fill="D9E1F2" w:color="auto" w:val="clear"/>
          </w:tcPr>
          <w:p>
            <w:pPr>
              <w:jc w:val="center"/>
            </w:pPr>
            <w:r>
              <w:rPr>
                <w:rFonts w:ascii="Times New Roman" w:hAnsi="Times New Roman"/>
                <w:b/>
                <w:i w:val="0"/>
                <w:sz w:val="22"/>
              </w:rPr>
              <w:t>True Label</w:t>
            </w:r>
          </w:p>
        </w:tc>
        <w:tc>
          <w:tcPr>
            <w:tcW w:type="dxa" w:w="2268"/>
            <w:vAlign w:val="center"/>
            <w:shd/>
            <w:shd w:fill="D9E1F2" w:color="auto" w:val="clear"/>
          </w:tcPr>
          <w:p>
            <w:pPr>
              <w:jc w:val="center"/>
            </w:pPr>
            <w:r>
              <w:rPr>
                <w:rFonts w:ascii="Times New Roman" w:hAnsi="Times New Roman"/>
                <w:b/>
                <w:i w:val="0"/>
                <w:sz w:val="22"/>
              </w:rPr>
              <w:t>Predicted Label</w:t>
            </w:r>
          </w:p>
        </w:tc>
        <w:tc>
          <w:tcPr>
            <w:tcW w:type="dxa" w:w="2551"/>
            <w:vAlign w:val="center"/>
            <w:shd/>
            <w:shd w:fill="D9E1F2" w:color="auto" w:val="clear"/>
          </w:tcPr>
          <w:p>
            <w:pPr>
              <w:jc w:val="center"/>
            </w:pPr>
            <w:r>
              <w:rPr>
                <w:rFonts w:ascii="Times New Roman" w:hAnsi="Times New Roman"/>
                <w:b/>
                <w:i w:val="0"/>
                <w:sz w:val="22"/>
              </w:rPr>
              <w:t>Fraud Probability</w:t>
            </w:r>
          </w:p>
        </w:tc>
        <w:tc>
          <w:tcPr>
            <w:tcW w:type="dxa" w:w="2268"/>
            <w:vAlign w:val="center"/>
            <w:shd/>
            <w:shd w:fill="D9E1F2" w:color="auto" w:val="clear"/>
          </w:tcPr>
          <w:p>
            <w:pPr>
              <w:jc w:val="center"/>
            </w:pPr>
            <w:r>
              <w:rPr>
                <w:rFonts w:ascii="Times New Roman" w:hAnsi="Times New Roman"/>
                <w:b/>
                <w:i w:val="0"/>
                <w:sz w:val="22"/>
              </w:rPr>
              <w:t>Outcome</w:t>
            </w:r>
          </w:p>
        </w:tc>
      </w:tr>
      <w:tr>
        <w:tc>
          <w:tcPr>
            <w:tcW w:type="dxa" w:w="2268"/>
            <w:vAlign w:val="center"/>
          </w:tcPr>
          <w:p>
            <w:pPr>
              <w:jc w:val="center"/>
            </w:pPr>
            <w:r>
              <w:rPr>
                <w:rFonts w:ascii="Times New Roman" w:hAnsi="Times New Roman"/>
                <w:b w:val="0"/>
                <w:i w:val="0"/>
                <w:sz w:val="22"/>
              </w:rPr>
              <w:t>FRAUDULENT</w:t>
            </w:r>
          </w:p>
        </w:tc>
        <w:tc>
          <w:tcPr>
            <w:tcW w:type="dxa" w:w="2268"/>
            <w:vAlign w:val="center"/>
          </w:tcPr>
          <w:p>
            <w:pPr>
              <w:jc w:val="center"/>
            </w:pPr>
            <w:r>
              <w:rPr>
                <w:rFonts w:ascii="Times New Roman" w:hAnsi="Times New Roman"/>
                <w:b w:val="0"/>
                <w:i w:val="0"/>
                <w:sz w:val="22"/>
              </w:rPr>
              <w:t>FRAUDULENT</w:t>
            </w:r>
          </w:p>
        </w:tc>
        <w:tc>
          <w:tcPr>
            <w:tcW w:type="dxa" w:w="2551"/>
            <w:vAlign w:val="center"/>
          </w:tcPr>
          <w:p>
            <w:pPr>
              <w:jc w:val="center"/>
            </w:pPr>
            <w:r>
              <w:rPr>
                <w:rFonts w:ascii="Times New Roman" w:hAnsi="Times New Roman"/>
                <w:b w:val="0"/>
                <w:i w:val="0"/>
                <w:sz w:val="22"/>
              </w:rPr>
              <w:t>1.0000</w:t>
            </w:r>
          </w:p>
        </w:tc>
        <w:tc>
          <w:tcPr>
            <w:tcW w:type="dxa" w:w="2268"/>
            <w:vAlign w:val="center"/>
          </w:tcPr>
          <w:p>
            <w:pPr>
              <w:jc w:val="center"/>
            </w:pPr>
            <w:r>
              <w:rPr>
                <w:rFonts w:ascii="Times New Roman" w:hAnsi="Times New Roman"/>
                <w:b w:val="0"/>
                <w:i w:val="0"/>
                <w:sz w:val="22"/>
              </w:rPr>
              <w:t>CORRECT</w:t>
            </w:r>
          </w:p>
        </w:tc>
      </w:tr>
      <w:tr>
        <w:tc>
          <w:tcPr>
            <w:tcW w:type="dxa" w:w="2268"/>
            <w:vAlign w:val="center"/>
          </w:tcPr>
          <w:p>
            <w:pPr>
              <w:jc w:val="center"/>
            </w:pPr>
            <w:r>
              <w:rPr>
                <w:rFonts w:ascii="Times New Roman" w:hAnsi="Times New Roman"/>
                <w:b w:val="0"/>
                <w:i w:val="0"/>
                <w:sz w:val="22"/>
              </w:rPr>
              <w:t>LEGITIMATE</w:t>
            </w:r>
          </w:p>
        </w:tc>
        <w:tc>
          <w:tcPr>
            <w:tcW w:type="dxa" w:w="2268"/>
            <w:vAlign w:val="center"/>
          </w:tcPr>
          <w:p>
            <w:pPr>
              <w:jc w:val="center"/>
            </w:pPr>
            <w:r>
              <w:rPr>
                <w:rFonts w:ascii="Times New Roman" w:hAnsi="Times New Roman"/>
                <w:b w:val="0"/>
                <w:i w:val="0"/>
                <w:sz w:val="22"/>
              </w:rPr>
              <w:t>LEGITIMATE</w:t>
            </w:r>
          </w:p>
        </w:tc>
        <w:tc>
          <w:tcPr>
            <w:tcW w:type="dxa" w:w="2551"/>
            <w:vAlign w:val="center"/>
          </w:tcPr>
          <w:p>
            <w:pPr>
              <w:jc w:val="center"/>
            </w:pPr>
            <w:r>
              <w:rPr>
                <w:rFonts w:ascii="Times New Roman" w:hAnsi="Times New Roman"/>
                <w:b w:val="0"/>
                <w:i w:val="0"/>
                <w:sz w:val="22"/>
              </w:rPr>
              <w:t>0.0000</w:t>
            </w:r>
          </w:p>
        </w:tc>
        <w:tc>
          <w:tcPr>
            <w:tcW w:type="dxa" w:w="2268"/>
            <w:vAlign w:val="center"/>
          </w:tcPr>
          <w:p>
            <w:pPr>
              <w:jc w:val="center"/>
            </w:pPr>
            <w:r>
              <w:rPr>
                <w:rFonts w:ascii="Times New Roman" w:hAnsi="Times New Roman"/>
                <w:b w:val="0"/>
                <w:i w:val="0"/>
                <w:sz w:val="22"/>
              </w:rPr>
              <w:t>CORRECT</w:t>
            </w:r>
          </w:p>
        </w:tc>
      </w:tr>
    </w:tbl>
    <w:p/>
    <w:p>
      <w:pPr>
        <w:spacing w:before="0" w:after="120"/>
        <w:ind w:firstLine="567"/>
      </w:pPr>
      <w:r>
        <w:rPr>
          <w:rFonts w:ascii="Times New Roman" w:hAnsi="Times New Roman"/>
          <w:b w:val="0"/>
          <w:i w:val="0"/>
          <w:sz w:val="24"/>
        </w:rPr>
        <w:t>The system correctly classified both a known fraud and a known legitimate transaction with high confidence, demonstrating reliable real-world applicability.</w:t>
      </w:r>
    </w:p>
    <w:p>
      <w:pPr>
        <w:pStyle w:val="Heading1"/>
        <w:jc w:val="left"/>
      </w:pPr>
      <w:r>
        <w:rPr>
          <w:rFonts w:ascii="Times New Roman" w:hAnsi="Times New Roman"/>
          <w:color w:val="000000"/>
        </w:rPr>
        <w:t>8. Discussion</w:t>
      </w:r>
    </w:p>
    <w:p>
      <w:pPr>
        <w:spacing w:before="0" w:after="120"/>
        <w:ind w:firstLine="567"/>
      </w:pPr>
      <w:r>
        <w:rPr>
          <w:rFonts w:ascii="Times New Roman" w:hAnsi="Times New Roman"/>
          <w:b w:val="0"/>
          <w:i w:val="0"/>
          <w:sz w:val="24"/>
        </w:rPr>
        <w:t>This project successfully demonstrates the application of machine learning to credit card fraud detection. Several important insights emerged from the analysis:</w:t>
      </w:r>
    </w:p>
    <w:p>
      <w:pPr>
        <w:spacing w:before="0" w:after="120"/>
      </w:pPr>
      <w:r>
        <w:rPr>
          <w:rFonts w:ascii="Times New Roman" w:hAnsi="Times New Roman"/>
          <w:b/>
          <w:i w:val="0"/>
          <w:sz w:val="24"/>
        </w:rPr>
        <w:t>Class Imbalance</w:t>
      </w:r>
    </w:p>
    <w:p>
      <w:pPr>
        <w:spacing w:before="0" w:after="120"/>
        <w:ind w:firstLine="567"/>
      </w:pPr>
      <w:r>
        <w:rPr>
          <w:rFonts w:ascii="Times New Roman" w:hAnsi="Times New Roman"/>
          <w:b w:val="0"/>
          <w:i w:val="0"/>
          <w:sz w:val="24"/>
        </w:rPr>
        <w:t>The extreme imbalance (0.17% fraud rate) is the central challenge of this dataset. Without resampling, any model would be dominated by the majority class. The ROSE technique effectively balanced the training data, enabling all models to learn meaningful fraud patterns. However, precision remained relatively low across all models, reflecting the inherent difficulty of the task.</w:t>
      </w:r>
    </w:p>
    <w:p>
      <w:pPr>
        <w:spacing w:before="0" w:after="120"/>
      </w:pPr>
      <w:r>
        <w:rPr>
          <w:rFonts w:ascii="Times New Roman" w:hAnsi="Times New Roman"/>
          <w:b/>
          <w:i w:val="0"/>
          <w:sz w:val="24"/>
        </w:rPr>
        <w:t>Model Trade-offs</w:t>
      </w:r>
    </w:p>
    <w:p>
      <w:pPr>
        <w:spacing w:before="0" w:after="120"/>
        <w:ind w:firstLine="567"/>
      </w:pPr>
      <w:r>
        <w:rPr>
          <w:rFonts w:ascii="Times New Roman" w:hAnsi="Times New Roman"/>
          <w:b w:val="0"/>
          <w:i w:val="0"/>
          <w:sz w:val="24"/>
        </w:rPr>
        <w:t>A fundamental tension exists between recall and precision in fraud detection. Logistic Regression and Decision Tree achieved high recall (90.9%) but at the cost of very low precision — they catch almost all fraud but generate excessive false positives. Random Forest achieves a better trade-off, with only a marginal reduction in recall (86.9%) but a dramatic improvement in precision (60.6%). In a production environment, the business cost of missed fraud versus customer inconvenience from false alarms would dictate the optimal threshold.</w:t>
      </w:r>
    </w:p>
    <w:p>
      <w:pPr>
        <w:spacing w:before="0" w:after="120"/>
      </w:pPr>
      <w:r>
        <w:rPr>
          <w:rFonts w:ascii="Times New Roman" w:hAnsi="Times New Roman"/>
          <w:b/>
          <w:i w:val="0"/>
          <w:sz w:val="24"/>
        </w:rPr>
        <w:t>Feature Insights</w:t>
      </w:r>
    </w:p>
    <w:p>
      <w:pPr>
        <w:spacing w:before="0" w:after="120"/>
        <w:ind w:firstLine="567"/>
      </w:pPr>
      <w:r>
        <w:rPr>
          <w:rFonts w:ascii="Times New Roman" w:hAnsi="Times New Roman"/>
          <w:b w:val="0"/>
          <w:i w:val="0"/>
          <w:sz w:val="24"/>
        </w:rPr>
        <w:t>The consistently high importance of V14, V17, V12, and V10 suggests these PCA components capture the most discriminative transaction characteristics, likely related to merchant category, transaction frequency, or geographic anomalies in the original (anonymised) data.</w:t>
      </w:r>
    </w:p>
    <w:p>
      <w:pPr>
        <w:spacing w:before="0" w:after="120"/>
      </w:pPr>
      <w:r>
        <w:rPr>
          <w:rFonts w:ascii="Times New Roman" w:hAnsi="Times New Roman"/>
          <w:b/>
          <w:i w:val="0"/>
          <w:sz w:val="24"/>
        </w:rPr>
        <w:t>Limitations</w:t>
      </w:r>
    </w:p>
    <w:p>
      <w:pPr>
        <w:pStyle w:val="ListBullet"/>
        <w:spacing w:after="60"/>
      </w:pPr>
      <w:r>
        <w:rPr>
          <w:rFonts w:ascii="Times New Roman" w:hAnsi="Times New Roman"/>
          <w:b w:val="0"/>
          <w:i w:val="0"/>
          <w:sz w:val="24"/>
        </w:rPr>
        <w:t>The PCA transformation of V1–V28 limits interpretability — we cannot directly explain what these features represent to a domain expert.</w:t>
      </w:r>
    </w:p>
    <w:p>
      <w:pPr>
        <w:pStyle w:val="ListBullet"/>
        <w:spacing w:after="60"/>
      </w:pPr>
      <w:r>
        <w:rPr>
          <w:rFonts w:ascii="Times New Roman" w:hAnsi="Times New Roman"/>
          <w:b w:val="0"/>
          <w:i w:val="0"/>
          <w:sz w:val="24"/>
        </w:rPr>
        <w:t>The dataset is from 2013, and fraud patterns evolve over time, so model performance on newer data may differ.</w:t>
      </w:r>
    </w:p>
    <w:p>
      <w:pPr>
        <w:pStyle w:val="ListBullet"/>
        <w:spacing w:after="60"/>
      </w:pPr>
      <w:r>
        <w:rPr>
          <w:rFonts w:ascii="Times New Roman" w:hAnsi="Times New Roman"/>
          <w:b w:val="0"/>
          <w:i w:val="0"/>
          <w:sz w:val="24"/>
        </w:rPr>
        <w:t>Further improvements could include cost-sensitive learning, XGBoost, or neural network-based approaches.</w:t>
      </w:r>
    </w:p>
    <w:p>
      <w:r>
        <w:br w:type="page"/>
      </w:r>
    </w:p>
    <w:p>
      <w:pPr>
        <w:pStyle w:val="Heading1"/>
        <w:jc w:val="left"/>
      </w:pPr>
      <w:r>
        <w:rPr>
          <w:rFonts w:ascii="Times New Roman" w:hAnsi="Times New Roman"/>
          <w:color w:val="000000"/>
        </w:rPr>
        <w:t>9. Conclusion</w:t>
      </w:r>
    </w:p>
    <w:p>
      <w:pPr>
        <w:spacing w:before="0" w:after="120"/>
        <w:ind w:firstLine="567"/>
      </w:pPr>
      <w:r>
        <w:rPr>
          <w:rFonts w:ascii="Times New Roman" w:hAnsi="Times New Roman"/>
          <w:b w:val="0"/>
          <w:i w:val="0"/>
          <w:sz w:val="24"/>
        </w:rPr>
        <w:t>This project successfully developed and evaluated a machine learning pipeline for credit card fraud detection using the ULB dataset. Three models — Logistic Regression, Decision Tree, and Random Forest — were trained on ROSE-balanced data and evaluated on an unmodified test set representing real-world class distribution.</w:t>
      </w:r>
    </w:p>
    <w:p>
      <w:pPr>
        <w:spacing w:before="0" w:after="120"/>
        <w:ind w:firstLine="567"/>
      </w:pPr>
      <w:r>
        <w:rPr>
          <w:rFonts w:ascii="Times New Roman" w:hAnsi="Times New Roman"/>
          <w:b w:val="0"/>
          <w:i w:val="0"/>
          <w:sz w:val="24"/>
        </w:rPr>
        <w:t>Random Forest was identified as the best-performing model with an F1-Score of 0.7137 and ROC-AUC of 0.9621, achieving the best balance between detecting fraud (Recall = 86.9%) and minimising false alarms (Precision = 60.6%). The model was saved for deployment and demonstrated correct predictions on test cases.</w:t>
      </w:r>
    </w:p>
    <w:p>
      <w:pPr>
        <w:spacing w:before="0" w:after="120"/>
        <w:ind w:firstLine="567"/>
      </w:pPr>
      <w:r>
        <w:rPr>
          <w:rFonts w:ascii="Times New Roman" w:hAnsi="Times New Roman"/>
          <w:b w:val="0"/>
          <w:i w:val="0"/>
          <w:sz w:val="24"/>
        </w:rPr>
        <w:t>All ten project objectives were met. The analysis confirmed that machine learning — particularly ensemble methods such as Random Forest — provides an effective and practical approach to automated fraud detection, with significant potential for real-world deployment in financial security systems.</w:t>
      </w:r>
    </w:p>
    <w:p>
      <w:pPr>
        <w:pStyle w:val="Heading1"/>
        <w:jc w:val="left"/>
      </w:pPr>
      <w:r>
        <w:rPr>
          <w:rFonts w:ascii="Times New Roman" w:hAnsi="Times New Roman"/>
          <w:color w:val="000000"/>
        </w:rPr>
        <w:t>10. References</w:t>
      </w:r>
    </w:p>
    <w:p>
      <w:pPr>
        <w:spacing w:after="80"/>
        <w:ind w:left="709" w:hanging="709"/>
      </w:pPr>
      <w:r>
        <w:rPr>
          <w:rFonts w:ascii="Times New Roman" w:hAnsi="Times New Roman"/>
          <w:b w:val="0"/>
          <w:i w:val="0"/>
          <w:sz w:val="22"/>
        </w:rPr>
        <w:t>[1] Dal Pozzolo, A., Caelen, O., Johnson, R. A., &amp; Bontempi, G. (2015). Calibrating Probability with Undersampling for Unbalanced Classification. IEEE Symposium Series on Computational Intelligence.</w:t>
      </w:r>
    </w:p>
    <w:p>
      <w:pPr>
        <w:spacing w:after="80"/>
        <w:ind w:left="709" w:hanging="709"/>
      </w:pPr>
      <w:r>
        <w:rPr>
          <w:rFonts w:ascii="Times New Roman" w:hAnsi="Times New Roman"/>
          <w:b w:val="0"/>
          <w:i w:val="0"/>
          <w:sz w:val="22"/>
        </w:rPr>
        <w:t>[2] Breiman, L. (2001). Random Forests. Machine Learning, 45(1), 5–32.</w:t>
      </w:r>
    </w:p>
    <w:p>
      <w:pPr>
        <w:spacing w:after="80"/>
        <w:ind w:left="709" w:hanging="709"/>
      </w:pPr>
      <w:r>
        <w:rPr>
          <w:rFonts w:ascii="Times New Roman" w:hAnsi="Times New Roman"/>
          <w:b w:val="0"/>
          <w:i w:val="0"/>
          <w:sz w:val="22"/>
        </w:rPr>
        <w:t>[3] Chawla, N. V., Bowyer, K. W., Hall, L. O., &amp; Kegelmeyer, W. P. (2002). SMOTE: Synthetic Minority Over-sampling Technique. Journal of Artificial Intelligence Research, 16, 321–357.</w:t>
      </w:r>
    </w:p>
    <w:p>
      <w:pPr>
        <w:spacing w:after="80"/>
        <w:ind w:left="709" w:hanging="709"/>
      </w:pPr>
      <w:r>
        <w:rPr>
          <w:rFonts w:ascii="Times New Roman" w:hAnsi="Times New Roman"/>
          <w:b w:val="0"/>
          <w:i w:val="0"/>
          <w:sz w:val="22"/>
        </w:rPr>
        <w:t>[4] Lunardon, N., Menardi, G., &amp; Torelli, N. (2014). ROSE: A Package for Binary Imbalanced Learning. The R Journal, 6(1), 79–89.</w:t>
      </w:r>
    </w:p>
    <w:p>
      <w:pPr>
        <w:spacing w:after="80"/>
        <w:ind w:left="709" w:hanging="709"/>
      </w:pPr>
      <w:r>
        <w:rPr>
          <w:rFonts w:ascii="Times New Roman" w:hAnsi="Times New Roman"/>
          <w:b w:val="0"/>
          <w:i w:val="0"/>
          <w:sz w:val="22"/>
        </w:rPr>
        <w:t>[5] R Core Team (2024). R: A Language and Environment for Statistical Computing. R Foundation for Statistical Computing, Vienna, Austria.</w:t>
      </w:r>
    </w:p>
    <w:p>
      <w:pPr>
        <w:spacing w:after="80"/>
        <w:ind w:left="709" w:hanging="709"/>
      </w:pPr>
      <w:r>
        <w:rPr>
          <w:rFonts w:ascii="Times New Roman" w:hAnsi="Times New Roman"/>
          <w:b w:val="0"/>
          <w:i w:val="0"/>
          <w:sz w:val="22"/>
        </w:rPr>
        <w:t>[6] Liaw, A., &amp; Wiener, M. (2002). Classification and Regression by randomForest. R News, 2(3), 18–22.</w:t>
      </w:r>
    </w:p>
    <w:p>
      <w:pPr>
        <w:spacing w:after="80"/>
        <w:ind w:left="709" w:hanging="709"/>
      </w:pPr>
      <w:r>
        <w:rPr>
          <w:rFonts w:ascii="Times New Roman" w:hAnsi="Times New Roman"/>
          <w:b w:val="0"/>
          <w:i w:val="0"/>
          <w:sz w:val="22"/>
        </w:rPr>
        <w:t>[7] ULB Machine Learning Group (2018). Credit Card Fraud Detection Dataset. Kaggle. Retrieved from https://www.kaggle.com/datasets/mlg-ulb/creditcardfraud</w:t>
      </w:r>
    </w:p>
    <w:p>
      <w:pPr>
        <w:spacing w:after="80"/>
        <w:ind w:left="709" w:hanging="709"/>
      </w:pPr>
      <w:r>
        <w:rPr>
          <w:rFonts w:ascii="Times New Roman" w:hAnsi="Times New Roman"/>
          <w:b w:val="0"/>
          <w:i w:val="0"/>
          <w:sz w:val="22"/>
        </w:rPr>
        <w:t>[8] Wickham, H. (2016). ggplot2: Elegant Graphics for Data Analysis. Springer-Verlag, New York.</w:t>
      </w:r>
    </w:p>
    <w:p>
      <w:pPr>
        <w:spacing w:after="80"/>
        <w:ind w:left="709" w:hanging="709"/>
      </w:pPr>
      <w:r>
        <w:rPr>
          <w:rFonts w:ascii="Times New Roman" w:hAnsi="Times New Roman"/>
          <w:b w:val="0"/>
          <w:i w:val="0"/>
          <w:sz w:val="22"/>
        </w:rPr>
        <w:t>[9] Robin, X., Turck, N., et al. (2011). pROC: An open-source package for R and S+ to analyze and compare ROC curves. BMC Bioinformatics, 12, 77.</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