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14AB00">
      <w:pPr>
        <w:jc w:val="center"/>
        <w:rPr>
          <w:rFonts w:hint="eastAsia" w:ascii="黑体" w:hAnsi="黑体" w:eastAsia="黑体"/>
          <w:b/>
          <w:bCs/>
          <w:sz w:val="44"/>
          <w:szCs w:val="44"/>
        </w:rPr>
      </w:pPr>
      <w:r>
        <w:rPr>
          <w:rFonts w:hint="eastAsia" w:ascii="黑体" w:hAnsi="黑体" w:eastAsia="黑体"/>
          <w:b/>
          <w:bCs/>
          <w:sz w:val="44"/>
          <w:szCs w:val="44"/>
        </w:rPr>
        <w:t>中国风流行音乐对青少年家国情怀的建构机制与效果综合研究</w:t>
      </w:r>
      <w:r>
        <w:rPr>
          <w:rFonts w:hint="eastAsia" w:ascii="黑体" w:hAnsi="黑体" w:eastAsia="黑体"/>
          <w:b/>
          <w:bCs/>
          <w:sz w:val="44"/>
          <w:szCs w:val="44"/>
          <w:lang w:val="en-US" w:eastAsia="zh-CN"/>
        </w:rPr>
        <w:t>分析</w:t>
      </w:r>
      <w:r>
        <w:rPr>
          <w:rFonts w:hint="eastAsia" w:ascii="黑体" w:hAnsi="黑体" w:eastAsia="黑体"/>
          <w:b/>
          <w:bCs/>
          <w:sz w:val="44"/>
          <w:szCs w:val="44"/>
        </w:rPr>
        <w:t>报告</w:t>
      </w:r>
    </w:p>
    <w:p w14:paraId="63F10C65">
      <w:pPr>
        <w:spacing w:before="312" w:beforeLines="100" w:after="312" w:afterLines="100"/>
        <w:rPr>
          <w:rFonts w:hint="eastAsia"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一、研究背景与目的</w:t>
      </w:r>
    </w:p>
    <w:p w14:paraId="7EF19E24">
      <w:pPr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党的十八大以来，习近平总书记高度重视家国情怀的传承和弘扬，要求“在全社会大力弘扬家国情怀，</w:t>
      </w:r>
      <w:r>
        <w:rPr>
          <w:rFonts w:hint="eastAsia" w:ascii="宋体" w:hAnsi="宋体" w:eastAsia="宋体"/>
          <w:szCs w:val="21"/>
        </w:rPr>
        <w:t>青少年正处于三观形成和确立的时期，抓好这一时期的家国情怀培育十分重要。《经典咏流传》等节目中具有代表性的“中国风”流行音乐，因其融合传统与现代文化的特质，在青少年群体中广泛传播，构成了一个极具研究价值的文化现象。然而，当前研究多集中于文本分析与理论探讨，缺乏对青少年受众真实感知与心理机制的系统性实证研究。</w:t>
      </w:r>
    </w:p>
    <w:p w14:paraId="1C898A9C">
      <w:pPr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基于此，本研究项目旨在通过 “定量问卷”与“质性访谈”相结合的混合研究方法，系统探究以下核心问题：</w:t>
      </w:r>
    </w:p>
    <w:p w14:paraId="3EAB5772">
      <w:pPr>
        <w:pStyle w:val="28"/>
        <w:numPr>
          <w:ilvl w:val="0"/>
          <w:numId w:val="1"/>
        </w:num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青少年对“中国风”流行音乐的接触偏好、认知特征是什么？</w:t>
      </w:r>
    </w:p>
    <w:p w14:paraId="03A2CC3F">
      <w:pPr>
        <w:pStyle w:val="28"/>
        <w:numPr>
          <w:ilvl w:val="0"/>
          <w:numId w:val="1"/>
        </w:num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中国风流行音乐对青少年家国情怀的实际影响程度与效果如何？</w:t>
      </w:r>
    </w:p>
    <w:p w14:paraId="79C3EEC6">
      <w:pPr>
        <w:pStyle w:val="28"/>
        <w:numPr>
          <w:ilvl w:val="0"/>
          <w:numId w:val="1"/>
        </w:num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其内在的心理建构机制与作用路径是什么？</w:t>
      </w:r>
    </w:p>
    <w:p w14:paraId="22F3E0AF">
      <w:pPr>
        <w:pStyle w:val="28"/>
        <w:numPr>
          <w:ilvl w:val="0"/>
          <w:numId w:val="1"/>
        </w:num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当前创作与传播中存在哪些问题与瓶颈？</w:t>
      </w:r>
    </w:p>
    <w:p w14:paraId="5FD69F64">
      <w:pPr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本报告综合了对20</w:t>
      </w:r>
      <w:r>
        <w:rPr>
          <w:rFonts w:hint="eastAsia" w:ascii="宋体" w:hAnsi="宋体" w:eastAsia="宋体"/>
          <w:szCs w:val="21"/>
          <w:lang w:val="en-US" w:eastAsia="zh-CN"/>
        </w:rPr>
        <w:t>1</w:t>
      </w:r>
      <w:r>
        <w:rPr>
          <w:rFonts w:hint="eastAsia" w:ascii="宋体" w:hAnsi="宋体" w:eastAsia="宋体"/>
          <w:szCs w:val="21"/>
        </w:rPr>
        <w:t>名青少年的问卷调查数据与对17名青少年的深度访谈分析，力求从宏观数据与微观经验两个层面，揭示中国风流行音乐建构家国情怀的复杂图景，并为优化实践提供实证依据。</w:t>
      </w:r>
    </w:p>
    <w:p w14:paraId="47AD9BB7">
      <w:pPr>
        <w:spacing w:before="312" w:beforeLines="100" w:after="312" w:afterLines="100"/>
        <w:rPr>
          <w:rFonts w:hint="eastAsia"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二、研究设计与方法</w:t>
      </w:r>
    </w:p>
    <w:p w14:paraId="0C5D6B22">
      <w:pPr>
        <w:ind w:firstLine="420" w:firstLineChars="200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问卷调查：采用线上问卷，收集有效样本20</w:t>
      </w:r>
      <w:r>
        <w:rPr>
          <w:rFonts w:hint="eastAsia" w:ascii="宋体" w:hAnsi="宋体" w:eastAsia="宋体"/>
          <w:lang w:val="en-US" w:eastAsia="zh-CN"/>
        </w:rPr>
        <w:t>1</w:t>
      </w:r>
      <w:bookmarkStart w:id="0" w:name="_GoBack"/>
      <w:bookmarkEnd w:id="0"/>
      <w:r>
        <w:rPr>
          <w:rFonts w:hint="eastAsia" w:ascii="宋体" w:hAnsi="宋体" w:eastAsia="宋体"/>
        </w:rPr>
        <w:t>份，覆盖初中至本科学段，包含多民族背景，重点测量音乐接触行为、家国情怀认同度（从文化、历史、民族、国家认同四个维度来探讨）及音乐感知机制。</w:t>
      </w:r>
    </w:p>
    <w:p w14:paraId="1A873160">
      <w:pPr>
        <w:ind w:firstLine="420" w:firstLineChars="200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深度访谈：对17名14-</w:t>
      </w:r>
      <w:r>
        <w:rPr>
          <w:rFonts w:hint="eastAsia" w:ascii="宋体" w:hAnsi="宋体" w:eastAsia="宋体"/>
          <w:lang w:val="en-US" w:eastAsia="zh-CN"/>
        </w:rPr>
        <w:t>19</w:t>
      </w:r>
      <w:r>
        <w:rPr>
          <w:rFonts w:hint="eastAsia" w:ascii="宋体" w:hAnsi="宋体" w:eastAsia="宋体"/>
        </w:rPr>
        <w:t>岁的青少年（涵盖汉、彝、维吾尔、苗、土家等民族）进行半结构化访谈，深入探究其聆听体验、情感变化、意义解读与批判性思考。</w:t>
      </w:r>
    </w:p>
    <w:p w14:paraId="2D762F20">
      <w:pPr>
        <w:ind w:firstLine="420" w:firstLineChars="200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数据分析：对问卷数据进行描述性统计与相关分析；对访谈文本进行编码与主题提炼，最终实现量化与质性发现的“三角互证”。</w:t>
      </w:r>
    </w:p>
    <w:p w14:paraId="29FAA5BC">
      <w:pPr>
        <w:spacing w:before="312" w:beforeLines="100" w:after="312" w:afterLines="100"/>
        <w:rPr>
          <w:rFonts w:hint="eastAsia"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三、核心研究发现</w:t>
      </w:r>
    </w:p>
    <w:p w14:paraId="0FB4DF3D">
      <w:pPr>
        <w:ind w:firstLine="422" w:firstLineChars="200"/>
        <w:rPr>
          <w:rFonts w:hint="default" w:ascii="宋体" w:hAnsi="宋体" w:eastAsia="宋体"/>
          <w:b/>
          <w:bCs/>
          <w:lang w:val="en-US" w:eastAsia="zh-CN"/>
        </w:rPr>
      </w:pPr>
      <w:r>
        <w:rPr>
          <w:rFonts w:hint="eastAsia" w:ascii="宋体" w:hAnsi="宋体" w:eastAsia="宋体"/>
          <w:b/>
          <w:bCs/>
        </w:rPr>
        <w:t>（一）</w:t>
      </w:r>
      <w:r>
        <w:rPr>
          <w:rFonts w:hint="eastAsia" w:ascii="宋体" w:hAnsi="宋体" w:eastAsia="宋体"/>
          <w:b/>
          <w:bCs/>
          <w:lang w:val="en-US" w:eastAsia="zh-CN"/>
        </w:rPr>
        <w:t>收听行为高频，依赖新媒介</w:t>
      </w:r>
    </w:p>
    <w:p w14:paraId="268FA02E">
      <w:pPr>
        <w:ind w:firstLine="420" w:firstLineChars="200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问卷结果显示：43.5%的受访青少年每周数次或几乎每天收听“中国风”流行音乐，可见其已成为青少年日常文化消费的重要组成部分，且传播渠道高度集中于视频平台（80%）和音乐APP（77.5%）。</w:t>
      </w:r>
    </w:p>
    <w:p w14:paraId="3DF4C8A3">
      <w:pPr>
        <w:ind w:firstLine="420" w:firstLineChars="200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访谈进一步揭示了“场景化”与“个人化”的接受特征。青少年在独处学习、休闲娱乐时将其作为背景音乐或情感陪伴，而在升旗、观看主旋律影视等集体仪式中，音乐则被主动关联，成为强化集体记忆与自豪感的“催化剂”。这表明，音乐的建构作用在私人领域与公共领域交织发生。</w:t>
      </w:r>
    </w:p>
    <w:p w14:paraId="72C1F51F">
      <w:pPr>
        <w:ind w:firstLine="422" w:firstLineChars="200"/>
        <w:rPr>
          <w:rFonts w:hint="eastAsia" w:ascii="宋体" w:hAnsi="宋体" w:eastAsia="宋体"/>
          <w:b/>
          <w:bCs/>
        </w:rPr>
      </w:pPr>
      <w:r>
        <w:rPr>
          <w:rFonts w:hint="eastAsia" w:ascii="宋体" w:hAnsi="宋体" w:eastAsia="宋体"/>
          <w:b/>
          <w:bCs/>
        </w:rPr>
        <w:t>（二）整体家国认同水平极高，民族共同体意识突出</w:t>
      </w:r>
    </w:p>
    <w:p w14:paraId="23501616">
      <w:pPr>
        <w:ind w:firstLine="420" w:firstLineChars="200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问卷数据得出，家国情怀量表总体平均分高达4.75（满分5）。其中，“中华民族是由56个民族共同组成的血脉整体”一项得分最高（4.84分），彰显了青少年对“中华民族共同体”理念的高度认同。</w:t>
      </w:r>
    </w:p>
    <w:p w14:paraId="17C1A9E9">
      <w:pPr>
        <w:ind w:firstLine="420" w:firstLineChars="200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访谈中，少数民族受访者明确表示，中国风音乐让他们感觉“大家都是中华民族的一员”，并增强了对共享的中华文化的亲切感与归属感。量化的高认同度与质性的情感描述相互印证，共同揭示了“中国风”流行音乐在铸牢中华民族共同体意识方面的独特潜力与积极成效。</w:t>
      </w:r>
    </w:p>
    <w:p w14:paraId="7BA00896">
      <w:pPr>
        <w:ind w:firstLine="422" w:firstLineChars="200"/>
        <w:rPr>
          <w:rFonts w:hint="eastAsia" w:ascii="宋体" w:hAnsi="宋体" w:eastAsia="宋体"/>
          <w:b/>
          <w:bCs/>
        </w:rPr>
      </w:pPr>
      <w:r>
        <w:rPr>
          <w:rFonts w:hint="eastAsia" w:ascii="宋体" w:hAnsi="宋体" w:eastAsia="宋体"/>
          <w:b/>
          <w:bCs/>
        </w:rPr>
        <w:t>（三）以情感共鸣为先导，审美认同为推力，</w:t>
      </w:r>
      <w:r>
        <w:rPr>
          <w:rFonts w:hint="eastAsia" w:ascii="宋体" w:hAnsi="宋体" w:eastAsia="宋体"/>
          <w:b/>
          <w:bCs/>
          <w:lang w:val="en-US" w:eastAsia="zh-CN"/>
        </w:rPr>
        <w:t>理性</w:t>
      </w:r>
      <w:r>
        <w:rPr>
          <w:rFonts w:hint="eastAsia" w:ascii="宋体" w:hAnsi="宋体" w:eastAsia="宋体"/>
          <w:b/>
          <w:bCs/>
        </w:rPr>
        <w:t>认知为深化的建构机制</w:t>
      </w:r>
    </w:p>
    <w:p w14:paraId="69FA154E">
      <w:pPr>
        <w:ind w:firstLine="420" w:firstLineChars="200"/>
        <w:rPr>
          <w:rFonts w:hint="eastAsia" w:ascii="宋体" w:hAnsi="宋体" w:eastAsia="宋体"/>
        </w:rPr>
      </w:pPr>
      <w:r>
        <w:rPr>
          <w:rFonts w:hint="eastAsia" w:ascii="宋体" w:hAnsi="宋体" w:eastAsia="宋体"/>
          <w:lang w:val="en-US" w:eastAsia="zh-CN"/>
        </w:rPr>
        <w:t>第一步：</w:t>
      </w:r>
      <w:r>
        <w:rPr>
          <w:rFonts w:hint="eastAsia" w:ascii="宋体" w:hAnsi="宋体" w:eastAsia="宋体"/>
        </w:rPr>
        <w:t>情感共鸣</w:t>
      </w:r>
    </w:p>
    <w:p w14:paraId="1CBC27D6">
      <w:pPr>
        <w:ind w:firstLine="420" w:firstLineChars="200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问卷数据显示：“旋律或歌词能直接激发我的情感”在机制维度得分领先（4.46分）。</w:t>
      </w:r>
    </w:p>
    <w:p w14:paraId="33A328EB">
      <w:pPr>
        <w:ind w:firstLine="420" w:firstLineChars="200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访谈中，青少年频繁使用“热血沸腾”、“感动”、“心里很静”等词汇描述听歌体验。歌曲如《少年中国说》激发担当豪情，《苔》给予平凡抚慰。这种即时、强烈的情感冲击是家国情怀建构过程的起点。</w:t>
      </w:r>
    </w:p>
    <w:p w14:paraId="74AB0A2F">
      <w:pPr>
        <w:ind w:firstLine="420" w:firstLineChars="200"/>
        <w:rPr>
          <w:rFonts w:hint="eastAsia" w:ascii="宋体" w:hAnsi="宋体" w:eastAsia="宋体"/>
        </w:rPr>
      </w:pPr>
      <w:r>
        <w:rPr>
          <w:rFonts w:hint="eastAsia" w:ascii="宋体" w:hAnsi="宋体" w:eastAsia="宋体"/>
          <w:lang w:val="en-US" w:eastAsia="zh-CN"/>
        </w:rPr>
        <w:t>第二步：</w:t>
      </w:r>
      <w:r>
        <w:rPr>
          <w:rFonts w:hint="eastAsia" w:ascii="宋体" w:hAnsi="宋体" w:eastAsia="宋体"/>
        </w:rPr>
        <w:t>对“传统文化”的审美认同</w:t>
      </w:r>
    </w:p>
    <w:p w14:paraId="40F09713">
      <w:pPr>
        <w:ind w:firstLine="420" w:firstLineChars="200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问卷数据显示：“传统与现代结合是非常酷的创新”获得机制维度最高分（4.62分）。</w:t>
      </w:r>
    </w:p>
    <w:p w14:paraId="0B28D280">
      <w:pPr>
        <w:ind w:firstLine="420" w:firstLineChars="200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在访谈过程中，青少年高度赞赏戏腔、古筝等元素与流行节奏的“巧妙融合”，认为这“很潮”“有创意”。这表明，形式上的创新与时尚感，是吸引青少年接触并乐于接受其文化内核的核心吸引力，而非对传统的被动承袭。</w:t>
      </w:r>
    </w:p>
    <w:p w14:paraId="438C1B47">
      <w:pPr>
        <w:ind w:firstLine="420" w:firstLineChars="200"/>
        <w:rPr>
          <w:rFonts w:hint="eastAsia" w:ascii="宋体" w:hAnsi="宋体" w:eastAsia="宋体"/>
        </w:rPr>
      </w:pPr>
      <w:r>
        <w:rPr>
          <w:rFonts w:hint="eastAsia" w:ascii="宋体" w:hAnsi="宋体" w:eastAsia="宋体"/>
          <w:lang w:val="en-US" w:eastAsia="zh-CN"/>
        </w:rPr>
        <w:t>第三步：</w:t>
      </w:r>
      <w:r>
        <w:rPr>
          <w:rFonts w:hint="eastAsia" w:ascii="宋体" w:hAnsi="宋体" w:eastAsia="宋体"/>
        </w:rPr>
        <w:t>从感性触动到理性认知</w:t>
      </w:r>
    </w:p>
    <w:p w14:paraId="0F9B7877">
      <w:pPr>
        <w:ind w:firstLine="420" w:firstLineChars="200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问卷数据显示：超60%受访者认同通过歌曲学到了知识并激发了好奇心；64.5%的人自信能分辨创作深浅。</w:t>
      </w:r>
    </w:p>
    <w:p w14:paraId="5A69146B">
      <w:pPr>
        <w:ind w:firstLine="420" w:firstLineChars="200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访谈中，部分青少年在听歌后会主动搜索相关历史、诗词，或在评论区参与深度讨论。这显示，部分受众能实现从感性欣赏到主动认知探索的跨越，但访谈也揭示，仍有部分人停留在被动接收层面。</w:t>
      </w:r>
    </w:p>
    <w:p w14:paraId="0C4126A3">
      <w:pPr>
        <w:ind w:firstLine="422" w:firstLineChars="200"/>
        <w:rPr>
          <w:rFonts w:hint="eastAsia" w:ascii="宋体" w:hAnsi="宋体" w:eastAsia="宋体"/>
          <w:b/>
          <w:bCs/>
        </w:rPr>
      </w:pPr>
      <w:r>
        <w:rPr>
          <w:rFonts w:hint="eastAsia" w:ascii="宋体" w:hAnsi="宋体" w:eastAsia="宋体"/>
          <w:b/>
          <w:bCs/>
        </w:rPr>
        <w:t>（四）存在问题：创作粗糙化、传播碎片化与认知分层化</w:t>
      </w:r>
    </w:p>
    <w:p w14:paraId="6666DCF3">
      <w:pPr>
        <w:ind w:firstLine="420" w:firstLineChars="200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访谈中，青少年批评部分作品“歌词堆砌生硬”、“旋律抄袭”、“为了国风而国风”，认为其缺乏真诚与文化深度，这与问卷中体现的受众批判鉴别能力（4.5分）形成对照，揭示了供需之间的矛盾。</w:t>
      </w:r>
    </w:p>
    <w:p w14:paraId="4B683097">
      <w:pPr>
        <w:ind w:firstLine="420" w:firstLineChars="200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传播媒介多局限于短视频平台和数字音乐平台导致体验碎片化，评论区虽偶有深度解读，但也不乏娱乐化浅评，影响了文化意涵的完整传递。</w:t>
      </w:r>
    </w:p>
    <w:p w14:paraId="2C2AD76A">
      <w:pPr>
        <w:ind w:firstLine="420" w:firstLineChars="200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数据与访谈均显示，青少年群体内部存在显著分化。一部分是具备较高文化素养与批判意识的“积极受众”，能深度参与；另一部分则是 “浅层消费者” ，更关注旋律和娱乐性。</w:t>
      </w:r>
    </w:p>
    <w:p w14:paraId="6D635EF0">
      <w:pPr>
        <w:spacing w:before="312" w:beforeLines="100" w:after="312" w:afterLines="100"/>
        <w:rPr>
          <w:rFonts w:hint="eastAsia" w:ascii="宋体" w:hAnsi="宋体" w:eastAsia="宋体"/>
          <w:b/>
          <w:bCs/>
        </w:rPr>
      </w:pPr>
      <w:r>
        <w:rPr>
          <w:rFonts w:hint="eastAsia" w:ascii="黑体" w:hAnsi="黑体" w:eastAsia="黑体"/>
          <w:sz w:val="28"/>
          <w:szCs w:val="28"/>
        </w:rPr>
        <w:t>四、总体结论</w:t>
      </w:r>
    </w:p>
    <w:p w14:paraId="1D54638C">
      <w:pPr>
        <w:ind w:firstLine="420" w:firstLineChars="200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“中国风”流行音乐是一种有效且重要的青少年家国情怀建构载体。它通过“情感共鸣—审美认同—</w:t>
      </w:r>
      <w:r>
        <w:rPr>
          <w:rFonts w:hint="eastAsia" w:ascii="宋体" w:hAnsi="宋体" w:eastAsia="宋体"/>
          <w:lang w:val="en-US" w:eastAsia="zh-CN"/>
        </w:rPr>
        <w:t>理性</w:t>
      </w:r>
      <w:r>
        <w:rPr>
          <w:rFonts w:hint="eastAsia" w:ascii="宋体" w:hAnsi="宋体" w:eastAsia="宋体"/>
        </w:rPr>
        <w:t>认知”的复合心理机制发挥作用，并在增强文化自信、国家历史认同，特别是铸牢中华民族共同体意识方面成效显著。然而，其效能受到创作质量、传播生态和受众接收差异的三重制约。</w:t>
      </w:r>
    </w:p>
    <w:p w14:paraId="2FB7CE7A">
      <w:pPr>
        <w:ind w:firstLine="420" w:firstLineChars="200"/>
        <w:rPr>
          <w:rFonts w:hint="eastAsia" w:ascii="宋体" w:hAnsi="宋体" w:eastAsia="宋体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B2A66AF"/>
    <w:multiLevelType w:val="multilevel"/>
    <w:tmpl w:val="6B2A66AF"/>
    <w:lvl w:ilvl="0" w:tentative="0">
      <w:start w:val="1"/>
      <w:numFmt w:val="decimal"/>
      <w:lvlText w:val="%1."/>
      <w:lvlJc w:val="left"/>
      <w:pPr>
        <w:ind w:left="860" w:hanging="44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300" w:hanging="440"/>
      </w:pPr>
    </w:lvl>
    <w:lvl w:ilvl="2" w:tentative="0">
      <w:start w:val="1"/>
      <w:numFmt w:val="lowerRoman"/>
      <w:lvlText w:val="%3."/>
      <w:lvlJc w:val="right"/>
      <w:pPr>
        <w:ind w:left="1740" w:hanging="440"/>
      </w:pPr>
    </w:lvl>
    <w:lvl w:ilvl="3" w:tentative="0">
      <w:start w:val="1"/>
      <w:numFmt w:val="decimal"/>
      <w:lvlText w:val="%4."/>
      <w:lvlJc w:val="left"/>
      <w:pPr>
        <w:ind w:left="2180" w:hanging="440"/>
      </w:pPr>
    </w:lvl>
    <w:lvl w:ilvl="4" w:tentative="0">
      <w:start w:val="1"/>
      <w:numFmt w:val="lowerLetter"/>
      <w:lvlText w:val="%5)"/>
      <w:lvlJc w:val="left"/>
      <w:pPr>
        <w:ind w:left="2620" w:hanging="440"/>
      </w:pPr>
    </w:lvl>
    <w:lvl w:ilvl="5" w:tentative="0">
      <w:start w:val="1"/>
      <w:numFmt w:val="lowerRoman"/>
      <w:lvlText w:val="%6."/>
      <w:lvlJc w:val="right"/>
      <w:pPr>
        <w:ind w:left="3060" w:hanging="440"/>
      </w:pPr>
    </w:lvl>
    <w:lvl w:ilvl="6" w:tentative="0">
      <w:start w:val="1"/>
      <w:numFmt w:val="decimal"/>
      <w:lvlText w:val="%7."/>
      <w:lvlJc w:val="left"/>
      <w:pPr>
        <w:ind w:left="3500" w:hanging="440"/>
      </w:pPr>
    </w:lvl>
    <w:lvl w:ilvl="7" w:tentative="0">
      <w:start w:val="1"/>
      <w:numFmt w:val="lowerLetter"/>
      <w:lvlText w:val="%8)"/>
      <w:lvlJc w:val="left"/>
      <w:pPr>
        <w:ind w:left="3940" w:hanging="440"/>
      </w:pPr>
    </w:lvl>
    <w:lvl w:ilvl="8" w:tentative="0">
      <w:start w:val="1"/>
      <w:numFmt w:val="lowerRoman"/>
      <w:lvlText w:val="%9."/>
      <w:lvlJc w:val="right"/>
      <w:pPr>
        <w:ind w:left="4380" w:hanging="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70AE"/>
    <w:rsid w:val="00094254"/>
    <w:rsid w:val="000D551B"/>
    <w:rsid w:val="000F4FCF"/>
    <w:rsid w:val="00140530"/>
    <w:rsid w:val="00192D2E"/>
    <w:rsid w:val="001D42CE"/>
    <w:rsid w:val="00243970"/>
    <w:rsid w:val="002702CB"/>
    <w:rsid w:val="0028644F"/>
    <w:rsid w:val="002B13E3"/>
    <w:rsid w:val="00325DE5"/>
    <w:rsid w:val="004C5CAF"/>
    <w:rsid w:val="005060F3"/>
    <w:rsid w:val="00527258"/>
    <w:rsid w:val="00536AE8"/>
    <w:rsid w:val="0054079E"/>
    <w:rsid w:val="005C0FCE"/>
    <w:rsid w:val="00650532"/>
    <w:rsid w:val="007870AE"/>
    <w:rsid w:val="007D796B"/>
    <w:rsid w:val="00821038"/>
    <w:rsid w:val="008933B7"/>
    <w:rsid w:val="008B1791"/>
    <w:rsid w:val="00953505"/>
    <w:rsid w:val="0098030A"/>
    <w:rsid w:val="009C1369"/>
    <w:rsid w:val="00A2791F"/>
    <w:rsid w:val="00A328BC"/>
    <w:rsid w:val="00AA345E"/>
    <w:rsid w:val="00AB5C1C"/>
    <w:rsid w:val="00B27014"/>
    <w:rsid w:val="00B65E4B"/>
    <w:rsid w:val="00BB0D86"/>
    <w:rsid w:val="00BC0D78"/>
    <w:rsid w:val="00BE37A0"/>
    <w:rsid w:val="00C61492"/>
    <w:rsid w:val="00CE3B0E"/>
    <w:rsid w:val="00CE43A4"/>
    <w:rsid w:val="00D30E20"/>
    <w:rsid w:val="00D6000F"/>
    <w:rsid w:val="00DE2471"/>
    <w:rsid w:val="00F36CC8"/>
    <w:rsid w:val="00FD3342"/>
    <w:rsid w:val="25CE14E5"/>
    <w:rsid w:val="51B90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unhideWhenUsed/>
    <w:qFormat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qFormat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0">
    <w:name w:val="标题 6 字符"/>
    <w:basedOn w:val="14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1">
    <w:name w:val="标题 7 字符"/>
    <w:basedOn w:val="14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明显引用 字符"/>
    <w:basedOn w:val="14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1998</Words>
  <Characters>2041</Characters>
  <Lines>17</Lines>
  <Paragraphs>5</Paragraphs>
  <TotalTime>12</TotalTime>
  <ScaleCrop>false</ScaleCrop>
  <LinksUpToDate>false</LinksUpToDate>
  <CharactersWithSpaces>2044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2026-02-11T12:36:00Z</dcterms:created>
  <dc:creator>常 张</dc:creator>
  <cp:lastModifiedBy>浅色</cp:lastModifiedBy>
  <dcterms:modified xsi:type="dcterms:W3CDTF">2026-03-15T02:46:27Z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eyJoZGlkIjoiYmM4Y2QxYTM2OGJhOTc3NDEwYzdlMmM2MTA0YWNlYjMiLCJ1c2VySWQiOiI5NDk5MDc0NTUifQ==</vt:lpwstr>
  </property>
  <property fmtid="{D5CDD505-2E9C-101B-9397-08002B2CF9AE}" pid="3" name="KSOProductBuildVer">
    <vt:lpwstr>2052-12.1.0.25225</vt:lpwstr>
  </property>
  <property fmtid="{D5CDD505-2E9C-101B-9397-08002B2CF9AE}" pid="4" name="ICV">
    <vt:lpwstr>918B2935DDF54B37B94A74D038838EEF_12</vt:lpwstr>
  </property>
</Properties>
</file>