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3B" w:rsidRDefault="00BE4D3B" w:rsidP="00BE4D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TẢ YÊU CẦU PHẦN MỀM (SRS)</w:t>
      </w:r>
    </w:p>
    <w:p w:rsidR="00BE4D3B" w:rsidRDefault="00BE4D3B" w:rsidP="00BE4D3B">
      <w:pPr>
        <w:rPr>
          <w:rFonts w:ascii="Times New Roman" w:hAnsi="Times New Roman" w:cs="Times New Roman"/>
          <w:b/>
          <w:sz w:val="28"/>
          <w:szCs w:val="28"/>
        </w:rPr>
      </w:pPr>
      <w:r w:rsidRPr="00BE4D3B">
        <w:rPr>
          <w:rFonts w:ascii="Times New Roman" w:hAnsi="Times New Roman" w:cs="Times New Roman"/>
          <w:b/>
          <w:sz w:val="28"/>
          <w:szCs w:val="28"/>
        </w:rPr>
        <w:t>I. GIỚI THIỆU:</w:t>
      </w:r>
    </w:p>
    <w:p w:rsidR="00BE4D3B" w:rsidRDefault="00BE4D3B" w:rsidP="00BE4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A2115" w:rsidRDefault="00023E5B" w:rsidP="00B126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phi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D3B" w:rsidRPr="001851B6" w:rsidRDefault="00BA2115" w:rsidP="00B126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proofErr w:type="gramStart"/>
      <w:r w:rsidR="00B1265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265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23E5B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23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E5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>.</w:t>
      </w:r>
    </w:p>
    <w:p w:rsidR="00BE4D3B" w:rsidRDefault="00BE4D3B" w:rsidP="00BE4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23E5B" w:rsidRDefault="00023E5B" w:rsidP="00B126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65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B1265B">
        <w:rPr>
          <w:rFonts w:ascii="Times New Roman" w:hAnsi="Times New Roman" w:cs="Times New Roman"/>
          <w:sz w:val="28"/>
          <w:szCs w:val="28"/>
        </w:rPr>
        <w:t>.</w:t>
      </w:r>
    </w:p>
    <w:p w:rsidR="00B1265B" w:rsidRDefault="00B1265B" w:rsidP="00B126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265B" w:rsidRPr="00B1265B" w:rsidRDefault="00B1265B" w:rsidP="00B126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Internet.</w:t>
      </w:r>
    </w:p>
    <w:p w:rsidR="00BE4D3B" w:rsidRDefault="00BE4D3B" w:rsidP="00BE4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Pr="00023E5B" w:rsidRDefault="00023E5B" w:rsidP="0002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2694" w:type="dxa"/>
          </w:tcPr>
          <w:p w:rsidR="00023E5B" w:rsidRPr="00023E5B" w:rsidRDefault="00023E5B" w:rsidP="0002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117" w:type="dxa"/>
          </w:tcPr>
          <w:p w:rsidR="00023E5B" w:rsidRPr="00023E5B" w:rsidRDefault="00023E5B" w:rsidP="0002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E5B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P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CNTT</w:t>
            </w:r>
          </w:p>
        </w:tc>
        <w:tc>
          <w:tcPr>
            <w:tcW w:w="2694" w:type="dxa"/>
          </w:tcPr>
          <w:p w:rsidR="00023E5B" w:rsidRP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3117" w:type="dxa"/>
          </w:tcPr>
          <w:p w:rsidR="00023E5B" w:rsidRP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CNPM</w:t>
            </w:r>
          </w:p>
        </w:tc>
        <w:tc>
          <w:tcPr>
            <w:tcW w:w="2694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3117" w:type="dxa"/>
          </w:tcPr>
          <w:p w:rsidR="00023E5B" w:rsidRP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</w:p>
        </w:tc>
        <w:tc>
          <w:tcPr>
            <w:tcW w:w="2694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023E5B" w:rsidRP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>Software Requirement Specification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4" w:type="dxa"/>
          </w:tcPr>
          <w:p w:rsidR="00023E5B" w:rsidRDefault="00B1265B" w:rsidP="00B12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3117" w:type="dxa"/>
          </w:tcPr>
          <w:p w:rsidR="00023E5B" w:rsidRDefault="00023E5B" w:rsidP="00B126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URD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>User Requirement Document</w:t>
            </w:r>
            <w:r w:rsidR="00B126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4" w:type="dxa"/>
          </w:tcPr>
          <w:p w:rsidR="00023E5B" w:rsidRDefault="00B126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E5B" w:rsidRPr="00023E5B" w:rsidTr="00B1265B">
        <w:trPr>
          <w:jc w:val="center"/>
        </w:trPr>
        <w:tc>
          <w:tcPr>
            <w:tcW w:w="3539" w:type="dxa"/>
          </w:tcPr>
          <w:p w:rsidR="00023E5B" w:rsidRDefault="00B126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ASCII (American Standard Code for Information Interchange)</w:t>
            </w:r>
          </w:p>
        </w:tc>
        <w:tc>
          <w:tcPr>
            <w:tcW w:w="2694" w:type="dxa"/>
          </w:tcPr>
          <w:p w:rsidR="00023E5B" w:rsidRDefault="00B126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3117" w:type="dxa"/>
          </w:tcPr>
          <w:p w:rsidR="00023E5B" w:rsidRDefault="00023E5B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65B" w:rsidRPr="00023E5B" w:rsidTr="00B1265B">
        <w:trPr>
          <w:jc w:val="center"/>
        </w:trPr>
        <w:tc>
          <w:tcPr>
            <w:tcW w:w="3539" w:type="dxa"/>
          </w:tcPr>
          <w:p w:rsidR="00B1265B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HDD (Hard Disk Drive)</w:t>
            </w:r>
          </w:p>
        </w:tc>
        <w:tc>
          <w:tcPr>
            <w:tcW w:w="2694" w:type="dxa"/>
          </w:tcPr>
          <w:p w:rsidR="00B1265B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3117" w:type="dxa"/>
          </w:tcPr>
          <w:p w:rsidR="00B1265B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</w:tr>
      <w:tr w:rsidR="00F84D2C" w:rsidRPr="00023E5B" w:rsidTr="00B1265B">
        <w:trPr>
          <w:jc w:val="center"/>
        </w:trPr>
        <w:tc>
          <w:tcPr>
            <w:tcW w:w="3539" w:type="dxa"/>
          </w:tcPr>
          <w:p w:rsidR="00F84D2C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 (Graphic User Interface)</w:t>
            </w:r>
          </w:p>
        </w:tc>
        <w:tc>
          <w:tcPr>
            <w:tcW w:w="2694" w:type="dxa"/>
          </w:tcPr>
          <w:p w:rsidR="00F84D2C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F84D2C" w:rsidRDefault="00F84D2C" w:rsidP="00023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3E5B" w:rsidRPr="00023E5B" w:rsidRDefault="00023E5B" w:rsidP="00023E5B">
      <w:pPr>
        <w:rPr>
          <w:rFonts w:ascii="Times New Roman" w:hAnsi="Times New Roman" w:cs="Times New Roman"/>
          <w:b/>
          <w:sz w:val="28"/>
          <w:szCs w:val="28"/>
        </w:rPr>
      </w:pPr>
    </w:p>
    <w:p w:rsidR="00BE4D3B" w:rsidRDefault="00BE4D3B" w:rsidP="00BE4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D71B44" w:rsidRPr="00023E5B" w:rsidTr="00D115CF">
        <w:trPr>
          <w:jc w:val="center"/>
        </w:trPr>
        <w:tc>
          <w:tcPr>
            <w:tcW w:w="3539" w:type="dxa"/>
          </w:tcPr>
          <w:p w:rsidR="00D71B44" w:rsidRPr="00023E5B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694" w:type="dxa"/>
          </w:tcPr>
          <w:p w:rsidR="00D71B44" w:rsidRPr="00023E5B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3117" w:type="dxa"/>
          </w:tcPr>
          <w:p w:rsidR="00D71B44" w:rsidRPr="00023E5B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</w:tc>
      </w:tr>
      <w:tr w:rsidR="00D71B44" w:rsidRPr="00023E5B" w:rsidTr="00D115CF">
        <w:trPr>
          <w:jc w:val="center"/>
        </w:trPr>
        <w:tc>
          <w:tcPr>
            <w:tcW w:w="3539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1B44">
              <w:rPr>
                <w:rFonts w:ascii="Times New Roman" w:hAnsi="Times New Roman" w:cs="Times New Roman"/>
                <w:bCs/>
                <w:sz w:val="28"/>
                <w:szCs w:val="28"/>
              </w:rPr>
              <w:t>Bài</w:t>
            </w:r>
            <w:proofErr w:type="spellEnd"/>
            <w:r w:rsidRPr="00D71B4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71B44">
              <w:rPr>
                <w:rFonts w:ascii="Times New Roman" w:hAnsi="Times New Roman" w:cs="Times New Roman"/>
                <w:bCs/>
                <w:sz w:val="28"/>
                <w:szCs w:val="28"/>
              </w:rPr>
              <w:t>giảng</w:t>
            </w:r>
            <w:proofErr w:type="spellEnd"/>
            <w:r w:rsidRPr="00D71B4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Software Requirement Concepts</w:t>
            </w:r>
          </w:p>
        </w:tc>
        <w:tc>
          <w:tcPr>
            <w:tcW w:w="2694" w:type="dxa"/>
          </w:tcPr>
          <w:p w:rsidR="00D71B44" w:rsidRDefault="00D71B44" w:rsidP="00D7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Fsoft</w:t>
            </w:r>
            <w:proofErr w:type="spellEnd"/>
          </w:p>
        </w:tc>
        <w:tc>
          <w:tcPr>
            <w:tcW w:w="3117" w:type="dxa"/>
          </w:tcPr>
          <w:p w:rsidR="00D71B44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B44" w:rsidRPr="00023E5B" w:rsidTr="00D115CF">
        <w:trPr>
          <w:jc w:val="center"/>
        </w:trPr>
        <w:tc>
          <w:tcPr>
            <w:tcW w:w="3539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694" w:type="dxa"/>
          </w:tcPr>
          <w:p w:rsidR="00D71B44" w:rsidRDefault="00D71B44" w:rsidP="00D7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3117" w:type="dxa"/>
          </w:tcPr>
          <w:p w:rsidR="00D71B44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</w:tr>
      <w:tr w:rsidR="00D71B44" w:rsidRPr="00023E5B" w:rsidTr="00D115CF">
        <w:trPr>
          <w:jc w:val="center"/>
        </w:trPr>
        <w:tc>
          <w:tcPr>
            <w:tcW w:w="3539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Agile software development methods - Review and analysis</w:t>
            </w:r>
          </w:p>
        </w:tc>
        <w:tc>
          <w:tcPr>
            <w:tcW w:w="2694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Pekka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Abrahamsson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Outi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Salo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&amp; 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Jussi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Ronkainen</w:t>
            </w:r>
            <w:proofErr w:type="spellEnd"/>
          </w:p>
        </w:tc>
        <w:tc>
          <w:tcPr>
            <w:tcW w:w="3117" w:type="dxa"/>
          </w:tcPr>
          <w:p w:rsidR="00D71B44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</w:tr>
      <w:tr w:rsidR="00D71B44" w:rsidRPr="00023E5B" w:rsidTr="00D115CF">
        <w:trPr>
          <w:jc w:val="center"/>
        </w:trPr>
        <w:tc>
          <w:tcPr>
            <w:tcW w:w="3539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An Introduction to Agile Methods</w:t>
            </w:r>
            <w:r w:rsidRPr="00D71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694" w:type="dxa"/>
          </w:tcPr>
          <w:p w:rsidR="00D71B44" w:rsidRPr="00D71B44" w:rsidRDefault="00D71B44" w:rsidP="00D71B44">
            <w:pP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Steve Hayes (</w:t>
            </w:r>
            <w:proofErr w:type="spellStart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Khatovar</w:t>
            </w:r>
            <w:proofErr w:type="spellEnd"/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Technology)</w:t>
            </w:r>
            <w:r w:rsidRPr="00D71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71B44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Martin Andrews (Object Consulting)</w:t>
            </w:r>
          </w:p>
        </w:tc>
        <w:tc>
          <w:tcPr>
            <w:tcW w:w="3117" w:type="dxa"/>
          </w:tcPr>
          <w:p w:rsidR="00D71B44" w:rsidRDefault="00D71B44" w:rsidP="00D115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1B44" w:rsidRPr="00D71B44" w:rsidRDefault="00D71B44" w:rsidP="00D71B44">
      <w:pPr>
        <w:rPr>
          <w:rFonts w:ascii="Times New Roman" w:hAnsi="Times New Roman" w:cs="Times New Roman"/>
          <w:b/>
          <w:sz w:val="28"/>
          <w:szCs w:val="28"/>
        </w:rPr>
      </w:pPr>
    </w:p>
    <w:p w:rsidR="00BE4D3B" w:rsidRDefault="00BE4D3B" w:rsidP="00BE4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923D8" w:rsidRPr="00A923D8" w:rsidRDefault="00A923D8" w:rsidP="00A923D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SRS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923D8" w:rsidRPr="00A9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30A8"/>
    <w:multiLevelType w:val="hybridMultilevel"/>
    <w:tmpl w:val="2F4863FA"/>
    <w:lvl w:ilvl="0" w:tplc="D9764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D7D"/>
    <w:multiLevelType w:val="hybridMultilevel"/>
    <w:tmpl w:val="385215A2"/>
    <w:lvl w:ilvl="0" w:tplc="7DBAB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B4835"/>
    <w:multiLevelType w:val="multilevel"/>
    <w:tmpl w:val="9E7C6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57BC03F2"/>
    <w:multiLevelType w:val="hybridMultilevel"/>
    <w:tmpl w:val="6486F13C"/>
    <w:lvl w:ilvl="0" w:tplc="605659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C492F"/>
    <w:multiLevelType w:val="hybridMultilevel"/>
    <w:tmpl w:val="F48A106C"/>
    <w:lvl w:ilvl="0" w:tplc="9A228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BE0"/>
    <w:multiLevelType w:val="hybridMultilevel"/>
    <w:tmpl w:val="F9281510"/>
    <w:lvl w:ilvl="0" w:tplc="726877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3B"/>
    <w:rsid w:val="00023E5B"/>
    <w:rsid w:val="001851B6"/>
    <w:rsid w:val="00963B8F"/>
    <w:rsid w:val="00A923D8"/>
    <w:rsid w:val="00AF29A2"/>
    <w:rsid w:val="00B1265B"/>
    <w:rsid w:val="00BA2115"/>
    <w:rsid w:val="00BE4D3B"/>
    <w:rsid w:val="00D71B44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C050-D2E0-40F1-AFD1-235751F7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3B"/>
    <w:pPr>
      <w:ind w:left="720"/>
      <w:contextualSpacing/>
    </w:pPr>
  </w:style>
  <w:style w:type="table" w:styleId="TableGrid">
    <w:name w:val="Table Grid"/>
    <w:basedOn w:val="TableNormal"/>
    <w:uiPriority w:val="39"/>
    <w:rsid w:val="0002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HungDN</dc:creator>
  <cp:keywords/>
  <dc:description/>
  <cp:lastModifiedBy>HungDN</cp:lastModifiedBy>
  <cp:revision>4</cp:revision>
  <dcterms:created xsi:type="dcterms:W3CDTF">2017-01-04T18:47:00Z</dcterms:created>
  <dcterms:modified xsi:type="dcterms:W3CDTF">2017-01-04T19:44:00Z</dcterms:modified>
</cp:coreProperties>
</file>