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48FB5" w14:textId="77777777" w:rsidR="005521AE" w:rsidRPr="005521AE" w:rsidRDefault="005521AE" w:rsidP="005521AE">
      <w:pPr>
        <w:rPr>
          <w:b/>
          <w:bCs/>
        </w:rPr>
      </w:pPr>
      <w:r w:rsidRPr="005521AE">
        <w:rPr>
          <w:b/>
          <w:bCs/>
        </w:rPr>
        <w:t>Overview</w:t>
      </w:r>
    </w:p>
    <w:p w14:paraId="35D9EE18" w14:textId="77777777" w:rsidR="005521AE" w:rsidRPr="005521AE" w:rsidRDefault="005521AE" w:rsidP="005521AE">
      <w:r w:rsidRPr="005521AE">
        <w:t xml:space="preserve">This document specifies GPIO hardware IP functionality. This module conforms to the </w:t>
      </w:r>
      <w:hyperlink r:id="rId5" w:history="1">
        <w:proofErr w:type="spellStart"/>
        <w:r w:rsidRPr="005521AE">
          <w:rPr>
            <w:rStyle w:val="Hyperlink"/>
          </w:rPr>
          <w:t>Comportable</w:t>
        </w:r>
        <w:proofErr w:type="spellEnd"/>
        <w:r w:rsidRPr="005521AE">
          <w:rPr>
            <w:rStyle w:val="Hyperlink"/>
          </w:rPr>
          <w:t xml:space="preserve"> guideline for peripheral device functionality</w:t>
        </w:r>
      </w:hyperlink>
      <w:r w:rsidRPr="005521AE">
        <w:t xml:space="preserve"> See that document for integration overview within the broader top level system.</w:t>
      </w:r>
    </w:p>
    <w:p w14:paraId="048FD24F" w14:textId="77777777" w:rsidR="005521AE" w:rsidRPr="005521AE" w:rsidRDefault="005521AE" w:rsidP="005521AE">
      <w:pPr>
        <w:rPr>
          <w:b/>
          <w:bCs/>
        </w:rPr>
      </w:pPr>
      <w:r w:rsidRPr="005521AE">
        <w:rPr>
          <w:b/>
          <w:bCs/>
        </w:rPr>
        <w:t>Features</w:t>
      </w:r>
    </w:p>
    <w:p w14:paraId="1C83CE09" w14:textId="77777777" w:rsidR="005521AE" w:rsidRPr="005521AE" w:rsidRDefault="005521AE" w:rsidP="005521AE">
      <w:pPr>
        <w:numPr>
          <w:ilvl w:val="0"/>
          <w:numId w:val="7"/>
        </w:numPr>
      </w:pPr>
      <w:r w:rsidRPr="005521AE">
        <w:t>32 GPIO ports</w:t>
      </w:r>
    </w:p>
    <w:p w14:paraId="0783DEA1" w14:textId="77777777" w:rsidR="005521AE" w:rsidRPr="005521AE" w:rsidRDefault="005521AE" w:rsidP="005521AE">
      <w:pPr>
        <w:numPr>
          <w:ilvl w:val="0"/>
          <w:numId w:val="7"/>
        </w:numPr>
      </w:pPr>
      <w:r w:rsidRPr="005521AE">
        <w:t>Configurable interrupt per GPIO for detecting rising edge, falling edge, or active low/high input</w:t>
      </w:r>
    </w:p>
    <w:p w14:paraId="6900722B" w14:textId="77777777" w:rsidR="005521AE" w:rsidRPr="005521AE" w:rsidRDefault="005521AE" w:rsidP="005521AE">
      <w:pPr>
        <w:numPr>
          <w:ilvl w:val="0"/>
          <w:numId w:val="7"/>
        </w:numPr>
      </w:pPr>
      <w:r w:rsidRPr="005521AE">
        <w:t>Two ways to update GPIO output: direct-write and masked (thread-safe) update</w:t>
      </w:r>
    </w:p>
    <w:p w14:paraId="5128D7DA" w14:textId="77777777" w:rsidR="005521AE" w:rsidRPr="005521AE" w:rsidRDefault="005521AE" w:rsidP="005521AE">
      <w:pPr>
        <w:rPr>
          <w:b/>
          <w:bCs/>
        </w:rPr>
      </w:pPr>
      <w:r w:rsidRPr="005521AE">
        <w:rPr>
          <w:b/>
          <w:bCs/>
        </w:rPr>
        <w:t>Description</w:t>
      </w:r>
    </w:p>
    <w:p w14:paraId="26EDA62E" w14:textId="77777777" w:rsidR="005521AE" w:rsidRPr="005521AE" w:rsidRDefault="005521AE" w:rsidP="005521AE">
      <w:r w:rsidRPr="005521AE">
        <w:t xml:space="preserve">The GPIO block allows software to communicate through general purpose I/O pins in a flexible manner. Each of 32 independent bits can be written as peripheral outputs in two modes. Each of the 32 bits can be read by software as peripheral inputs. How these peripheral inputs and outputs are connected to the chip IO is not within the scope of this document. See the </w:t>
      </w:r>
      <w:proofErr w:type="spellStart"/>
      <w:r w:rsidRPr="005521AE">
        <w:t>Comportability</w:t>
      </w:r>
      <w:proofErr w:type="spellEnd"/>
      <w:r w:rsidRPr="005521AE">
        <w:t xml:space="preserve"> Specification for peripheral IO options at the top chip level.</w:t>
      </w:r>
    </w:p>
    <w:p w14:paraId="060D0057" w14:textId="77777777" w:rsidR="005521AE" w:rsidRPr="005521AE" w:rsidRDefault="005521AE" w:rsidP="005521AE">
      <w:r w:rsidRPr="005521AE">
        <w:t xml:space="preserve">In the output direction, this module provides direct 32b access to each GPIO value using direct write. This mode allows software to control all GPIO bits simultaneously. Alternately, this module provides masked writes to half of the bits at a time, allowing software to affect the output value of a subset of the bits without requiring a read-modify-write. In this mode the user provides a mask of which of the 16 bits are to be modified, along with their new value. The details of this mode are given in the </w:t>
      </w:r>
      <w:hyperlink r:id="rId6" w:anchor="programmers-guide" w:history="1">
        <w:r w:rsidRPr="005521AE">
          <w:rPr>
            <w:rStyle w:val="Hyperlink"/>
          </w:rPr>
          <w:t>Programmers Guide</w:t>
        </w:r>
      </w:hyperlink>
      <w:r w:rsidRPr="005521AE">
        <w:t xml:space="preserve"> below.</w:t>
      </w:r>
    </w:p>
    <w:p w14:paraId="3BD2C3FA" w14:textId="77777777" w:rsidR="005521AE" w:rsidRPr="005521AE" w:rsidRDefault="005521AE" w:rsidP="005521AE">
      <w:r w:rsidRPr="005521AE">
        <w:t xml:space="preserve">In the input direction, software can read the contents of any of the GPIO peripheral inputs. In addition, software can request the detection of an interrupt event for any of the 32 bits in a configurable manner. The choices are positive edge, negative </w:t>
      </w:r>
      <w:proofErr w:type="gramStart"/>
      <w:r w:rsidRPr="005521AE">
        <w:t>edge</w:t>
      </w:r>
      <w:proofErr w:type="gramEnd"/>
      <w:r w:rsidRPr="005521AE">
        <w:t xml:space="preserve"> or level detection events. A noise filter is available through configuration for any of the 32 GPIO inputs. This requires the input to be stable for 16 cycles of the module clock before the input register reflects the change and interrupt generation is evaluated. Note that if the filter is enabled and the pin is set to output then there will be a corresponding delay in a change in output value being reflected in the input register.</w:t>
      </w:r>
    </w:p>
    <w:p w14:paraId="1FB51468" w14:textId="77777777" w:rsidR="005521AE" w:rsidRPr="005521AE" w:rsidRDefault="005521AE" w:rsidP="005521AE">
      <w:r w:rsidRPr="005521AE">
        <w:t>See the Design Details section for more details on output, input, and interrupt control.</w:t>
      </w:r>
    </w:p>
    <w:p w14:paraId="623DC8EC" w14:textId="724E3A04" w:rsidR="00424484" w:rsidRDefault="00424484" w:rsidP="005521AE"/>
    <w:p w14:paraId="64B39656" w14:textId="77777777" w:rsidR="005521AE" w:rsidRPr="005521AE" w:rsidRDefault="005521AE" w:rsidP="005521AE">
      <w:pPr>
        <w:rPr>
          <w:b/>
          <w:bCs/>
        </w:rPr>
      </w:pPr>
      <w:r w:rsidRPr="005521AE">
        <w:rPr>
          <w:b/>
          <w:bCs/>
        </w:rPr>
        <w:t>Theory of Operation</w:t>
      </w:r>
    </w:p>
    <w:p w14:paraId="48BC7485" w14:textId="77777777" w:rsidR="005521AE" w:rsidRPr="005521AE" w:rsidRDefault="005521AE" w:rsidP="005521AE">
      <w:r w:rsidRPr="005521AE">
        <w:t xml:space="preserve">The block diagram above shows the DATA_OUT and DATA_OE registers managed by hardware outside of the auto-generated register file. For reference, it also shows the assumed connections to pads in the </w:t>
      </w:r>
      <w:proofErr w:type="gramStart"/>
      <w:r w:rsidRPr="005521AE">
        <w:t>top level</w:t>
      </w:r>
      <w:proofErr w:type="gramEnd"/>
      <w:r w:rsidRPr="005521AE">
        <w:t xml:space="preserve"> netlist.</w:t>
      </w:r>
    </w:p>
    <w:p w14:paraId="00CEEC76" w14:textId="77777777" w:rsidR="005521AE" w:rsidRPr="005521AE" w:rsidRDefault="005521AE" w:rsidP="005521AE">
      <w:pPr>
        <w:rPr>
          <w:b/>
          <w:bCs/>
        </w:rPr>
      </w:pPr>
      <w:r w:rsidRPr="005521AE">
        <w:rPr>
          <w:b/>
          <w:bCs/>
        </w:rPr>
        <w:t>Design Details</w:t>
      </w:r>
    </w:p>
    <w:p w14:paraId="33F46FE0" w14:textId="77777777" w:rsidR="005521AE" w:rsidRPr="005521AE" w:rsidRDefault="005521AE" w:rsidP="005521AE">
      <w:r w:rsidRPr="005521AE">
        <w:lastRenderedPageBreak/>
        <w:t xml:space="preserve">The GPIO module maintains one 32-bit output register DATA_OUT with two ways to write to it. Direct write access uses </w:t>
      </w:r>
      <w:hyperlink r:id="rId7" w:anchor="direct_out" w:history="1">
        <w:r w:rsidRPr="005521AE">
          <w:rPr>
            <w:rStyle w:val="Hyperlink"/>
          </w:rPr>
          <w:t>DIRECT_OUT</w:t>
        </w:r>
      </w:hyperlink>
      <w:r w:rsidRPr="005521AE">
        <w:t xml:space="preserve">, and masked access uses </w:t>
      </w:r>
      <w:hyperlink r:id="rId8" w:anchor="masked_out_upper" w:history="1">
        <w:r w:rsidRPr="005521AE">
          <w:rPr>
            <w:rStyle w:val="Hyperlink"/>
          </w:rPr>
          <w:t>MASKED_OUT_UPPER</w:t>
        </w:r>
      </w:hyperlink>
      <w:r w:rsidRPr="005521AE">
        <w:t xml:space="preserve"> and </w:t>
      </w:r>
      <w:hyperlink r:id="rId9" w:anchor="masked_out_lower" w:history="1">
        <w:r w:rsidRPr="005521AE">
          <w:rPr>
            <w:rStyle w:val="Hyperlink"/>
          </w:rPr>
          <w:t>MASKED_OUT_LOWER</w:t>
        </w:r>
      </w:hyperlink>
      <w:r w:rsidRPr="005521AE">
        <w:t>. Direct access provides full write and read access for all 32 bits in one register.</w:t>
      </w:r>
    </w:p>
    <w:p w14:paraId="4374C675" w14:textId="77777777" w:rsidR="005521AE" w:rsidRPr="005521AE" w:rsidRDefault="005521AE" w:rsidP="005521AE">
      <w:r w:rsidRPr="005521AE">
        <w:t xml:space="preserve">For masked access the bits to modify are given as a mask in the upper 16 bits of the </w:t>
      </w:r>
      <w:hyperlink r:id="rId10" w:anchor="masked_out_upper" w:history="1">
        <w:r w:rsidRPr="005521AE">
          <w:rPr>
            <w:rStyle w:val="Hyperlink"/>
          </w:rPr>
          <w:t>MASKED_OUT_UPPER</w:t>
        </w:r>
      </w:hyperlink>
      <w:r w:rsidRPr="005521AE">
        <w:t xml:space="preserve"> and </w:t>
      </w:r>
      <w:hyperlink r:id="rId11" w:anchor="masked_out_lower" w:history="1">
        <w:r w:rsidRPr="005521AE">
          <w:rPr>
            <w:rStyle w:val="Hyperlink"/>
          </w:rPr>
          <w:t>MASKED_OUT_LOWER</w:t>
        </w:r>
      </w:hyperlink>
      <w:r w:rsidRPr="005521AE">
        <w:t xml:space="preserve"> register write, while the data to write is provided in the lower 16 bits of the register write. The hardware updates DATA_OUT with the mask so that the modification is done without software requiring a Read-Modify-Write.</w:t>
      </w:r>
    </w:p>
    <w:p w14:paraId="71EE476C" w14:textId="77777777" w:rsidR="005521AE" w:rsidRPr="005521AE" w:rsidRDefault="005521AE" w:rsidP="005521AE">
      <w:r w:rsidRPr="005521AE">
        <w:t xml:space="preserve">Reads of masked registers return the lower/upper 16 bits of the DATA_OUT contents. Zeros are returned in the upper 16 bits (mask field). To read what is on the pins, software should read the </w:t>
      </w:r>
      <w:hyperlink r:id="rId12" w:anchor="data_in" w:history="1">
        <w:r w:rsidRPr="005521AE">
          <w:rPr>
            <w:rStyle w:val="Hyperlink"/>
          </w:rPr>
          <w:t>DATA_IN</w:t>
        </w:r>
      </w:hyperlink>
      <w:r w:rsidRPr="005521AE">
        <w:t xml:space="preserve"> register. (See </w:t>
      </w:r>
      <w:hyperlink r:id="rId13" w:anchor="gpio-input" w:history="1">
        <w:r w:rsidRPr="005521AE">
          <w:rPr>
            <w:rStyle w:val="Hyperlink"/>
          </w:rPr>
          <w:t>GPIO Input</w:t>
        </w:r>
      </w:hyperlink>
      <w:r w:rsidRPr="005521AE">
        <w:t xml:space="preserve"> section below).</w:t>
      </w:r>
    </w:p>
    <w:p w14:paraId="5D370107" w14:textId="77777777" w:rsidR="005521AE" w:rsidRPr="005521AE" w:rsidRDefault="005521AE" w:rsidP="005521AE">
      <w:r w:rsidRPr="005521AE">
        <w:t xml:space="preserve">The same concept is duplicated for the output enable register DATA_OE. Direct access uses </w:t>
      </w:r>
      <w:hyperlink r:id="rId14" w:anchor="direct_oe" w:history="1">
        <w:r w:rsidRPr="005521AE">
          <w:rPr>
            <w:rStyle w:val="Hyperlink"/>
          </w:rPr>
          <w:t>DIRECT_OE</w:t>
        </w:r>
      </w:hyperlink>
      <w:r w:rsidRPr="005521AE">
        <w:t xml:space="preserve">, and masked access is available using </w:t>
      </w:r>
      <w:hyperlink r:id="rId15" w:anchor="masked_oe_upper" w:history="1">
        <w:r w:rsidRPr="005521AE">
          <w:rPr>
            <w:rStyle w:val="Hyperlink"/>
          </w:rPr>
          <w:t>MASKED_OE_UPPER</w:t>
        </w:r>
      </w:hyperlink>
      <w:r w:rsidRPr="005521AE">
        <w:t xml:space="preserve"> and </w:t>
      </w:r>
      <w:hyperlink r:id="rId16" w:anchor="masked_oe_lower" w:history="1">
        <w:r w:rsidRPr="005521AE">
          <w:rPr>
            <w:rStyle w:val="Hyperlink"/>
          </w:rPr>
          <w:t>MASKED_OE_LOWER</w:t>
        </w:r>
      </w:hyperlink>
      <w:r w:rsidRPr="005521AE">
        <w:t>.</w:t>
      </w:r>
    </w:p>
    <w:p w14:paraId="222F610E" w14:textId="77777777" w:rsidR="005521AE" w:rsidRPr="005521AE" w:rsidRDefault="005521AE" w:rsidP="005521AE">
      <w:r w:rsidRPr="005521AE">
        <w:t>The output enable is sent to the pad control block to determine if the pad should drive the DATA_OUT value to the associated pin or not.</w:t>
      </w:r>
    </w:p>
    <w:p w14:paraId="0EAB2510" w14:textId="77777777" w:rsidR="005521AE" w:rsidRPr="005521AE" w:rsidRDefault="005521AE" w:rsidP="005521AE">
      <w:r w:rsidRPr="005521AE">
        <w:t>A typical use pattern is for initialization and suspend/resume code to use the full access registers to set the output enables and current output values, then switch to masked access for both DATA_OUT and DATA_OE.</w:t>
      </w:r>
    </w:p>
    <w:p w14:paraId="56B99B85" w14:textId="77777777" w:rsidR="005521AE" w:rsidRPr="005521AE" w:rsidRDefault="005521AE" w:rsidP="005521AE">
      <w:r w:rsidRPr="005521AE">
        <w:t>For GPIO outputs that are not used (either not wired to a pin output or not selected for pin multiplexing), the output values are disconnected and have no effect on the GPIO input, regardless of output enable values.</w:t>
      </w:r>
    </w:p>
    <w:p w14:paraId="29902CD0" w14:textId="77777777" w:rsidR="005521AE" w:rsidRPr="005521AE" w:rsidRDefault="005521AE" w:rsidP="005521AE">
      <w:pPr>
        <w:rPr>
          <w:b/>
          <w:bCs/>
        </w:rPr>
      </w:pPr>
      <w:r w:rsidRPr="005521AE">
        <w:rPr>
          <w:b/>
          <w:bCs/>
        </w:rPr>
        <w:t>GPIO Input</w:t>
      </w:r>
    </w:p>
    <w:p w14:paraId="1B13E5D5" w14:textId="77777777" w:rsidR="005521AE" w:rsidRPr="005521AE" w:rsidRDefault="005521AE" w:rsidP="005521AE">
      <w:r w:rsidRPr="005521AE">
        <w:t xml:space="preserve">The </w:t>
      </w:r>
      <w:hyperlink r:id="rId17" w:anchor="data_in" w:history="1">
        <w:r w:rsidRPr="005521AE">
          <w:rPr>
            <w:rStyle w:val="Hyperlink"/>
          </w:rPr>
          <w:t>DATA_IN</w:t>
        </w:r>
      </w:hyperlink>
      <w:r w:rsidRPr="005521AE">
        <w:t xml:space="preserve"> register returns the contents as seen on the peripheral input, typically from the pads connected to those inputs. In the presence of a pin-multiplexing unit, GPIO peripheral inputs that are not connected to a chip input will be tied to a constant zero input.</w:t>
      </w:r>
    </w:p>
    <w:p w14:paraId="6564CDAE" w14:textId="77777777" w:rsidR="005521AE" w:rsidRPr="005521AE" w:rsidRDefault="005521AE" w:rsidP="005521AE">
      <w:r w:rsidRPr="005521AE">
        <w:t xml:space="preserve">The GPIO module provides optional independent noise filter control for each of the 32 input signals. Each input can be independently enabled with the </w:t>
      </w:r>
      <w:hyperlink r:id="rId18" w:anchor="ctrl_en_input_filter" w:history="1">
        <w:r w:rsidRPr="005521AE">
          <w:rPr>
            <w:rStyle w:val="Hyperlink"/>
          </w:rPr>
          <w:t>CTRL_EN_INPUT_FILTER</w:t>
        </w:r>
      </w:hyperlink>
      <w:r w:rsidRPr="005521AE">
        <w:t xml:space="preserve"> (one bit per input). This 16-cycle filter is applied to both the </w:t>
      </w:r>
      <w:hyperlink r:id="rId19" w:anchor="data_in" w:history="1">
        <w:r w:rsidRPr="005521AE">
          <w:rPr>
            <w:rStyle w:val="Hyperlink"/>
          </w:rPr>
          <w:t>DATA_IN</w:t>
        </w:r>
      </w:hyperlink>
      <w:r w:rsidRPr="005521AE">
        <w:t xml:space="preserve"> register and the interrupt detection logic. The timing for </w:t>
      </w:r>
      <w:hyperlink r:id="rId20" w:anchor="data_in" w:history="1">
        <w:r w:rsidRPr="005521AE">
          <w:rPr>
            <w:rStyle w:val="Hyperlink"/>
          </w:rPr>
          <w:t>DATA_IN</w:t>
        </w:r>
      </w:hyperlink>
      <w:r w:rsidRPr="005521AE">
        <w:t xml:space="preserve"> is still not instantaneous if </w:t>
      </w:r>
      <w:hyperlink r:id="rId21" w:anchor="ctrl_en_input_filter" w:history="1">
        <w:r w:rsidRPr="005521AE">
          <w:rPr>
            <w:rStyle w:val="Hyperlink"/>
          </w:rPr>
          <w:t>CTRL_EN_INPUT_FILTER</w:t>
        </w:r>
      </w:hyperlink>
      <w:r w:rsidRPr="005521AE">
        <w:t xml:space="preserve"> is false as there is top-level routing involved, but no flops are between the chip input and the </w:t>
      </w:r>
      <w:hyperlink r:id="rId22" w:anchor="data_in" w:history="1">
        <w:r w:rsidRPr="005521AE">
          <w:rPr>
            <w:rStyle w:val="Hyperlink"/>
          </w:rPr>
          <w:t>DATA_IN</w:t>
        </w:r>
      </w:hyperlink>
      <w:r w:rsidRPr="005521AE">
        <w:t xml:space="preserve"> register.</w:t>
      </w:r>
    </w:p>
    <w:p w14:paraId="673379FB" w14:textId="77777777" w:rsidR="005521AE" w:rsidRPr="005521AE" w:rsidRDefault="005521AE" w:rsidP="005521AE">
      <w:r w:rsidRPr="005521AE">
        <w:t xml:space="preserve">The contents of </w:t>
      </w:r>
      <w:hyperlink r:id="rId23" w:anchor="data_in" w:history="1">
        <w:r w:rsidRPr="005521AE">
          <w:rPr>
            <w:rStyle w:val="Hyperlink"/>
          </w:rPr>
          <w:t>DATA_IN</w:t>
        </w:r>
      </w:hyperlink>
      <w:r w:rsidRPr="005521AE">
        <w:t xml:space="preserve"> are always readable and reflect the value seen at the chip input pad regardless of the output enable setting from DATA_OE. If the output enable is true (and the GPIO is connected to a chip-level pad), the value read from </w:t>
      </w:r>
      <w:hyperlink r:id="rId24" w:anchor="data_in" w:history="1">
        <w:r w:rsidRPr="005521AE">
          <w:rPr>
            <w:rStyle w:val="Hyperlink"/>
          </w:rPr>
          <w:t>DATA_IN</w:t>
        </w:r>
      </w:hyperlink>
      <w:r w:rsidRPr="005521AE">
        <w:t xml:space="preserve"> includes the effect of the peripheral's driven output (so will only differ from DATA_OUT if the output driver is unable to switch the pin or during the delay imposed if the noise filter is enabled).</w:t>
      </w:r>
    </w:p>
    <w:p w14:paraId="3CDB6FFF" w14:textId="77777777" w:rsidR="005521AE" w:rsidRPr="005521AE" w:rsidRDefault="005521AE" w:rsidP="005521AE">
      <w:pPr>
        <w:rPr>
          <w:b/>
          <w:bCs/>
        </w:rPr>
      </w:pPr>
      <w:r w:rsidRPr="005521AE">
        <w:rPr>
          <w:b/>
          <w:bCs/>
        </w:rPr>
        <w:t>Interrupts</w:t>
      </w:r>
    </w:p>
    <w:p w14:paraId="49644CFF" w14:textId="77777777" w:rsidR="005521AE" w:rsidRPr="005521AE" w:rsidRDefault="005521AE" w:rsidP="005521AE">
      <w:r w:rsidRPr="005521AE">
        <w:t xml:space="preserve">The GPIO module provides 32 interrupt signals to the main processor. Each interrupt can be independently enabled, tested, and configured. Following the standard interrupt guidelines in the </w:t>
      </w:r>
      <w:hyperlink r:id="rId25" w:history="1">
        <w:proofErr w:type="spellStart"/>
        <w:r w:rsidRPr="005521AE">
          <w:rPr>
            <w:rStyle w:val="Hyperlink"/>
          </w:rPr>
          <w:t>Comportability</w:t>
        </w:r>
        <w:proofErr w:type="spellEnd"/>
        <w:r w:rsidRPr="005521AE">
          <w:rPr>
            <w:rStyle w:val="Hyperlink"/>
          </w:rPr>
          <w:t xml:space="preserve"> Specification</w:t>
        </w:r>
      </w:hyperlink>
      <w:r w:rsidRPr="005521AE">
        <w:t xml:space="preserve">, the 32 bits of the </w:t>
      </w:r>
      <w:hyperlink r:id="rId26" w:anchor="intr_enable" w:history="1">
        <w:r w:rsidRPr="005521AE">
          <w:rPr>
            <w:rStyle w:val="Hyperlink"/>
          </w:rPr>
          <w:t>INTR_ENABLE</w:t>
        </w:r>
      </w:hyperlink>
      <w:r w:rsidRPr="005521AE">
        <w:t xml:space="preserve"> register determines whether the </w:t>
      </w:r>
      <w:r w:rsidRPr="005521AE">
        <w:lastRenderedPageBreak/>
        <w:t xml:space="preserve">associated inputs are configured to detect interrupt events. If enabled via the various INTR_CTRL_EN registers, their current state can be read in the </w:t>
      </w:r>
      <w:hyperlink r:id="rId27" w:anchor="intr_state" w:history="1">
        <w:r w:rsidRPr="005521AE">
          <w:rPr>
            <w:rStyle w:val="Hyperlink"/>
          </w:rPr>
          <w:t>INTR_STATE</w:t>
        </w:r>
      </w:hyperlink>
      <w:r w:rsidRPr="005521AE">
        <w:t xml:space="preserve"> register. Clearing is done by writing a 1 into the associated </w:t>
      </w:r>
      <w:hyperlink r:id="rId28" w:anchor="intr_state" w:history="1">
        <w:r w:rsidRPr="005521AE">
          <w:rPr>
            <w:rStyle w:val="Hyperlink"/>
          </w:rPr>
          <w:t>INTR_STATE</w:t>
        </w:r>
      </w:hyperlink>
      <w:r w:rsidRPr="005521AE">
        <w:t xml:space="preserve"> bit field.</w:t>
      </w:r>
    </w:p>
    <w:p w14:paraId="27EAB7CB" w14:textId="77777777" w:rsidR="005521AE" w:rsidRPr="005521AE" w:rsidRDefault="005521AE" w:rsidP="005521AE">
      <w:r w:rsidRPr="005521AE">
        <w:t xml:space="preserve">For configuration, there are 4 types of interrupts available per bit, controlled with four control registers. </w:t>
      </w:r>
      <w:hyperlink r:id="rId29" w:anchor="intr_ctrl_en_rising" w:history="1">
        <w:r w:rsidRPr="005521AE">
          <w:rPr>
            <w:rStyle w:val="Hyperlink"/>
          </w:rPr>
          <w:t>INTR_CTRL_EN_RISING</w:t>
        </w:r>
      </w:hyperlink>
      <w:r w:rsidRPr="005521AE">
        <w:t xml:space="preserve"> configures the associated input for rising-edge detection. Similarly, </w:t>
      </w:r>
      <w:hyperlink r:id="rId30" w:anchor="intr_ctrl_en_falling" w:history="1">
        <w:r w:rsidRPr="005521AE">
          <w:rPr>
            <w:rStyle w:val="Hyperlink"/>
          </w:rPr>
          <w:t>INTR_CTRL_EN_FALLING</w:t>
        </w:r>
      </w:hyperlink>
      <w:r w:rsidRPr="005521AE">
        <w:t xml:space="preserve"> detects falling edge inputs. </w:t>
      </w:r>
      <w:hyperlink r:id="rId31" w:anchor="intr_ctrl_en_lvlhigh" w:history="1">
        <w:r w:rsidRPr="005521AE">
          <w:rPr>
            <w:rStyle w:val="Hyperlink"/>
          </w:rPr>
          <w:t>INTR_CTRL_EN_LVLHIGH</w:t>
        </w:r>
      </w:hyperlink>
      <w:r w:rsidRPr="005521AE">
        <w:t xml:space="preserve"> and </w:t>
      </w:r>
      <w:hyperlink r:id="rId32" w:anchor="intr_ctrl_en_lvllow" w:history="1">
        <w:r w:rsidRPr="005521AE">
          <w:rPr>
            <w:rStyle w:val="Hyperlink"/>
          </w:rPr>
          <w:t>INTR_CTRL_EN_LVLLOW</w:t>
        </w:r>
      </w:hyperlink>
      <w:r w:rsidRPr="005521AE">
        <w:t xml:space="preserve"> allow the input to be level sensitive interrupts. In theory an input can be configured to detect both a rising and falling edge, but there is no hardware assistance to indicate which edge caused the output interrupt.</w:t>
      </w:r>
    </w:p>
    <w:p w14:paraId="41E6292D" w14:textId="7673E68F" w:rsidR="005521AE" w:rsidRPr="005521AE" w:rsidRDefault="005521AE" w:rsidP="005521AE">
      <w:r w:rsidRPr="005521AE">
        <w:rPr>
          <w:b/>
          <w:bCs/>
        </w:rPr>
        <w:t>Note #1:</w:t>
      </w:r>
      <w:r w:rsidRPr="005521AE">
        <w:t xml:space="preserve"> The interrupt can only be triggered by GPIO input. </w:t>
      </w:r>
      <w:r w:rsidRPr="005521AE">
        <w:rPr>
          <w:b/>
          <w:bCs/>
        </w:rPr>
        <w:t>Note #2:</w:t>
      </w:r>
      <w:r w:rsidRPr="005521AE">
        <w:t xml:space="preserve"> All inputs are sent through optional noise filtering before being sent into interrupt detection. </w:t>
      </w:r>
      <w:r w:rsidRPr="005521AE">
        <w:rPr>
          <w:b/>
          <w:bCs/>
        </w:rPr>
        <w:t>Note #3:</w:t>
      </w:r>
      <w:r w:rsidRPr="005521AE">
        <w:t xml:space="preserve"> All interrupts to the processor are level interrupts as per the </w:t>
      </w:r>
      <w:proofErr w:type="spellStart"/>
      <w:r w:rsidRPr="005521AE">
        <w:t>Comportability</w:t>
      </w:r>
      <w:proofErr w:type="spellEnd"/>
      <w:r w:rsidRPr="005521AE">
        <w:t xml:space="preserve"> Specification guidelines. The GPIO module, if configured, converts an edge detection into a level interrupt to the processor core.</w:t>
      </w:r>
    </w:p>
    <w:sectPr w:rsidR="005521AE" w:rsidRPr="00552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85ABD"/>
    <w:multiLevelType w:val="multilevel"/>
    <w:tmpl w:val="BB426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3EB8"/>
    <w:multiLevelType w:val="multilevel"/>
    <w:tmpl w:val="BE2C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A4B2C"/>
    <w:multiLevelType w:val="multilevel"/>
    <w:tmpl w:val="30082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A2FAD"/>
    <w:multiLevelType w:val="multilevel"/>
    <w:tmpl w:val="8B7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01773"/>
    <w:multiLevelType w:val="multilevel"/>
    <w:tmpl w:val="8138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3"/>
  </w:num>
  <w:num w:numId="2" w16cid:durableId="960258641">
    <w:abstractNumId w:val="4"/>
  </w:num>
  <w:num w:numId="3" w16cid:durableId="758984466">
    <w:abstractNumId w:val="0"/>
  </w:num>
  <w:num w:numId="4" w16cid:durableId="2027753725">
    <w:abstractNumId w:val="6"/>
  </w:num>
  <w:num w:numId="5" w16cid:durableId="1660502623">
    <w:abstractNumId w:val="5"/>
  </w:num>
  <w:num w:numId="6" w16cid:durableId="1775437790">
    <w:abstractNumId w:val="2"/>
  </w:num>
  <w:num w:numId="7" w16cid:durableId="1764717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0F756F"/>
    <w:rsid w:val="0017186D"/>
    <w:rsid w:val="002951BB"/>
    <w:rsid w:val="002E1362"/>
    <w:rsid w:val="003604A3"/>
    <w:rsid w:val="00424484"/>
    <w:rsid w:val="00442C36"/>
    <w:rsid w:val="00456C1E"/>
    <w:rsid w:val="005460F3"/>
    <w:rsid w:val="005521AE"/>
    <w:rsid w:val="00575DF8"/>
    <w:rsid w:val="00775AFF"/>
    <w:rsid w:val="008D71B3"/>
    <w:rsid w:val="00980E3F"/>
    <w:rsid w:val="00B31EB6"/>
    <w:rsid w:val="00D87008"/>
    <w:rsid w:val="00E93FAB"/>
    <w:rsid w:val="00F4773C"/>
    <w:rsid w:val="00F8156A"/>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3669">
      <w:bodyDiv w:val="1"/>
      <w:marLeft w:val="0"/>
      <w:marRight w:val="0"/>
      <w:marTop w:val="0"/>
      <w:marBottom w:val="0"/>
      <w:divBdr>
        <w:top w:val="none" w:sz="0" w:space="0" w:color="auto"/>
        <w:left w:val="none" w:sz="0" w:space="0" w:color="auto"/>
        <w:bottom w:val="none" w:sz="0" w:space="0" w:color="auto"/>
        <w:right w:val="none" w:sz="0" w:space="0" w:color="auto"/>
      </w:divBdr>
      <w:divsChild>
        <w:div w:id="685837562">
          <w:marLeft w:val="0"/>
          <w:marRight w:val="0"/>
          <w:marTop w:val="0"/>
          <w:marBottom w:val="0"/>
          <w:divBdr>
            <w:top w:val="none" w:sz="0" w:space="0" w:color="auto"/>
            <w:left w:val="none" w:sz="0" w:space="0" w:color="auto"/>
            <w:bottom w:val="none" w:sz="0" w:space="0" w:color="auto"/>
            <w:right w:val="none" w:sz="0" w:space="0" w:color="auto"/>
          </w:divBdr>
        </w:div>
        <w:div w:id="1405640427">
          <w:marLeft w:val="0"/>
          <w:marRight w:val="0"/>
          <w:marTop w:val="0"/>
          <w:marBottom w:val="0"/>
          <w:divBdr>
            <w:top w:val="none" w:sz="0" w:space="0" w:color="auto"/>
            <w:left w:val="none" w:sz="0" w:space="0" w:color="auto"/>
            <w:bottom w:val="none" w:sz="0" w:space="0" w:color="auto"/>
            <w:right w:val="none" w:sz="0" w:space="0" w:color="auto"/>
          </w:divBdr>
          <w:divsChild>
            <w:div w:id="1875538997">
              <w:marLeft w:val="0"/>
              <w:marRight w:val="0"/>
              <w:marTop w:val="0"/>
              <w:marBottom w:val="0"/>
              <w:divBdr>
                <w:top w:val="none" w:sz="0" w:space="0" w:color="auto"/>
                <w:left w:val="none" w:sz="0" w:space="0" w:color="auto"/>
                <w:bottom w:val="none" w:sz="0" w:space="0" w:color="auto"/>
                <w:right w:val="none" w:sz="0" w:space="0" w:color="auto"/>
              </w:divBdr>
            </w:div>
            <w:div w:id="1600672712">
              <w:marLeft w:val="0"/>
              <w:marRight w:val="0"/>
              <w:marTop w:val="0"/>
              <w:marBottom w:val="0"/>
              <w:divBdr>
                <w:top w:val="none" w:sz="0" w:space="0" w:color="auto"/>
                <w:left w:val="none" w:sz="0" w:space="0" w:color="auto"/>
                <w:bottom w:val="none" w:sz="0" w:space="0" w:color="auto"/>
                <w:right w:val="none" w:sz="0" w:space="0" w:color="auto"/>
              </w:divBdr>
              <w:divsChild>
                <w:div w:id="2117478659">
                  <w:marLeft w:val="0"/>
                  <w:marRight w:val="0"/>
                  <w:marTop w:val="0"/>
                  <w:marBottom w:val="0"/>
                  <w:divBdr>
                    <w:top w:val="none" w:sz="0" w:space="0" w:color="auto"/>
                    <w:left w:val="none" w:sz="0" w:space="0" w:color="auto"/>
                    <w:bottom w:val="none" w:sz="0" w:space="0" w:color="auto"/>
                    <w:right w:val="none" w:sz="0" w:space="0" w:color="auto"/>
                  </w:divBdr>
                  <w:divsChild>
                    <w:div w:id="12029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4478">
      <w:bodyDiv w:val="1"/>
      <w:marLeft w:val="0"/>
      <w:marRight w:val="0"/>
      <w:marTop w:val="0"/>
      <w:marBottom w:val="0"/>
      <w:divBdr>
        <w:top w:val="none" w:sz="0" w:space="0" w:color="auto"/>
        <w:left w:val="none" w:sz="0" w:space="0" w:color="auto"/>
        <w:bottom w:val="none" w:sz="0" w:space="0" w:color="auto"/>
        <w:right w:val="none" w:sz="0" w:space="0" w:color="auto"/>
      </w:divBdr>
      <w:divsChild>
        <w:div w:id="1293752440">
          <w:marLeft w:val="0"/>
          <w:marRight w:val="0"/>
          <w:marTop w:val="0"/>
          <w:marBottom w:val="0"/>
          <w:divBdr>
            <w:top w:val="none" w:sz="0" w:space="0" w:color="auto"/>
            <w:left w:val="none" w:sz="0" w:space="0" w:color="auto"/>
            <w:bottom w:val="none" w:sz="0" w:space="0" w:color="auto"/>
            <w:right w:val="none" w:sz="0" w:space="0" w:color="auto"/>
          </w:divBdr>
        </w:div>
        <w:div w:id="1366716824">
          <w:marLeft w:val="0"/>
          <w:marRight w:val="0"/>
          <w:marTop w:val="0"/>
          <w:marBottom w:val="0"/>
          <w:divBdr>
            <w:top w:val="none" w:sz="0" w:space="0" w:color="auto"/>
            <w:left w:val="none" w:sz="0" w:space="0" w:color="auto"/>
            <w:bottom w:val="none" w:sz="0" w:space="0" w:color="auto"/>
            <w:right w:val="none" w:sz="0" w:space="0" w:color="auto"/>
          </w:divBdr>
        </w:div>
        <w:div w:id="11298446">
          <w:marLeft w:val="0"/>
          <w:marRight w:val="0"/>
          <w:marTop w:val="0"/>
          <w:marBottom w:val="0"/>
          <w:divBdr>
            <w:top w:val="none" w:sz="0" w:space="0" w:color="auto"/>
            <w:left w:val="none" w:sz="0" w:space="0" w:color="auto"/>
            <w:bottom w:val="none" w:sz="0" w:space="0" w:color="auto"/>
            <w:right w:val="none" w:sz="0" w:space="0" w:color="auto"/>
          </w:divBdr>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38829192">
      <w:bodyDiv w:val="1"/>
      <w:marLeft w:val="0"/>
      <w:marRight w:val="0"/>
      <w:marTop w:val="0"/>
      <w:marBottom w:val="0"/>
      <w:divBdr>
        <w:top w:val="none" w:sz="0" w:space="0" w:color="auto"/>
        <w:left w:val="none" w:sz="0" w:space="0" w:color="auto"/>
        <w:bottom w:val="none" w:sz="0" w:space="0" w:color="auto"/>
        <w:right w:val="none" w:sz="0" w:space="0" w:color="auto"/>
      </w:divBdr>
      <w:divsChild>
        <w:div w:id="1328092051">
          <w:marLeft w:val="0"/>
          <w:marRight w:val="0"/>
          <w:marTop w:val="0"/>
          <w:marBottom w:val="0"/>
          <w:divBdr>
            <w:top w:val="none" w:sz="0" w:space="0" w:color="auto"/>
            <w:left w:val="none" w:sz="0" w:space="0" w:color="auto"/>
            <w:bottom w:val="none" w:sz="0" w:space="0" w:color="auto"/>
            <w:right w:val="none" w:sz="0" w:space="0" w:color="auto"/>
          </w:divBdr>
        </w:div>
      </w:divsChild>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186">
      <w:bodyDiv w:val="1"/>
      <w:marLeft w:val="0"/>
      <w:marRight w:val="0"/>
      <w:marTop w:val="0"/>
      <w:marBottom w:val="0"/>
      <w:divBdr>
        <w:top w:val="none" w:sz="0" w:space="0" w:color="auto"/>
        <w:left w:val="none" w:sz="0" w:space="0" w:color="auto"/>
        <w:bottom w:val="none" w:sz="0" w:space="0" w:color="auto"/>
        <w:right w:val="none" w:sz="0" w:space="0" w:color="auto"/>
      </w:divBdr>
      <w:divsChild>
        <w:div w:id="542524500">
          <w:marLeft w:val="0"/>
          <w:marRight w:val="0"/>
          <w:marTop w:val="0"/>
          <w:marBottom w:val="0"/>
          <w:divBdr>
            <w:top w:val="none" w:sz="0" w:space="0" w:color="auto"/>
            <w:left w:val="none" w:sz="0" w:space="0" w:color="auto"/>
            <w:bottom w:val="none" w:sz="0" w:space="0" w:color="auto"/>
            <w:right w:val="none" w:sz="0" w:space="0" w:color="auto"/>
          </w:divBdr>
        </w:div>
        <w:div w:id="1535313677">
          <w:marLeft w:val="0"/>
          <w:marRight w:val="0"/>
          <w:marTop w:val="0"/>
          <w:marBottom w:val="0"/>
          <w:divBdr>
            <w:top w:val="none" w:sz="0" w:space="0" w:color="auto"/>
            <w:left w:val="none" w:sz="0" w:space="0" w:color="auto"/>
            <w:bottom w:val="none" w:sz="0" w:space="0" w:color="auto"/>
            <w:right w:val="none" w:sz="0" w:space="0" w:color="auto"/>
          </w:divBdr>
        </w:div>
      </w:divsChild>
    </w:div>
    <w:div w:id="342169887">
      <w:bodyDiv w:val="1"/>
      <w:marLeft w:val="0"/>
      <w:marRight w:val="0"/>
      <w:marTop w:val="0"/>
      <w:marBottom w:val="0"/>
      <w:divBdr>
        <w:top w:val="none" w:sz="0" w:space="0" w:color="auto"/>
        <w:left w:val="none" w:sz="0" w:space="0" w:color="auto"/>
        <w:bottom w:val="none" w:sz="0" w:space="0" w:color="auto"/>
        <w:right w:val="none" w:sz="0" w:space="0" w:color="auto"/>
      </w:divBdr>
      <w:divsChild>
        <w:div w:id="1883519141">
          <w:marLeft w:val="0"/>
          <w:marRight w:val="0"/>
          <w:marTop w:val="0"/>
          <w:marBottom w:val="0"/>
          <w:divBdr>
            <w:top w:val="none" w:sz="0" w:space="0" w:color="auto"/>
            <w:left w:val="none" w:sz="0" w:space="0" w:color="auto"/>
            <w:bottom w:val="none" w:sz="0" w:space="0" w:color="auto"/>
            <w:right w:val="none" w:sz="0" w:space="0" w:color="auto"/>
          </w:divBdr>
        </w:div>
        <w:div w:id="618335160">
          <w:marLeft w:val="0"/>
          <w:marRight w:val="0"/>
          <w:marTop w:val="0"/>
          <w:marBottom w:val="0"/>
          <w:divBdr>
            <w:top w:val="none" w:sz="0" w:space="0" w:color="auto"/>
            <w:left w:val="none" w:sz="0" w:space="0" w:color="auto"/>
            <w:bottom w:val="none" w:sz="0" w:space="0" w:color="auto"/>
            <w:right w:val="none" w:sz="0" w:space="0" w:color="auto"/>
          </w:divBdr>
        </w:div>
      </w:divsChild>
    </w:div>
    <w:div w:id="376391562">
      <w:bodyDiv w:val="1"/>
      <w:marLeft w:val="0"/>
      <w:marRight w:val="0"/>
      <w:marTop w:val="0"/>
      <w:marBottom w:val="0"/>
      <w:divBdr>
        <w:top w:val="none" w:sz="0" w:space="0" w:color="auto"/>
        <w:left w:val="none" w:sz="0" w:space="0" w:color="auto"/>
        <w:bottom w:val="none" w:sz="0" w:space="0" w:color="auto"/>
        <w:right w:val="none" w:sz="0" w:space="0" w:color="auto"/>
      </w:divBdr>
    </w:div>
    <w:div w:id="405759719">
      <w:bodyDiv w:val="1"/>
      <w:marLeft w:val="0"/>
      <w:marRight w:val="0"/>
      <w:marTop w:val="0"/>
      <w:marBottom w:val="0"/>
      <w:divBdr>
        <w:top w:val="none" w:sz="0" w:space="0" w:color="auto"/>
        <w:left w:val="none" w:sz="0" w:space="0" w:color="auto"/>
        <w:bottom w:val="none" w:sz="0" w:space="0" w:color="auto"/>
        <w:right w:val="none" w:sz="0" w:space="0" w:color="auto"/>
      </w:divBdr>
      <w:divsChild>
        <w:div w:id="396126991">
          <w:marLeft w:val="0"/>
          <w:marRight w:val="0"/>
          <w:marTop w:val="0"/>
          <w:marBottom w:val="0"/>
          <w:divBdr>
            <w:top w:val="none" w:sz="0" w:space="0" w:color="auto"/>
            <w:left w:val="none" w:sz="0" w:space="0" w:color="auto"/>
            <w:bottom w:val="none" w:sz="0" w:space="0" w:color="auto"/>
            <w:right w:val="none" w:sz="0" w:space="0" w:color="auto"/>
          </w:divBdr>
        </w:div>
        <w:div w:id="1429808832">
          <w:marLeft w:val="0"/>
          <w:marRight w:val="0"/>
          <w:marTop w:val="0"/>
          <w:marBottom w:val="0"/>
          <w:divBdr>
            <w:top w:val="none" w:sz="0" w:space="0" w:color="auto"/>
            <w:left w:val="none" w:sz="0" w:space="0" w:color="auto"/>
            <w:bottom w:val="none" w:sz="0" w:space="0" w:color="auto"/>
            <w:right w:val="none" w:sz="0" w:space="0" w:color="auto"/>
          </w:divBdr>
        </w:div>
      </w:divsChild>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5908">
      <w:bodyDiv w:val="1"/>
      <w:marLeft w:val="0"/>
      <w:marRight w:val="0"/>
      <w:marTop w:val="0"/>
      <w:marBottom w:val="0"/>
      <w:divBdr>
        <w:top w:val="none" w:sz="0" w:space="0" w:color="auto"/>
        <w:left w:val="none" w:sz="0" w:space="0" w:color="auto"/>
        <w:bottom w:val="none" w:sz="0" w:space="0" w:color="auto"/>
        <w:right w:val="none" w:sz="0" w:space="0" w:color="auto"/>
      </w:divBdr>
    </w:div>
    <w:div w:id="690255123">
      <w:bodyDiv w:val="1"/>
      <w:marLeft w:val="0"/>
      <w:marRight w:val="0"/>
      <w:marTop w:val="0"/>
      <w:marBottom w:val="0"/>
      <w:divBdr>
        <w:top w:val="none" w:sz="0" w:space="0" w:color="auto"/>
        <w:left w:val="none" w:sz="0" w:space="0" w:color="auto"/>
        <w:bottom w:val="none" w:sz="0" w:space="0" w:color="auto"/>
        <w:right w:val="none" w:sz="0" w:space="0" w:color="auto"/>
      </w:divBdr>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4649">
      <w:bodyDiv w:val="1"/>
      <w:marLeft w:val="0"/>
      <w:marRight w:val="0"/>
      <w:marTop w:val="0"/>
      <w:marBottom w:val="0"/>
      <w:divBdr>
        <w:top w:val="none" w:sz="0" w:space="0" w:color="auto"/>
        <w:left w:val="none" w:sz="0" w:space="0" w:color="auto"/>
        <w:bottom w:val="none" w:sz="0" w:space="0" w:color="auto"/>
        <w:right w:val="none" w:sz="0" w:space="0" w:color="auto"/>
      </w:divBdr>
    </w:div>
    <w:div w:id="821774440">
      <w:bodyDiv w:val="1"/>
      <w:marLeft w:val="0"/>
      <w:marRight w:val="0"/>
      <w:marTop w:val="0"/>
      <w:marBottom w:val="0"/>
      <w:divBdr>
        <w:top w:val="none" w:sz="0" w:space="0" w:color="auto"/>
        <w:left w:val="none" w:sz="0" w:space="0" w:color="auto"/>
        <w:bottom w:val="none" w:sz="0" w:space="0" w:color="auto"/>
        <w:right w:val="none" w:sz="0" w:space="0" w:color="auto"/>
      </w:divBdr>
    </w:div>
    <w:div w:id="947395723">
      <w:bodyDiv w:val="1"/>
      <w:marLeft w:val="0"/>
      <w:marRight w:val="0"/>
      <w:marTop w:val="0"/>
      <w:marBottom w:val="0"/>
      <w:divBdr>
        <w:top w:val="none" w:sz="0" w:space="0" w:color="auto"/>
        <w:left w:val="none" w:sz="0" w:space="0" w:color="auto"/>
        <w:bottom w:val="none" w:sz="0" w:space="0" w:color="auto"/>
        <w:right w:val="none" w:sz="0" w:space="0" w:color="auto"/>
      </w:divBdr>
    </w:div>
    <w:div w:id="966162499">
      <w:bodyDiv w:val="1"/>
      <w:marLeft w:val="0"/>
      <w:marRight w:val="0"/>
      <w:marTop w:val="0"/>
      <w:marBottom w:val="0"/>
      <w:divBdr>
        <w:top w:val="none" w:sz="0" w:space="0" w:color="auto"/>
        <w:left w:val="none" w:sz="0" w:space="0" w:color="auto"/>
        <w:bottom w:val="none" w:sz="0" w:space="0" w:color="auto"/>
        <w:right w:val="none" w:sz="0" w:space="0" w:color="auto"/>
      </w:divBdr>
      <w:divsChild>
        <w:div w:id="196091744">
          <w:marLeft w:val="0"/>
          <w:marRight w:val="0"/>
          <w:marTop w:val="0"/>
          <w:marBottom w:val="0"/>
          <w:divBdr>
            <w:top w:val="none" w:sz="0" w:space="0" w:color="auto"/>
            <w:left w:val="none" w:sz="0" w:space="0" w:color="auto"/>
            <w:bottom w:val="none" w:sz="0" w:space="0" w:color="auto"/>
            <w:right w:val="none" w:sz="0" w:space="0" w:color="auto"/>
          </w:divBdr>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2698">
      <w:bodyDiv w:val="1"/>
      <w:marLeft w:val="0"/>
      <w:marRight w:val="0"/>
      <w:marTop w:val="0"/>
      <w:marBottom w:val="0"/>
      <w:divBdr>
        <w:top w:val="none" w:sz="0" w:space="0" w:color="auto"/>
        <w:left w:val="none" w:sz="0" w:space="0" w:color="auto"/>
        <w:bottom w:val="none" w:sz="0" w:space="0" w:color="auto"/>
        <w:right w:val="none" w:sz="0" w:space="0" w:color="auto"/>
      </w:divBdr>
      <w:divsChild>
        <w:div w:id="544214537">
          <w:marLeft w:val="0"/>
          <w:marRight w:val="0"/>
          <w:marTop w:val="0"/>
          <w:marBottom w:val="0"/>
          <w:divBdr>
            <w:top w:val="none" w:sz="0" w:space="0" w:color="auto"/>
            <w:left w:val="none" w:sz="0" w:space="0" w:color="auto"/>
            <w:bottom w:val="none" w:sz="0" w:space="0" w:color="auto"/>
            <w:right w:val="none" w:sz="0" w:space="0" w:color="auto"/>
          </w:divBdr>
        </w:div>
        <w:div w:id="2050641310">
          <w:marLeft w:val="0"/>
          <w:marRight w:val="0"/>
          <w:marTop w:val="0"/>
          <w:marBottom w:val="0"/>
          <w:divBdr>
            <w:top w:val="none" w:sz="0" w:space="0" w:color="auto"/>
            <w:left w:val="none" w:sz="0" w:space="0" w:color="auto"/>
            <w:bottom w:val="none" w:sz="0" w:space="0" w:color="auto"/>
            <w:right w:val="none" w:sz="0" w:space="0" w:color="auto"/>
          </w:divBdr>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331179876">
      <w:bodyDiv w:val="1"/>
      <w:marLeft w:val="0"/>
      <w:marRight w:val="0"/>
      <w:marTop w:val="0"/>
      <w:marBottom w:val="0"/>
      <w:divBdr>
        <w:top w:val="none" w:sz="0" w:space="0" w:color="auto"/>
        <w:left w:val="none" w:sz="0" w:space="0" w:color="auto"/>
        <w:bottom w:val="none" w:sz="0" w:space="0" w:color="auto"/>
        <w:right w:val="none" w:sz="0" w:space="0" w:color="auto"/>
      </w:divBdr>
      <w:divsChild>
        <w:div w:id="1239099260">
          <w:marLeft w:val="0"/>
          <w:marRight w:val="0"/>
          <w:marTop w:val="0"/>
          <w:marBottom w:val="0"/>
          <w:divBdr>
            <w:top w:val="none" w:sz="0" w:space="0" w:color="auto"/>
            <w:left w:val="none" w:sz="0" w:space="0" w:color="auto"/>
            <w:bottom w:val="none" w:sz="0" w:space="0" w:color="auto"/>
            <w:right w:val="none" w:sz="0" w:space="0" w:color="auto"/>
          </w:divBdr>
        </w:div>
      </w:divsChild>
    </w:div>
    <w:div w:id="1366977426">
      <w:bodyDiv w:val="1"/>
      <w:marLeft w:val="0"/>
      <w:marRight w:val="0"/>
      <w:marTop w:val="0"/>
      <w:marBottom w:val="0"/>
      <w:divBdr>
        <w:top w:val="none" w:sz="0" w:space="0" w:color="auto"/>
        <w:left w:val="none" w:sz="0" w:space="0" w:color="auto"/>
        <w:bottom w:val="none" w:sz="0" w:space="0" w:color="auto"/>
        <w:right w:val="none" w:sz="0" w:space="0" w:color="auto"/>
      </w:divBdr>
    </w:div>
    <w:div w:id="1379820691">
      <w:bodyDiv w:val="1"/>
      <w:marLeft w:val="0"/>
      <w:marRight w:val="0"/>
      <w:marTop w:val="0"/>
      <w:marBottom w:val="0"/>
      <w:divBdr>
        <w:top w:val="none" w:sz="0" w:space="0" w:color="auto"/>
        <w:left w:val="none" w:sz="0" w:space="0" w:color="auto"/>
        <w:bottom w:val="none" w:sz="0" w:space="0" w:color="auto"/>
        <w:right w:val="none" w:sz="0" w:space="0" w:color="auto"/>
      </w:divBdr>
    </w:div>
    <w:div w:id="1463621263">
      <w:bodyDiv w:val="1"/>
      <w:marLeft w:val="0"/>
      <w:marRight w:val="0"/>
      <w:marTop w:val="0"/>
      <w:marBottom w:val="0"/>
      <w:divBdr>
        <w:top w:val="none" w:sz="0" w:space="0" w:color="auto"/>
        <w:left w:val="none" w:sz="0" w:space="0" w:color="auto"/>
        <w:bottom w:val="none" w:sz="0" w:space="0" w:color="auto"/>
        <w:right w:val="none" w:sz="0" w:space="0" w:color="auto"/>
      </w:divBdr>
      <w:divsChild>
        <w:div w:id="50690880">
          <w:marLeft w:val="0"/>
          <w:marRight w:val="0"/>
          <w:marTop w:val="0"/>
          <w:marBottom w:val="0"/>
          <w:divBdr>
            <w:top w:val="none" w:sz="0" w:space="0" w:color="auto"/>
            <w:left w:val="none" w:sz="0" w:space="0" w:color="auto"/>
            <w:bottom w:val="none" w:sz="0" w:space="0" w:color="auto"/>
            <w:right w:val="none" w:sz="0" w:space="0" w:color="auto"/>
          </w:divBdr>
        </w:div>
        <w:div w:id="1380713171">
          <w:marLeft w:val="0"/>
          <w:marRight w:val="0"/>
          <w:marTop w:val="0"/>
          <w:marBottom w:val="0"/>
          <w:divBdr>
            <w:top w:val="none" w:sz="0" w:space="0" w:color="auto"/>
            <w:left w:val="none" w:sz="0" w:space="0" w:color="auto"/>
            <w:bottom w:val="none" w:sz="0" w:space="0" w:color="auto"/>
            <w:right w:val="none" w:sz="0" w:space="0" w:color="auto"/>
          </w:divBdr>
          <w:divsChild>
            <w:div w:id="1705785086">
              <w:marLeft w:val="0"/>
              <w:marRight w:val="0"/>
              <w:marTop w:val="0"/>
              <w:marBottom w:val="0"/>
              <w:divBdr>
                <w:top w:val="none" w:sz="0" w:space="0" w:color="auto"/>
                <w:left w:val="none" w:sz="0" w:space="0" w:color="auto"/>
                <w:bottom w:val="none" w:sz="0" w:space="0" w:color="auto"/>
                <w:right w:val="none" w:sz="0" w:space="0" w:color="auto"/>
              </w:divBdr>
            </w:div>
            <w:div w:id="1685280993">
              <w:marLeft w:val="0"/>
              <w:marRight w:val="0"/>
              <w:marTop w:val="0"/>
              <w:marBottom w:val="0"/>
              <w:divBdr>
                <w:top w:val="none" w:sz="0" w:space="0" w:color="auto"/>
                <w:left w:val="none" w:sz="0" w:space="0" w:color="auto"/>
                <w:bottom w:val="none" w:sz="0" w:space="0" w:color="auto"/>
                <w:right w:val="none" w:sz="0" w:space="0" w:color="auto"/>
              </w:divBdr>
              <w:divsChild>
                <w:div w:id="795875245">
                  <w:marLeft w:val="0"/>
                  <w:marRight w:val="0"/>
                  <w:marTop w:val="0"/>
                  <w:marBottom w:val="0"/>
                  <w:divBdr>
                    <w:top w:val="none" w:sz="0" w:space="0" w:color="auto"/>
                    <w:left w:val="none" w:sz="0" w:space="0" w:color="auto"/>
                    <w:bottom w:val="none" w:sz="0" w:space="0" w:color="auto"/>
                    <w:right w:val="none" w:sz="0" w:space="0" w:color="auto"/>
                  </w:divBdr>
                  <w:divsChild>
                    <w:div w:id="13419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25979">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5">
          <w:marLeft w:val="0"/>
          <w:marRight w:val="0"/>
          <w:marTop w:val="0"/>
          <w:marBottom w:val="0"/>
          <w:divBdr>
            <w:top w:val="none" w:sz="0" w:space="0" w:color="auto"/>
            <w:left w:val="none" w:sz="0" w:space="0" w:color="auto"/>
            <w:bottom w:val="none" w:sz="0" w:space="0" w:color="auto"/>
            <w:right w:val="none" w:sz="0" w:space="0" w:color="auto"/>
          </w:divBdr>
        </w:div>
      </w:divsChild>
    </w:div>
    <w:div w:id="1604845725">
      <w:bodyDiv w:val="1"/>
      <w:marLeft w:val="0"/>
      <w:marRight w:val="0"/>
      <w:marTop w:val="0"/>
      <w:marBottom w:val="0"/>
      <w:divBdr>
        <w:top w:val="none" w:sz="0" w:space="0" w:color="auto"/>
        <w:left w:val="none" w:sz="0" w:space="0" w:color="auto"/>
        <w:bottom w:val="none" w:sz="0" w:space="0" w:color="auto"/>
        <w:right w:val="none" w:sz="0" w:space="0" w:color="auto"/>
      </w:divBdr>
      <w:divsChild>
        <w:div w:id="1579560546">
          <w:marLeft w:val="0"/>
          <w:marRight w:val="0"/>
          <w:marTop w:val="0"/>
          <w:marBottom w:val="0"/>
          <w:divBdr>
            <w:top w:val="none" w:sz="0" w:space="0" w:color="auto"/>
            <w:left w:val="none" w:sz="0" w:space="0" w:color="auto"/>
            <w:bottom w:val="none" w:sz="0" w:space="0" w:color="auto"/>
            <w:right w:val="none" w:sz="0" w:space="0" w:color="auto"/>
          </w:divBdr>
        </w:div>
        <w:div w:id="1901207863">
          <w:marLeft w:val="0"/>
          <w:marRight w:val="0"/>
          <w:marTop w:val="0"/>
          <w:marBottom w:val="0"/>
          <w:divBdr>
            <w:top w:val="none" w:sz="0" w:space="0" w:color="auto"/>
            <w:left w:val="none" w:sz="0" w:space="0" w:color="auto"/>
            <w:bottom w:val="none" w:sz="0" w:space="0" w:color="auto"/>
            <w:right w:val="none" w:sz="0" w:space="0" w:color="auto"/>
          </w:divBdr>
        </w:div>
        <w:div w:id="884563844">
          <w:marLeft w:val="0"/>
          <w:marRight w:val="0"/>
          <w:marTop w:val="0"/>
          <w:marBottom w:val="0"/>
          <w:divBdr>
            <w:top w:val="none" w:sz="0" w:space="0" w:color="auto"/>
            <w:left w:val="none" w:sz="0" w:space="0" w:color="auto"/>
            <w:bottom w:val="none" w:sz="0" w:space="0" w:color="auto"/>
            <w:right w:val="none" w:sz="0" w:space="0" w:color="auto"/>
          </w:divBdr>
        </w:div>
      </w:divsChild>
    </w:div>
    <w:div w:id="1689453475">
      <w:bodyDiv w:val="1"/>
      <w:marLeft w:val="0"/>
      <w:marRight w:val="0"/>
      <w:marTop w:val="0"/>
      <w:marBottom w:val="0"/>
      <w:divBdr>
        <w:top w:val="none" w:sz="0" w:space="0" w:color="auto"/>
        <w:left w:val="none" w:sz="0" w:space="0" w:color="auto"/>
        <w:bottom w:val="none" w:sz="0" w:space="0" w:color="auto"/>
        <w:right w:val="none" w:sz="0" w:space="0" w:color="auto"/>
      </w:divBdr>
    </w:div>
    <w:div w:id="1743792713">
      <w:bodyDiv w:val="1"/>
      <w:marLeft w:val="0"/>
      <w:marRight w:val="0"/>
      <w:marTop w:val="0"/>
      <w:marBottom w:val="0"/>
      <w:divBdr>
        <w:top w:val="none" w:sz="0" w:space="0" w:color="auto"/>
        <w:left w:val="none" w:sz="0" w:space="0" w:color="auto"/>
        <w:bottom w:val="none" w:sz="0" w:space="0" w:color="auto"/>
        <w:right w:val="none" w:sz="0" w:space="0" w:color="auto"/>
      </w:divBdr>
    </w:div>
    <w:div w:id="1830361933">
      <w:bodyDiv w:val="1"/>
      <w:marLeft w:val="0"/>
      <w:marRight w:val="0"/>
      <w:marTop w:val="0"/>
      <w:marBottom w:val="0"/>
      <w:divBdr>
        <w:top w:val="none" w:sz="0" w:space="0" w:color="auto"/>
        <w:left w:val="none" w:sz="0" w:space="0" w:color="auto"/>
        <w:bottom w:val="none" w:sz="0" w:space="0" w:color="auto"/>
        <w:right w:val="none" w:sz="0" w:space="0" w:color="auto"/>
      </w:divBdr>
      <w:divsChild>
        <w:div w:id="948314131">
          <w:marLeft w:val="0"/>
          <w:marRight w:val="0"/>
          <w:marTop w:val="0"/>
          <w:marBottom w:val="0"/>
          <w:divBdr>
            <w:top w:val="none" w:sz="0" w:space="0" w:color="auto"/>
            <w:left w:val="none" w:sz="0" w:space="0" w:color="auto"/>
            <w:bottom w:val="none" w:sz="0" w:space="0" w:color="auto"/>
            <w:right w:val="none" w:sz="0" w:space="0" w:color="auto"/>
          </w:divBdr>
        </w:div>
        <w:div w:id="399789982">
          <w:marLeft w:val="0"/>
          <w:marRight w:val="0"/>
          <w:marTop w:val="0"/>
          <w:marBottom w:val="0"/>
          <w:divBdr>
            <w:top w:val="none" w:sz="0" w:space="0" w:color="auto"/>
            <w:left w:val="none" w:sz="0" w:space="0" w:color="auto"/>
            <w:bottom w:val="none" w:sz="0" w:space="0" w:color="auto"/>
            <w:right w:val="none" w:sz="0" w:space="0" w:color="auto"/>
          </w:divBdr>
        </w:div>
      </w:divsChild>
    </w:div>
    <w:div w:id="1862085080">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508">
      <w:bodyDiv w:val="1"/>
      <w:marLeft w:val="0"/>
      <w:marRight w:val="0"/>
      <w:marTop w:val="0"/>
      <w:marBottom w:val="0"/>
      <w:divBdr>
        <w:top w:val="none" w:sz="0" w:space="0" w:color="auto"/>
        <w:left w:val="none" w:sz="0" w:space="0" w:color="auto"/>
        <w:bottom w:val="none" w:sz="0" w:space="0" w:color="auto"/>
        <w:right w:val="none" w:sz="0" w:space="0" w:color="auto"/>
      </w:divBdr>
      <w:divsChild>
        <w:div w:id="355737972">
          <w:marLeft w:val="0"/>
          <w:marRight w:val="0"/>
          <w:marTop w:val="0"/>
          <w:marBottom w:val="0"/>
          <w:divBdr>
            <w:top w:val="none" w:sz="0" w:space="0" w:color="auto"/>
            <w:left w:val="none" w:sz="0" w:space="0" w:color="auto"/>
            <w:bottom w:val="none" w:sz="0" w:space="0" w:color="auto"/>
            <w:right w:val="none" w:sz="0" w:space="0" w:color="auto"/>
          </w:divBdr>
        </w:div>
        <w:div w:id="2130586987">
          <w:marLeft w:val="0"/>
          <w:marRight w:val="0"/>
          <w:marTop w:val="0"/>
          <w:marBottom w:val="0"/>
          <w:divBdr>
            <w:top w:val="none" w:sz="0" w:space="0" w:color="auto"/>
            <w:left w:val="none" w:sz="0" w:space="0" w:color="auto"/>
            <w:bottom w:val="none" w:sz="0" w:space="0" w:color="auto"/>
            <w:right w:val="none" w:sz="0" w:space="0" w:color="auto"/>
          </w:divBdr>
        </w:div>
      </w:divsChild>
    </w:div>
    <w:div w:id="2026321625">
      <w:bodyDiv w:val="1"/>
      <w:marLeft w:val="0"/>
      <w:marRight w:val="0"/>
      <w:marTop w:val="0"/>
      <w:marBottom w:val="0"/>
      <w:divBdr>
        <w:top w:val="none" w:sz="0" w:space="0" w:color="auto"/>
        <w:left w:val="none" w:sz="0" w:space="0" w:color="auto"/>
        <w:bottom w:val="none" w:sz="0" w:space="0" w:color="auto"/>
        <w:right w:val="none" w:sz="0" w:space="0" w:color="auto"/>
      </w:divBdr>
    </w:div>
    <w:div w:id="2033265212">
      <w:bodyDiv w:val="1"/>
      <w:marLeft w:val="0"/>
      <w:marRight w:val="0"/>
      <w:marTop w:val="0"/>
      <w:marBottom w:val="0"/>
      <w:divBdr>
        <w:top w:val="none" w:sz="0" w:space="0" w:color="auto"/>
        <w:left w:val="none" w:sz="0" w:space="0" w:color="auto"/>
        <w:bottom w:val="none" w:sz="0" w:space="0" w:color="auto"/>
        <w:right w:val="none" w:sz="0" w:space="0" w:color="auto"/>
      </w:divBdr>
    </w:div>
    <w:div w:id="2055084485">
      <w:bodyDiv w:val="1"/>
      <w:marLeft w:val="0"/>
      <w:marRight w:val="0"/>
      <w:marTop w:val="0"/>
      <w:marBottom w:val="0"/>
      <w:divBdr>
        <w:top w:val="none" w:sz="0" w:space="0" w:color="auto"/>
        <w:left w:val="none" w:sz="0" w:space="0" w:color="auto"/>
        <w:bottom w:val="none" w:sz="0" w:space="0" w:color="auto"/>
        <w:right w:val="none" w:sz="0" w:space="0" w:color="auto"/>
      </w:divBdr>
      <w:divsChild>
        <w:div w:id="1245262845">
          <w:marLeft w:val="0"/>
          <w:marRight w:val="0"/>
          <w:marTop w:val="0"/>
          <w:marBottom w:val="0"/>
          <w:divBdr>
            <w:top w:val="none" w:sz="0" w:space="0" w:color="auto"/>
            <w:left w:val="none" w:sz="0" w:space="0" w:color="auto"/>
            <w:bottom w:val="none" w:sz="0" w:space="0" w:color="auto"/>
            <w:right w:val="none" w:sz="0" w:space="0" w:color="auto"/>
          </w:divBdr>
        </w:div>
      </w:divsChild>
    </w:div>
    <w:div w:id="2094885870">
      <w:bodyDiv w:val="1"/>
      <w:marLeft w:val="0"/>
      <w:marRight w:val="0"/>
      <w:marTop w:val="0"/>
      <w:marBottom w:val="0"/>
      <w:divBdr>
        <w:top w:val="none" w:sz="0" w:space="0" w:color="auto"/>
        <w:left w:val="none" w:sz="0" w:space="0" w:color="auto"/>
        <w:bottom w:val="none" w:sz="0" w:space="0" w:color="auto"/>
        <w:right w:val="none" w:sz="0" w:space="0" w:color="auto"/>
      </w:divBdr>
      <w:divsChild>
        <w:div w:id="1310161782">
          <w:marLeft w:val="0"/>
          <w:marRight w:val="0"/>
          <w:marTop w:val="0"/>
          <w:marBottom w:val="0"/>
          <w:divBdr>
            <w:top w:val="none" w:sz="0" w:space="0" w:color="auto"/>
            <w:left w:val="none" w:sz="0" w:space="0" w:color="auto"/>
            <w:bottom w:val="none" w:sz="0" w:space="0" w:color="auto"/>
            <w:right w:val="none" w:sz="0" w:space="0" w:color="auto"/>
          </w:divBdr>
        </w:div>
      </w:divsChild>
    </w:div>
    <w:div w:id="210896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wRISC/opentitan/blob/master/hw/ip/gpio/doc/theory_of_operation.md" TargetMode="External"/><Relationship Id="rId18" Type="http://schemas.openxmlformats.org/officeDocument/2006/relationships/hyperlink" Target="https://github.com/lowRISC/opentitan/blob/master/hw/ip/gpio/doc/registers.md" TargetMode="External"/><Relationship Id="rId26" Type="http://schemas.openxmlformats.org/officeDocument/2006/relationships/hyperlink" Target="https://github.com/lowRISC/opentitan/blob/master/hw/ip/gpio/doc/registers.md" TargetMode="External"/><Relationship Id="rId3" Type="http://schemas.openxmlformats.org/officeDocument/2006/relationships/settings" Target="settings.xml"/><Relationship Id="rId21" Type="http://schemas.openxmlformats.org/officeDocument/2006/relationships/hyperlink" Target="https://github.com/lowRISC/opentitan/blob/master/hw/ip/gpio/doc/registers.md" TargetMode="External"/><Relationship Id="rId34" Type="http://schemas.openxmlformats.org/officeDocument/2006/relationships/theme" Target="theme/theme1.xml"/><Relationship Id="rId7" Type="http://schemas.openxmlformats.org/officeDocument/2006/relationships/hyperlink" Target="https://github.com/lowRISC/opentitan/blob/master/hw/ip/gpio/doc/registers.md" TargetMode="External"/><Relationship Id="rId12" Type="http://schemas.openxmlformats.org/officeDocument/2006/relationships/hyperlink" Target="https://github.com/lowRISC/opentitan/blob/master/hw/ip/gpio/doc/registers.md" TargetMode="External"/><Relationship Id="rId17" Type="http://schemas.openxmlformats.org/officeDocument/2006/relationships/hyperlink" Target="https://github.com/lowRISC/opentitan/blob/master/hw/ip/gpio/doc/registers.md" TargetMode="External"/><Relationship Id="rId25" Type="http://schemas.openxmlformats.org/officeDocument/2006/relationships/hyperlink" Target="https://github.com/lowRISC/opentitan/blob/master/doc/contributing/hw/comportability/README.m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owRISC/opentitan/blob/master/hw/ip/gpio/doc/registers.md" TargetMode="External"/><Relationship Id="rId20" Type="http://schemas.openxmlformats.org/officeDocument/2006/relationships/hyperlink" Target="https://github.com/lowRISC/opentitan/blob/master/hw/ip/gpio/doc/registers.md" TargetMode="External"/><Relationship Id="rId29" Type="http://schemas.openxmlformats.org/officeDocument/2006/relationships/hyperlink" Target="https://github.com/lowRISC/opentitan/blob/master/hw/ip/gpio/doc/registers.md" TargetMode="External"/><Relationship Id="rId1" Type="http://schemas.openxmlformats.org/officeDocument/2006/relationships/numbering" Target="numbering.xml"/><Relationship Id="rId6" Type="http://schemas.openxmlformats.org/officeDocument/2006/relationships/hyperlink" Target="https://github.com/lowRISC/opentitan/tree/master/hw/ip/gpio" TargetMode="External"/><Relationship Id="rId11" Type="http://schemas.openxmlformats.org/officeDocument/2006/relationships/hyperlink" Target="https://github.com/lowRISC/opentitan/blob/master/hw/ip/gpio/doc/registers.md" TargetMode="External"/><Relationship Id="rId24" Type="http://schemas.openxmlformats.org/officeDocument/2006/relationships/hyperlink" Target="https://github.com/lowRISC/opentitan/blob/master/hw/ip/gpio/doc/registers.md" TargetMode="External"/><Relationship Id="rId32" Type="http://schemas.openxmlformats.org/officeDocument/2006/relationships/hyperlink" Target="https://github.com/lowRISC/opentitan/blob/master/hw/ip/gpio/doc/registers.md" TargetMode="External"/><Relationship Id="rId5" Type="http://schemas.openxmlformats.org/officeDocument/2006/relationships/hyperlink" Target="https://github.com/lowRISC/opentitan/blob/master/doc/contributing/hw/comportability/README.md" TargetMode="External"/><Relationship Id="rId15" Type="http://schemas.openxmlformats.org/officeDocument/2006/relationships/hyperlink" Target="https://github.com/lowRISC/opentitan/blob/master/hw/ip/gpio/doc/registers.md" TargetMode="External"/><Relationship Id="rId23" Type="http://schemas.openxmlformats.org/officeDocument/2006/relationships/hyperlink" Target="https://github.com/lowRISC/opentitan/blob/master/hw/ip/gpio/doc/registers.md" TargetMode="External"/><Relationship Id="rId28" Type="http://schemas.openxmlformats.org/officeDocument/2006/relationships/hyperlink" Target="https://github.com/lowRISC/opentitan/blob/master/hw/ip/gpio/doc/registers.md" TargetMode="External"/><Relationship Id="rId10" Type="http://schemas.openxmlformats.org/officeDocument/2006/relationships/hyperlink" Target="https://github.com/lowRISC/opentitan/blob/master/hw/ip/gpio/doc/registers.md" TargetMode="External"/><Relationship Id="rId19" Type="http://schemas.openxmlformats.org/officeDocument/2006/relationships/hyperlink" Target="https://github.com/lowRISC/opentitan/blob/master/hw/ip/gpio/doc/registers.md" TargetMode="External"/><Relationship Id="rId31" Type="http://schemas.openxmlformats.org/officeDocument/2006/relationships/hyperlink" Target="https://github.com/lowRISC/opentitan/blob/master/hw/ip/gpio/doc/registers.md" TargetMode="External"/><Relationship Id="rId4" Type="http://schemas.openxmlformats.org/officeDocument/2006/relationships/webSettings" Target="webSettings.xml"/><Relationship Id="rId9" Type="http://schemas.openxmlformats.org/officeDocument/2006/relationships/hyperlink" Target="https://github.com/lowRISC/opentitan/blob/master/hw/ip/gpio/doc/registers.md" TargetMode="External"/><Relationship Id="rId14" Type="http://schemas.openxmlformats.org/officeDocument/2006/relationships/hyperlink" Target="https://github.com/lowRISC/opentitan/blob/master/hw/ip/gpio/doc/registers.md" TargetMode="External"/><Relationship Id="rId22" Type="http://schemas.openxmlformats.org/officeDocument/2006/relationships/hyperlink" Target="https://github.com/lowRISC/opentitan/blob/master/hw/ip/gpio/doc/registers.md" TargetMode="External"/><Relationship Id="rId27" Type="http://schemas.openxmlformats.org/officeDocument/2006/relationships/hyperlink" Target="https://github.com/lowRISC/opentitan/blob/master/hw/ip/gpio/doc/registers.md" TargetMode="External"/><Relationship Id="rId30" Type="http://schemas.openxmlformats.org/officeDocument/2006/relationships/hyperlink" Target="https://github.com/lowRISC/opentitan/blob/master/hw/ip/gpio/doc/registers.md" TargetMode="External"/><Relationship Id="rId8" Type="http://schemas.openxmlformats.org/officeDocument/2006/relationships/hyperlink" Target="https://github.com/lowRISC/opentitan/blob/master/hw/ip/gpio/doc/register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11</cp:revision>
  <dcterms:created xsi:type="dcterms:W3CDTF">2024-09-16T21:14:00Z</dcterms:created>
  <dcterms:modified xsi:type="dcterms:W3CDTF">2024-10-03T00:58:00Z</dcterms:modified>
</cp:coreProperties>
</file>