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HNKS26CNTT2_NMCNTT_SESSION08_BTVN03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sz w:val="36"/>
          <w:szCs w:val="36"/>
        </w:rPr>
      </w:pPr>
      <w:bookmarkStart w:colFirst="0" w:colLast="0" w:name="_np7mm04hajj6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1: Phân tích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Sơ đồ mô tả luồng dữ liệu khi qua Pipeline PowerShell (Đọc tệp ➔ Lọc từ khóa ➔ Đếm kết quả)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7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0"/>
        <w:tblGridChange w:id="0">
          <w:tblGrid>
            <w:gridCol w:w="7320"/>
          </w:tblGrid>
        </w:tblGridChange>
      </w:tblGrid>
      <w:tr>
        <w:trPr>
          <w:cantSplit w:val="0"/>
          <w:trHeight w:val="804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Bước 1: Đọc tệp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get-content baitap.log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              ||</w:t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              v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Bước 2: Lọc từ khóa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select-string “ NOT TIMEOUT” baitap.log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              ||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               v</w:t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Bước 3: Đếm kết quả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get-content baitap.log | select-string “ NOT TIMEOUT” | Mesure-Object -Line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k9g5y6q7qzr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l9hsaelpe09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2"/>
          <w:szCs w:val="42"/>
        </w:rPr>
      </w:pPr>
      <w:bookmarkStart w:colFirst="0" w:colLast="0" w:name="_gmjof6mze3h6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42"/>
          <w:szCs w:val="42"/>
          <w:rtl w:val="0"/>
        </w:rPr>
        <w:t xml:space="preserve">Phần 2: Triển khai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Câu lệnh nối 3 bước hoàn chỉnh trên PowerShell để trả về con số báo cáo chính xác, xử lý đúng bẫy dữ liệu ở mục 4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(Get-Content baitap.log | Select-String "TIMEOUT" | Where-Object { $_ -notmatch "NOT TIMEOUT" } | Measure-Object -Line)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