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E0CF" w14:textId="29AF7B2C" w:rsidR="00444275" w:rsidRDefault="00702A1D">
      <w:r>
        <w:t>Balance and loan</w:t>
      </w:r>
      <w:r>
        <w:br/>
        <w:t>microservices run simultaneously</w:t>
      </w:r>
      <w:r>
        <w:rPr>
          <w:noProof/>
        </w:rPr>
        <w:drawing>
          <wp:inline distT="0" distB="0" distL="0" distR="0" wp14:anchorId="07BF273D" wp14:editId="463FB6F2">
            <wp:extent cx="5731510" cy="3223895"/>
            <wp:effectExtent l="0" t="0" r="2540" b="0"/>
            <wp:docPr id="61982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20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AA403" wp14:editId="291F1906">
            <wp:extent cx="5731510" cy="3223895"/>
            <wp:effectExtent l="0" t="0" r="2540" b="0"/>
            <wp:docPr id="88947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73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1D"/>
    <w:rsid w:val="00444275"/>
    <w:rsid w:val="00702A1D"/>
    <w:rsid w:val="00860930"/>
    <w:rsid w:val="00F424F2"/>
    <w:rsid w:val="00F9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D952"/>
  <w15:chartTrackingRefBased/>
  <w15:docId w15:val="{ADDED34D-38FD-422C-8EAA-3ED82F16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2026-07-26T18:56:00Z</dcterms:created>
  <dcterms:modified xsi:type="dcterms:W3CDTF">2026-07-26T18:56:00Z</dcterms:modified>
</cp:coreProperties>
</file>