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jc w:val="center"/>
      </w:pPr>
      <w:r>
        <w:rPr>
          <w:rFonts w:ascii="Aptos" w:cs="Aptos" w:eastAsia="Aptos" w:hAnsi="Aptos"/>
          <w:b/>
          <w:bCs/>
          <w:color w:val="087E8B"/>
          <w:sz w:val="17"/>
          <w:szCs w:val="17"/>
        </w:rPr>
        <w:t xml:space="preserve">BANK LOANS DATABASE</w:t>
      </w:r>
    </w:p>
    <w:p>
      <w:pPr>
        <w:pStyle w:val="Title"/>
        <w:jc w:val="center"/>
      </w:pPr>
      <w:r>
        <w:t xml:space="preserve">A Plain-Language Guide</w:t>
      </w:r>
    </w:p>
    <w:p>
      <w:pPr>
        <w:jc w:val="center"/>
      </w:pPr>
      <w:r>
        <w:rPr>
          <w:rFonts w:ascii="Aptos" w:cs="Aptos" w:eastAsia="Aptos" w:hAnsi="Aptos"/>
          <w:color w:val="52677A"/>
          <w:sz w:val="23"/>
          <w:szCs w:val="23"/>
        </w:rPr>
        <w:t xml:space="preserve">Understanding the SQL objects in Bank_Loans.sql</w:t>
      </w:r>
    </w:p>
    <w:p>
      <w:pPr>
        <w:spacing w:after="300" w:before="150"/>
        <w:jc w:val="center"/>
      </w:pPr>
      <w:r>
        <w:rPr>
          <w:rFonts w:ascii="Aptos" w:cs="Aptos" w:eastAsia="Aptos" w:hAnsi="Aptos"/>
          <w:color w:val="52677A"/>
          <w:sz w:val="19"/>
          <w:szCs w:val="19"/>
        </w:rPr>
        <w:t xml:space="preserve">Beginner-friendly explanation of the database structure, automation, reports and security.</w:t>
      </w:r>
    </w:p>
    <w:p>
      <w:pPr>
        <w:jc w:val="center"/>
      </w:pPr>
      <w:r>
        <w:rPr>
          <w:rFonts w:ascii="Aptos" w:cs="Aptos" w:eastAsia="Aptos" w:hAnsi="Aptos"/>
          <w:color w:val="52677A"/>
          <w:sz w:val="17"/>
          <w:szCs w:val="17"/>
        </w:rPr>
        <w:t xml:space="preserve">Created for the Financial Data Warehouse project | Source: sources/MySQL-DB/Bank_Loans.sql</w:t>
      </w:r>
    </w:p>
    <w:p>
      <w:r>
        <w:br w:type="page"/>
      </w:r>
    </w:p>
    <w:p>
      <w:pPr>
        <w:pStyle w:val="Heading1"/>
      </w:pPr>
      <w:r>
        <w:t xml:space="preserve">How to read this guide</w:t>
      </w:r>
    </w:p>
    <w:p>
      <w:r>
        <w:rPr>
          <w:rFonts w:ascii="Aptos" w:cs="Aptos" w:eastAsia="Aptos" w:hAnsi="Aptos"/>
        </w:rPr>
        <w:t xml:space="preserve">Imagine the database as a bank office. Tables are filing cabinets, rows are individual records, and columns are facts about a record. Functions are calculators, procedures are multi-step checklists, triggers are automatic helpers, views are prepared reports, and indexes are tabs that help find records faster.</w:t>
      </w:r>
    </w:p>
    <w:p>
      <w:r>
        <w:rPr>
          <w:rFonts w:ascii="Aptos" w:cs="Aptos" w:eastAsia="Aptos" w:hAnsi="Aptos"/>
        </w:rPr>
        <w:t xml:space="preserve">The schema file creates the banking_loan_source database structure and objects. Sample records are stored separately in bank_loans_data.sql; run Bank_Loans.sql first, then bank_loans_data.sql.</w:t>
      </w:r>
    </w:p>
    <w:p>
      <w:pPr>
        <w:pStyle w:val="Heading1"/>
      </w:pPr>
      <w:r>
        <w:t xml:space="preserve">At a glance</w:t>
      </w:r>
    </w:p>
    <w:tbl>
      <w:tblPr>
        <w:tblW w:type="dxa" w:w="9700"/>
        <w:tblBorders>
          <w:top w:val="single" w:color="D8E1E8" w:sz="3"/>
          <w:left w:val="single" w:color="D8E1E8" w:sz="3"/>
          <w:bottom w:val="single" w:color="D8E1E8" w:sz="3"/>
          <w:right w:val="single" w:color="D8E1E8" w:sz="3"/>
          <w:insideH w:val="single" w:color="D8E1E8" w:sz="3"/>
          <w:insideV w:val="single" w:color="D8E1E8" w:sz="3"/>
        </w:tblBorders>
        <w:tblLayout w:type="fixed"/>
      </w:tblPr>
      <w:tblGrid>
        <w:gridCol w:w="2600"/>
        <w:gridCol w:w="1100"/>
        <w:gridCol w:w="6000"/>
      </w:tblGrid>
      <w:tr>
        <w:trPr>
          <w:tblHeader/>
        </w:trPr>
        <w:tc>
          <w:tcPr>
            <w:tcW w:type="dxa" w:w="2600"/>
            <w:shd w:fill="123B5D" w:val="clear"/>
            <w:tcMar>
              <w:top w:type="dxa" w:w="70"/>
              <w:left w:type="dxa" w:w="90"/>
              <w:bottom w:type="dxa" w:w="70"/>
              <w:right w:type="dxa" w:w="90"/>
            </w:tcMar>
          </w:tcPr>
          <w:p>
            <w:pPr>
              <w:spacing w:after="0"/>
            </w:pPr>
            <w:r>
              <w:rPr>
                <w:rFonts w:ascii="Aptos" w:cs="Aptos" w:eastAsia="Aptos" w:hAnsi="Aptos"/>
                <w:b/>
                <w:bCs/>
                <w:color w:val="FFFFFF"/>
                <w:sz w:val="17"/>
                <w:szCs w:val="17"/>
              </w:rPr>
              <w:t xml:space="preserve">Database object</w:t>
            </w:r>
          </w:p>
        </w:tc>
        <w:tc>
          <w:tcPr>
            <w:tcW w:type="dxa" w:w="1100"/>
            <w:shd w:fill="123B5D" w:val="clear"/>
            <w:tcMar>
              <w:top w:type="dxa" w:w="70"/>
              <w:left w:type="dxa" w:w="90"/>
              <w:bottom w:type="dxa" w:w="70"/>
              <w:right w:type="dxa" w:w="90"/>
            </w:tcMar>
          </w:tcPr>
          <w:p>
            <w:pPr>
              <w:spacing w:after="0"/>
            </w:pPr>
            <w:r>
              <w:rPr>
                <w:rFonts w:ascii="Aptos" w:cs="Aptos" w:eastAsia="Aptos" w:hAnsi="Aptos"/>
                <w:b/>
                <w:bCs/>
                <w:color w:val="FFFFFF"/>
                <w:sz w:val="17"/>
                <w:szCs w:val="17"/>
              </w:rPr>
              <w:t xml:space="preserve">Count</w:t>
            </w:r>
          </w:p>
        </w:tc>
        <w:tc>
          <w:tcPr>
            <w:tcW w:type="dxa" w:w="6000"/>
            <w:shd w:fill="123B5D" w:val="clear"/>
            <w:tcMar>
              <w:top w:type="dxa" w:w="70"/>
              <w:left w:type="dxa" w:w="90"/>
              <w:bottom w:type="dxa" w:w="70"/>
              <w:right w:type="dxa" w:w="90"/>
            </w:tcMar>
          </w:tcPr>
          <w:p>
            <w:pPr>
              <w:spacing w:after="0"/>
            </w:pPr>
            <w:r>
              <w:rPr>
                <w:rFonts w:ascii="Aptos" w:cs="Aptos" w:eastAsia="Aptos" w:hAnsi="Aptos"/>
                <w:b/>
                <w:bCs/>
                <w:color w:val="FFFFFF"/>
                <w:sz w:val="17"/>
                <w:szCs w:val="17"/>
              </w:rPr>
              <w:t xml:space="preserve">Purpose</w:t>
            </w:r>
          </w:p>
        </w:tc>
      </w:tr>
      <w:tr>
        <w:trPr>
          <w:cantSplit/>
        </w:trPr>
        <w:tc>
          <w:tcPr>
            <w:tcW w:type="dxa" w:w="26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Tables</w:t>
            </w:r>
          </w:p>
        </w:tc>
        <w:tc>
          <w:tcPr>
            <w:tcW w:type="dxa" w:w="11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15</w:t>
            </w:r>
          </w:p>
        </w:tc>
        <w:tc>
          <w:tcPr>
            <w:tcW w:type="dxa" w:w="60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Store operational records.</w:t>
            </w:r>
          </w:p>
        </w:tc>
      </w:tr>
      <w:tr>
        <w:trPr>
          <w:cantSplit/>
        </w:trPr>
        <w:tc>
          <w:tcPr>
            <w:tcW w:type="dxa" w:w="26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Functions</w:t>
            </w:r>
          </w:p>
        </w:tc>
        <w:tc>
          <w:tcPr>
            <w:tcW w:type="dxa" w:w="11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5</w:t>
            </w:r>
          </w:p>
        </w:tc>
        <w:tc>
          <w:tcPr>
            <w:tcW w:type="dxa" w:w="60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Calculate and return one value.</w:t>
            </w:r>
          </w:p>
        </w:tc>
      </w:tr>
      <w:tr>
        <w:trPr>
          <w:cantSplit/>
        </w:trPr>
        <w:tc>
          <w:tcPr>
            <w:tcW w:type="dxa" w:w="26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Triggers</w:t>
            </w:r>
          </w:p>
        </w:tc>
        <w:tc>
          <w:tcPr>
            <w:tcW w:type="dxa" w:w="11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4</w:t>
            </w:r>
          </w:p>
        </w:tc>
        <w:tc>
          <w:tcPr>
            <w:tcW w:type="dxa" w:w="60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Validate or record changes automatically.</w:t>
            </w:r>
          </w:p>
        </w:tc>
      </w:tr>
      <w:tr>
        <w:trPr>
          <w:cantSplit/>
        </w:trPr>
        <w:tc>
          <w:tcPr>
            <w:tcW w:type="dxa" w:w="26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Stored procedures</w:t>
            </w:r>
          </w:p>
        </w:tc>
        <w:tc>
          <w:tcPr>
            <w:tcW w:type="dxa" w:w="11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5</w:t>
            </w:r>
          </w:p>
        </w:tc>
        <w:tc>
          <w:tcPr>
            <w:tcW w:type="dxa" w:w="60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Perform controlled multi-step tasks.</w:t>
            </w:r>
          </w:p>
        </w:tc>
      </w:tr>
      <w:tr>
        <w:trPr>
          <w:cantSplit/>
        </w:trPr>
        <w:tc>
          <w:tcPr>
            <w:tcW w:type="dxa" w:w="26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Scheduled event</w:t>
            </w:r>
          </w:p>
        </w:tc>
        <w:tc>
          <w:tcPr>
            <w:tcW w:type="dxa" w:w="11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1</w:t>
            </w:r>
          </w:p>
        </w:tc>
        <w:tc>
          <w:tcPr>
            <w:tcW w:type="dxa" w:w="60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Run an overdue check daily.</w:t>
            </w:r>
          </w:p>
        </w:tc>
      </w:tr>
      <w:tr>
        <w:trPr>
          <w:cantSplit/>
        </w:trPr>
        <w:tc>
          <w:tcPr>
            <w:tcW w:type="dxa" w:w="26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Views</w:t>
            </w:r>
          </w:p>
        </w:tc>
        <w:tc>
          <w:tcPr>
            <w:tcW w:type="dxa" w:w="11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5</w:t>
            </w:r>
          </w:p>
        </w:tc>
        <w:tc>
          <w:tcPr>
            <w:tcW w:type="dxa" w:w="60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Provide ready-made reports.</w:t>
            </w:r>
          </w:p>
        </w:tc>
      </w:tr>
      <w:tr>
        <w:trPr>
          <w:cantSplit/>
        </w:trPr>
        <w:tc>
          <w:tcPr>
            <w:tcW w:type="dxa" w:w="26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Explicit indexes</w:t>
            </w:r>
          </w:p>
        </w:tc>
        <w:tc>
          <w:tcPr>
            <w:tcW w:type="dxa" w:w="11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46</w:t>
            </w:r>
          </w:p>
        </w:tc>
        <w:tc>
          <w:tcPr>
            <w:tcW w:type="dxa" w:w="60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Speed up common searches and joins.</w:t>
            </w:r>
          </w:p>
        </w:tc>
      </w:tr>
      <w:tr>
        <w:trPr>
          <w:cantSplit/>
        </w:trPr>
        <w:tc>
          <w:tcPr>
            <w:tcW w:type="dxa" w:w="26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Roles</w:t>
            </w:r>
          </w:p>
        </w:tc>
        <w:tc>
          <w:tcPr>
            <w:tcW w:type="dxa" w:w="11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3</w:t>
            </w:r>
          </w:p>
        </w:tc>
        <w:tc>
          <w:tcPr>
            <w:tcW w:type="dxa" w:w="60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Group staff permissions.</w:t>
            </w:r>
          </w:p>
        </w:tc>
      </w:tr>
    </w:tbl>
    <w:p>
      <w:pPr>
        <w:spacing w:after="100"/>
      </w:pPr>
      <w:r>
        <w:t xml:space="preserve"/>
      </w:r>
    </w:p>
    <w:p>
      <w:pPr>
        <w:pStyle w:val="Heading1"/>
      </w:pPr>
      <w:r>
        <w:t xml:space="preserve">1. Database and SQL building blocks</w:t>
      </w:r>
    </w:p>
    <w:p>
      <w:pPr>
        <w:pStyle w:val="Heading2"/>
      </w:pPr>
      <w:r>
        <w:t xml:space="preserve">CREATE DATABASE and USE</w:t>
      </w:r>
    </w:p>
    <w:p>
      <w:r>
        <w:rPr>
          <w:b/>
          <w:bCs/>
          <w:color w:val="263445"/>
        </w:rPr>
        <w:t xml:space="preserve">What it does: </w:t>
      </w:r>
      <w:r>
        <w:t xml:space="preserve">CREATE DATABASE IF NOT EXISTS banking_loan_source creates the named database if needed. USE banking_loan_source selects it for the following SQL commands.</w:t>
      </w:r>
    </w:p>
    <w:p>
      <w:r>
        <w:rPr>
          <w:b/>
          <w:bCs/>
          <w:color w:val="263445"/>
        </w:rPr>
        <w:t xml:space="preserve">Why it is useful: </w:t>
      </w:r>
      <w:r>
        <w:t xml:space="preserve">Keeps operational loan records in their own database, separate from the analytics warehouse.</w:t>
      </w:r>
    </w:p>
    <w:p>
      <w:pPr>
        <w:pStyle w:val="Heading2"/>
      </w:pPr>
      <w:r>
        <w:t xml:space="preserve">SELECT statements</w:t>
      </w:r>
    </w:p>
    <w:p>
      <w:r>
        <w:rPr>
          <w:b/>
          <w:bCs/>
          <w:color w:val="263445"/>
        </w:rPr>
        <w:t xml:space="preserve">What it does: </w:t>
      </w:r>
      <w:r>
        <w:t xml:space="preserve">SELECT * FROM loans and SELECT * FROM loan_payments display table contents. The final SELECT statements display sample reports from views.</w:t>
      </w:r>
    </w:p>
    <w:p>
      <w:r>
        <w:rPr>
          <w:b/>
          <w:bCs/>
          <w:color w:val="263445"/>
        </w:rPr>
        <w:t xml:space="preserve">Why it is useful: </w:t>
      </w:r>
      <w:r>
        <w:t xml:space="preserve">Useful for checking records and demonstrating that a view works.</w:t>
      </w:r>
    </w:p>
    <w:p>
      <w:r>
        <w:rPr>
          <w:b/>
          <w:bCs/>
          <w:color w:val="A65300"/>
        </w:rPr>
        <w:t xml:space="preserve">Important detail: </w:t>
      </w:r>
      <w:r>
        <w:t xml:space="preserve">SELECT * returns every column and row unless limited; use carefully on large real databases.</w:t>
      </w:r>
    </w:p>
    <w:p>
      <w:pPr>
        <w:pStyle w:val="Heading2"/>
      </w:pPr>
      <w:r>
        <w:t xml:space="preserve">DELIMITER</w:t>
      </w:r>
    </w:p>
    <w:p>
      <w:r>
        <w:rPr>
          <w:b/>
          <w:bCs/>
          <w:color w:val="263445"/>
        </w:rPr>
        <w:t xml:space="preserve">What it does: </w:t>
      </w:r>
      <w:r>
        <w:t xml:space="preserve">DELIMITER $$ changes how the MySQL command line knows a statement is finished while it reads a multi-line function, trigger, event or procedure. DELIMITER ; switches back.</w:t>
      </w:r>
    </w:p>
    <w:p>
      <w:r>
        <w:rPr>
          <w:b/>
          <w:bCs/>
          <w:color w:val="263445"/>
        </w:rPr>
        <w:t xml:space="preserve">Why it is useful: </w:t>
      </w:r>
      <w:r>
        <w:t xml:space="preserve">These objects contain semicolons inside their bodies, so a temporary ending marker keeps MySQL from stopping too early.</w:t>
      </w:r>
    </w:p>
    <w:p>
      <w:pPr>
        <w:pStyle w:val="Heading2"/>
      </w:pPr>
      <w:r>
        <w:t xml:space="preserve">DROP ... IF EXISTS then CREATE</w:t>
      </w:r>
    </w:p>
    <w:p>
      <w:r>
        <w:rPr>
          <w:b/>
          <w:bCs/>
          <w:color w:val="263445"/>
        </w:rPr>
        <w:t xml:space="preserve">What it does: </w:t>
      </w:r>
      <w:r>
        <w:t xml:space="preserve">For existing function, procedure and trigger definitions, the script removes the old definition and creates the one in this file. IF EXISTS avoids an error if there was no old version.</w:t>
      </w:r>
    </w:p>
    <w:p>
      <w:r>
        <w:rPr>
          <w:b/>
          <w:bCs/>
          <w:color w:val="263445"/>
        </w:rPr>
        <w:t xml:space="preserve">Why it is useful: </w:t>
      </w:r>
      <w:r>
        <w:t xml:space="preserve">Makes development updates easier.</w:t>
      </w:r>
    </w:p>
    <w:p>
      <w:r>
        <w:rPr>
          <w:b/>
          <w:bCs/>
          <w:color w:val="A65300"/>
        </w:rPr>
        <w:t xml:space="preserve">Important detail: </w:t>
      </w:r>
      <w:r>
        <w:t xml:space="preserve">Running it replaces definitions for these database objects.</w:t>
      </w:r>
    </w:p>
    <w:p>
      <w:pPr>
        <w:pStyle w:val="Heading1"/>
      </w:pPr>
      <w:r>
        <w:t xml:space="preserve">2. Tables: where records are stored</w:t>
      </w:r>
    </w:p>
    <w:p>
      <w:r>
        <w:rPr>
          <w:rFonts w:ascii="Aptos" w:cs="Aptos" w:eastAsia="Aptos" w:hAnsi="Aptos"/>
        </w:rPr>
        <w:t xml:space="preserve">A primary key is a unique label for each row. A foreign key connects a row to a related row in another table. UNIQUE prevents duplicate values. NOT NULL means a value is required. DEFAULT supplies a value if one is omitted. AUTO_INCREMENT lets MySQL choose the next number.</w:t>
      </w:r>
    </w:p>
    <w:tbl>
      <w:tblPr>
        <w:tblW w:type="dxa" w:w="9700"/>
        <w:tblBorders>
          <w:top w:val="single" w:color="D8E1E8" w:sz="3"/>
          <w:left w:val="single" w:color="D8E1E8" w:sz="3"/>
          <w:bottom w:val="single" w:color="D8E1E8" w:sz="3"/>
          <w:right w:val="single" w:color="D8E1E8" w:sz="3"/>
          <w:insideH w:val="single" w:color="D8E1E8" w:sz="3"/>
          <w:insideV w:val="single" w:color="D8E1E8" w:sz="3"/>
        </w:tblBorders>
        <w:tblLayout w:type="fixed"/>
      </w:tblPr>
      <w:tblGrid>
        <w:gridCol w:w="2200"/>
        <w:gridCol w:w="4100"/>
        <w:gridCol w:w="3400"/>
      </w:tblGrid>
      <w:tr>
        <w:trPr>
          <w:tblHeader/>
        </w:trPr>
        <w:tc>
          <w:tcPr>
            <w:tcW w:type="dxa" w:w="2200"/>
            <w:shd w:fill="123B5D" w:val="clear"/>
            <w:tcMar>
              <w:top w:type="dxa" w:w="70"/>
              <w:left w:type="dxa" w:w="90"/>
              <w:bottom w:type="dxa" w:w="70"/>
              <w:right w:type="dxa" w:w="90"/>
            </w:tcMar>
          </w:tcPr>
          <w:p>
            <w:pPr>
              <w:spacing w:after="0"/>
            </w:pPr>
            <w:r>
              <w:rPr>
                <w:rFonts w:ascii="Aptos" w:cs="Aptos" w:eastAsia="Aptos" w:hAnsi="Aptos"/>
                <w:b/>
                <w:bCs/>
                <w:color w:val="FFFFFF"/>
                <w:sz w:val="17"/>
                <w:szCs w:val="17"/>
              </w:rPr>
              <w:t xml:space="preserve">Table</w:t>
            </w:r>
          </w:p>
        </w:tc>
        <w:tc>
          <w:tcPr>
            <w:tcW w:type="dxa" w:w="4100"/>
            <w:shd w:fill="123B5D" w:val="clear"/>
            <w:tcMar>
              <w:top w:type="dxa" w:w="70"/>
              <w:left w:type="dxa" w:w="90"/>
              <w:bottom w:type="dxa" w:w="70"/>
              <w:right w:type="dxa" w:w="90"/>
            </w:tcMar>
          </w:tcPr>
          <w:p>
            <w:pPr>
              <w:spacing w:after="0"/>
            </w:pPr>
            <w:r>
              <w:rPr>
                <w:rFonts w:ascii="Aptos" w:cs="Aptos" w:eastAsia="Aptos" w:hAnsi="Aptos"/>
                <w:b/>
                <w:bCs/>
                <w:color w:val="FFFFFF"/>
                <w:sz w:val="17"/>
                <w:szCs w:val="17"/>
              </w:rPr>
              <w:t xml:space="preserve">What it stores</w:t>
            </w:r>
          </w:p>
        </w:tc>
        <w:tc>
          <w:tcPr>
            <w:tcW w:type="dxa" w:w="3400"/>
            <w:shd w:fill="123B5D" w:val="clear"/>
            <w:tcMar>
              <w:top w:type="dxa" w:w="70"/>
              <w:left w:type="dxa" w:w="90"/>
              <w:bottom w:type="dxa" w:w="70"/>
              <w:right w:type="dxa" w:w="90"/>
            </w:tcMar>
          </w:tcPr>
          <w:p>
            <w:pPr>
              <w:spacing w:after="0"/>
            </w:pPr>
            <w:r>
              <w:rPr>
                <w:rFonts w:ascii="Aptos" w:cs="Aptos" w:eastAsia="Aptos" w:hAnsi="Aptos"/>
                <w:b/>
                <w:bCs/>
                <w:color w:val="FFFFFF"/>
                <w:sz w:val="17"/>
                <w:szCs w:val="17"/>
              </w:rPr>
              <w:t xml:space="preserve">Why it is needed</w:t>
            </w:r>
          </w:p>
        </w:tc>
      </w:tr>
      <w:tr>
        <w:trPr>
          <w:cantSplit/>
        </w:trPr>
        <w:tc>
          <w:tcPr>
            <w:tcW w:type="dxa" w:w="22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branches</w:t>
            </w:r>
          </w:p>
        </w:tc>
        <w:tc>
          <w:tcPr>
            <w:tcW w:type="dxa" w:w="41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Branch ID, name, city and province.</w:t>
            </w:r>
          </w:p>
        </w:tc>
        <w:tc>
          <w:tcPr>
            <w:tcW w:type="dxa" w:w="34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A shared list of branch locations for customers and staff.</w:t>
            </w:r>
          </w:p>
        </w:tc>
      </w:tr>
      <w:tr>
        <w:trPr>
          <w:cantSplit/>
        </w:trPr>
        <w:tc>
          <w:tcPr>
            <w:tcW w:type="dxa" w:w="22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customers</w:t>
            </w:r>
          </w:p>
        </w:tc>
        <w:tc>
          <w:tcPr>
            <w:tcW w:type="dxa" w:w="41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Customer ID/code, name, personal details, city, occupation and branch.</w:t>
            </w:r>
          </w:p>
        </w:tc>
        <w:tc>
          <w:tcPr>
            <w:tcW w:type="dxa" w:w="34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Identifies borrowers and links them to loans and applications.</w:t>
            </w:r>
          </w:p>
        </w:tc>
      </w:tr>
      <w:tr>
        <w:trPr>
          <w:cantSplit/>
        </w:trPr>
        <w:tc>
          <w:tcPr>
            <w:tcW w:type="dxa" w:w="22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loans</w:t>
            </w:r>
          </w:p>
        </w:tc>
        <w:tc>
          <w:tcPr>
            <w:tcW w:type="dxa" w:w="41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 ID, customer/account, type, amount, rate, start/end dates and status.</w:t>
            </w:r>
          </w:p>
        </w:tc>
        <w:tc>
          <w:tcPr>
            <w:tcW w:type="dxa" w:w="34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The main record for each credit facility.</w:t>
            </w:r>
          </w:p>
        </w:tc>
      </w:tr>
      <w:tr>
        <w:trPr>
          <w:cantSplit/>
        </w:trPr>
        <w:tc>
          <w:tcPr>
            <w:tcW w:type="dxa" w:w="22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loan_payments</w:t>
            </w:r>
          </w:p>
        </w:tc>
        <w:tc>
          <w:tcPr>
            <w:tcW w:type="dxa" w:w="41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Payment ID, loan, date, amount, method and status.</w:t>
            </w:r>
          </w:p>
        </w:tc>
        <w:tc>
          <w:tcPr>
            <w:tcW w:type="dxa" w:w="34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Keeps the repayment history.</w:t>
            </w:r>
          </w:p>
        </w:tc>
      </w:tr>
      <w:tr>
        <w:trPr>
          <w:cantSplit/>
        </w:trPr>
        <w:tc>
          <w:tcPr>
            <w:tcW w:type="dxa" w:w="22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loan_products</w:t>
            </w:r>
          </w:p>
        </w:tc>
        <w:tc>
          <w:tcPr>
            <w:tcW w:type="dxa" w:w="41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Product code/name/category, amount limits, base rate, max term, collateral and fee rules.</w:t>
            </w:r>
          </w:p>
        </w:tc>
        <w:tc>
          <w:tcPr>
            <w:tcW w:type="dxa" w:w="34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Defines the loan options customers can request.</w:t>
            </w:r>
          </w:p>
        </w:tc>
      </w:tr>
      <w:tr>
        <w:trPr>
          <w:cantSplit/>
        </w:trPr>
        <w:tc>
          <w:tcPr>
            <w:tcW w:type="dxa" w:w="22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loan_officers</w:t>
            </w:r>
          </w:p>
        </w:tc>
        <w:tc>
          <w:tcPr>
            <w:tcW w:type="dxa" w:w="41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Employee code, contact details, branch, role title and status.</w:t>
            </w:r>
          </w:p>
        </w:tc>
        <w:tc>
          <w:tcPr>
            <w:tcW w:type="dxa" w:w="34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Identifies staff handling applications and loans.</w:t>
            </w:r>
          </w:p>
        </w:tc>
      </w:tr>
      <w:tr>
        <w:trPr>
          <w:cantSplit/>
        </w:trPr>
        <w:tc>
          <w:tcPr>
            <w:tcW w:type="dxa" w:w="22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loan_applications</w:t>
            </w:r>
          </w:p>
        </w:tc>
        <w:tc>
          <w:tcPr>
            <w:tcW w:type="dxa" w:w="41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Customer/product, requested amount/term, application date, credit score and decision.</w:t>
            </w:r>
          </w:p>
        </w:tc>
        <w:tc>
          <w:tcPr>
            <w:tcW w:type="dxa" w:w="34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Tracks a loan request through underwriting.</w:t>
            </w:r>
          </w:p>
        </w:tc>
      </w:tr>
      <w:tr>
        <w:trPr>
          <w:cantSplit/>
        </w:trPr>
        <w:tc>
          <w:tcPr>
            <w:tcW w:type="dxa" w:w="22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loan_collaterals</w:t>
            </w:r>
          </w:p>
        </w:tc>
        <w:tc>
          <w:tcPr>
            <w:tcW w:type="dxa" w:w="41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Asset description/type, valuation, valuer, reference and status.</w:t>
            </w:r>
          </w:p>
        </w:tc>
        <w:tc>
          <w:tcPr>
            <w:tcW w:type="dxa" w:w="34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Records property/assets offered as loan security.</w:t>
            </w:r>
          </w:p>
        </w:tc>
      </w:tr>
      <w:tr>
        <w:trPr>
          <w:cantSplit/>
        </w:trPr>
        <w:tc>
          <w:tcPr>
            <w:tcW w:type="dxa" w:w="22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loan_guarantors</w:t>
            </w:r>
          </w:p>
        </w:tc>
        <w:tc>
          <w:tcPr>
            <w:tcW w:type="dxa" w:w="41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Guarantor identity, relationship, contact, income, employer and guarantee amount.</w:t>
            </w:r>
          </w:p>
        </w:tc>
        <w:tc>
          <w:tcPr>
            <w:tcW w:type="dxa" w:w="34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Records a person who backs a borrower?s obligation.</w:t>
            </w:r>
          </w:p>
        </w:tc>
      </w:tr>
      <w:tr>
        <w:trPr>
          <w:cantSplit/>
        </w:trPr>
        <w:tc>
          <w:tcPr>
            <w:tcW w:type="dxa" w:w="22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loan_disbursements</w:t>
            </w:r>
          </w:p>
        </w:tc>
        <w:tc>
          <w:tcPr>
            <w:tcW w:type="dxa" w:w="41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 payout date/amount/method, unique reference and authorizing officer.</w:t>
            </w:r>
          </w:p>
        </w:tc>
        <w:tc>
          <w:tcPr>
            <w:tcW w:type="dxa" w:w="34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Records when and how loan funds are released.</w:t>
            </w:r>
          </w:p>
        </w:tc>
      </w:tr>
      <w:tr>
        <w:trPr>
          <w:cantSplit/>
        </w:trPr>
        <w:tc>
          <w:tcPr>
            <w:tcW w:type="dxa" w:w="22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loan_repayment_schedules</w:t>
            </w:r>
          </w:p>
        </w:tc>
        <w:tc>
          <w:tcPr>
            <w:tcW w:type="dxa" w:w="41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Installment, due date, total, principal/interest split, status and paid date.</w:t>
            </w:r>
          </w:p>
        </w:tc>
        <w:tc>
          <w:tcPr>
            <w:tcW w:type="dxa" w:w="34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Shows the planned repayment timetable and payment progress.</w:t>
            </w:r>
          </w:p>
        </w:tc>
      </w:tr>
      <w:tr>
        <w:trPr>
          <w:cantSplit/>
        </w:trPr>
        <w:tc>
          <w:tcPr>
            <w:tcW w:type="dxa" w:w="22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loan_fees_and_penalties</w:t>
            </w:r>
          </w:p>
        </w:tc>
        <w:tc>
          <w:tcPr>
            <w:tcW w:type="dxa" w:w="41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Fee/penalty type, amount, assessment date and settlement status.</w:t>
            </w:r>
          </w:p>
        </w:tc>
        <w:tc>
          <w:tcPr>
            <w:tcW w:type="dxa" w:w="34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Tracks charges separately from the loan principal.</w:t>
            </w:r>
          </w:p>
        </w:tc>
      </w:tr>
      <w:tr>
        <w:trPr>
          <w:cantSplit/>
        </w:trPr>
        <w:tc>
          <w:tcPr>
            <w:tcW w:type="dxa" w:w="22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loan_recovery_actions</w:t>
            </w:r>
          </w:p>
        </w:tc>
        <w:tc>
          <w:tcPr>
            <w:tcW w:type="dxa" w:w="41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Officer, action/date, notes, borrower commitment and follow-up date.</w:t>
            </w:r>
          </w:p>
        </w:tc>
        <w:tc>
          <w:tcPr>
            <w:tcW w:type="dxa" w:w="34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Keeps a history and next steps for collections work.</w:t>
            </w:r>
          </w:p>
        </w:tc>
      </w:tr>
      <w:tr>
        <w:trPr>
          <w:cantSplit/>
        </w:trPr>
        <w:tc>
          <w:tcPr>
            <w:tcW w:type="dxa" w:w="22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loan_audit_log</w:t>
            </w:r>
          </w:p>
        </w:tc>
        <w:tc>
          <w:tcPr>
            <w:tcW w:type="dxa" w:w="41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 action, previous/new status, amount/rate, user, time and notes.</w:t>
            </w:r>
          </w:p>
        </w:tc>
        <w:tc>
          <w:tcPr>
            <w:tcW w:type="dxa" w:w="34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Provides a history of important loan changes.</w:t>
            </w:r>
          </w:p>
        </w:tc>
      </w:tr>
      <w:tr>
        <w:trPr>
          <w:cantSplit/>
        </w:trPr>
        <w:tc>
          <w:tcPr>
            <w:tcW w:type="dxa" w:w="22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loan_payment_audit_log</w:t>
            </w:r>
          </w:p>
        </w:tc>
        <w:tc>
          <w:tcPr>
            <w:tcW w:type="dxa" w:w="41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Payment action, old/new amount/status, user, time and notes.</w:t>
            </w:r>
          </w:p>
        </w:tc>
        <w:tc>
          <w:tcPr>
            <w:tcW w:type="dxa" w:w="34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Provides a separate history of payment events.</w:t>
            </w:r>
          </w:p>
        </w:tc>
      </w:tr>
    </w:tbl>
    <w:p>
      <w:pPr>
        <w:spacing w:after="100"/>
      </w:pPr>
      <w:r>
        <w:t xml:space="preserve"/>
      </w:r>
    </w:p>
    <w:p>
      <w:pPr>
        <w:pStyle w:val="Heading2"/>
      </w:pPr>
      <w:r>
        <w:t xml:space="preserve">How the tables connect</w:t>
      </w:r>
    </w:p>
    <w:p>
      <w:r>
        <w:rPr>
          <w:rFonts w:ascii="Aptos" w:cs="Aptos" w:eastAsia="Aptos" w:hAnsi="Aptos"/>
        </w:rPr>
        <w:t xml:space="preserve">A customer may have several loans and applications. A loan may have many payments, repayment schedule rows, collateral items, guarantors, disbursements, fees, recovery actions and audit entries. An application points to a customer, a product and optionally an officer. Customers and officers can be linked to a branch through foreign keys.</w:t>
      </w:r>
    </w:p>
    <w:p>
      <w:r>
        <w:rPr>
          <w:rFonts w:ascii="Aptos" w:cs="Aptos" w:eastAsia="Aptos" w:hAnsi="Aptos"/>
        </w:rPr>
        <w:t xml:space="preserve">Important: loan_audit_log stores a loan_id but does not declare a foreign key to loans in this SQL file. The database therefore does not enforce that particular link.</w:t>
      </w:r>
    </w:p>
    <w:p>
      <w:pPr>
        <w:pStyle w:val="Heading1"/>
      </w:pPr>
      <w:r>
        <w:t xml:space="preserve">3. User-defined functions: database calculators</w:t>
      </w:r>
    </w:p>
    <w:p>
      <w:pPr>
        <w:pStyle w:val="Heading2"/>
      </w:pPr>
      <w:r>
        <w:t xml:space="preserve">fn_calculate_monthly_emi</w:t>
      </w:r>
    </w:p>
    <w:p>
      <w:r>
        <w:rPr>
          <w:b/>
          <w:bCs/>
          <w:color w:val="263445"/>
        </w:rPr>
        <w:t xml:space="preserve">What it does: </w:t>
      </w:r>
      <w:r>
        <w:t xml:space="preserve">Takes the principal (amount borrowed), yearly interest rate and number of months, and returns an estimated equal monthly installment using the EMI formula. Invalid principal/term returns zero; a zero or missing rate divides principal evenly by the months.</w:t>
      </w:r>
    </w:p>
    <w:p>
      <w:r>
        <w:rPr>
          <w:b/>
          <w:bCs/>
          <w:color w:val="263445"/>
        </w:rPr>
        <w:t xml:space="preserve">Why it is useful: </w:t>
      </w:r>
      <w:r>
        <w:t xml:space="preserve">Allows the portal, reports and procedures to reuse one installment calculation.</w:t>
      </w:r>
    </w:p>
    <w:p>
      <w:pPr>
        <w:pStyle w:val="Heading2"/>
      </w:pPr>
      <w:r>
        <w:t xml:space="preserve">fn_calculate_total_interest</w:t>
      </w:r>
    </w:p>
    <w:p>
      <w:r>
        <w:rPr>
          <w:b/>
          <w:bCs/>
          <w:color w:val="263445"/>
        </w:rPr>
        <w:t xml:space="preserve">What it does: </w:t>
      </w:r>
      <w:r>
        <w:t xml:space="preserve">Calculates the EMI, multiplies it by the number of installments, then subtracts the original principal to estimate total interest.</w:t>
      </w:r>
    </w:p>
    <w:p>
      <w:r>
        <w:rPr>
          <w:b/>
          <w:bCs/>
          <w:color w:val="263445"/>
        </w:rPr>
        <w:t xml:space="preserve">Why it is useful: </w:t>
      </w:r>
      <w:r>
        <w:t xml:space="preserve">Helps explain the approximate borrowing cost over the full term.</w:t>
      </w:r>
    </w:p>
    <w:p>
      <w:r>
        <w:rPr>
          <w:b/>
          <w:bCs/>
          <w:color w:val="A65300"/>
        </w:rPr>
        <w:t xml:space="preserve">Important detail: </w:t>
      </w:r>
      <w:r>
        <w:t xml:space="preserve">It excludes fees and penalties and depends on the inputs and EMI calculation.</w:t>
      </w:r>
    </w:p>
    <w:p>
      <w:pPr>
        <w:pStyle w:val="Heading2"/>
      </w:pPr>
      <w:r>
        <w:t xml:space="preserve">fn_loan_outstanding_balance</w:t>
      </w:r>
    </w:p>
    <w:p>
      <w:r>
        <w:rPr>
          <w:b/>
          <w:bCs/>
          <w:color w:val="263445"/>
        </w:rPr>
        <w:t xml:space="preserve">What it does: </w:t>
      </w:r>
      <w:r>
        <w:t xml:space="preserve">Reads the loan amount and subtracts all payments marked Paid. It never returns a negative balance; an unknown loan returns zero.</w:t>
      </w:r>
    </w:p>
    <w:p>
      <w:r>
        <w:rPr>
          <w:b/>
          <w:bCs/>
          <w:color w:val="263445"/>
        </w:rPr>
        <w:t xml:space="preserve">Why it is useful: </w:t>
      </w:r>
      <w:r>
        <w:t xml:space="preserve">Gives other logic and reports one shared way to estimate the unpaid amount.</w:t>
      </w:r>
    </w:p>
    <w:p>
      <w:r>
        <w:rPr>
          <w:b/>
          <w:bCs/>
          <w:color w:val="A65300"/>
        </w:rPr>
        <w:t xml:space="preserve">Important detail: </w:t>
      </w:r>
      <w:r>
        <w:t xml:space="preserve">It treats all paid amounts as principal reduction. For loans where payments include interest, this may not equal the actual amortized principal balance.</w:t>
      </w:r>
    </w:p>
    <w:p>
      <w:pPr>
        <w:pStyle w:val="Heading2"/>
      </w:pPr>
      <w:r>
        <w:t xml:space="preserve">fn_days_overdue</w:t>
      </w:r>
    </w:p>
    <w:p>
      <w:r>
        <w:rPr>
          <w:b/>
          <w:bCs/>
          <w:color w:val="263445"/>
        </w:rPr>
        <w:t xml:space="preserve">What it does: </w:t>
      </w:r>
      <w:r>
        <w:t xml:space="preserve">For a loan that is not Closed and still has a positive balance, counts days since loan_end_date if that date has passed; otherwise returns zero.</w:t>
      </w:r>
    </w:p>
    <w:p>
      <w:r>
        <w:rPr>
          <w:b/>
          <w:bCs/>
          <w:color w:val="263445"/>
        </w:rPr>
        <w:t xml:space="preserve">Why it is useful: </w:t>
      </w:r>
      <w:r>
        <w:t xml:space="preserve">Shows how long an unpaid facility has been past its final maturity date.</w:t>
      </w:r>
    </w:p>
    <w:p>
      <w:r>
        <w:rPr>
          <w:b/>
          <w:bCs/>
          <w:color w:val="A65300"/>
        </w:rPr>
        <w:t xml:space="preserve">Important detail: </w:t>
      </w:r>
      <w:r>
        <w:t xml:space="preserve">It checks the final loan end date, not each monthly installment?s due date.</w:t>
      </w:r>
    </w:p>
    <w:p>
      <w:pPr>
        <w:pStyle w:val="Heading2"/>
      </w:pPr>
      <w:r>
        <w:t xml:space="preserve">fn_loan_risk_tier</w:t>
      </w:r>
    </w:p>
    <w:p>
      <w:r>
        <w:rPr>
          <w:b/>
          <w:bCs/>
          <w:color w:val="263445"/>
        </w:rPr>
        <w:t xml:space="preserve">What it does: </w:t>
      </w:r>
      <w:r>
        <w:t xml:space="preserve">Returns UNKNOWN for a missing loan and NO_RISK for a Closed loan. Otherwise, it uses loan status, days past maturity, the count of Late payments and interest rate. It returns CRITICAL for Overdue status or over 90 days past maturity; HIGH for any overdue days or at least two Late payments; MEDIUM for one Late payment or a rate of at least 15%; otherwise LOW.</w:t>
      </w:r>
    </w:p>
    <w:p>
      <w:r>
        <w:rPr>
          <w:b/>
          <w:bCs/>
          <w:color w:val="263445"/>
        </w:rPr>
        <w:t xml:space="preserve">Why it is useful: </w:t>
      </w:r>
      <w:r>
        <w:t xml:space="preserve">A short label helps staff sort loans and spot possible problems.</w:t>
      </w:r>
    </w:p>
    <w:p>
      <w:r>
        <w:rPr>
          <w:b/>
          <w:bCs/>
          <w:color w:val="A65300"/>
        </w:rPr>
        <w:t xml:space="preserve">Important detail: </w:t>
      </w:r>
      <w:r>
        <w:t xml:space="preserve">It is a simple rule-based indicator, not a full credit-risk model or final lending decision.</w:t>
      </w:r>
    </w:p>
    <w:p>
      <w:pPr>
        <w:pStyle w:val="Heading1"/>
      </w:pPr>
      <w:r>
        <w:t xml:space="preserve">4. Triggers: automatic database helpers</w:t>
      </w:r>
    </w:p>
    <w:p>
      <w:pPr>
        <w:pStyle w:val="Heading2"/>
      </w:pPr>
      <w:r>
        <w:t xml:space="preserve">trg_loans_before_insert</w:t>
      </w:r>
    </w:p>
    <w:p>
      <w:r>
        <w:rPr>
          <w:b/>
          <w:bCs/>
          <w:color w:val="263445"/>
        </w:rPr>
        <w:t xml:space="preserve">What it does: </w:t>
      </w:r>
      <w:r>
        <w:t xml:space="preserve">Runs before a loan is added. Rejects an amount at or below zero, rate outside 0?100%, end date not after start date, loan types outside Personal/Housing/Vehicle/Education/Business, and statuses outside the listed allowed states.</w:t>
      </w:r>
    </w:p>
    <w:p>
      <w:r>
        <w:rPr>
          <w:b/>
          <w:bCs/>
          <w:color w:val="263445"/>
        </w:rPr>
        <w:t xml:space="preserve">Why it is useful: </w:t>
      </w:r>
      <w:r>
        <w:t xml:space="preserve">Enforces important checks inside MySQL no matter which app tries to add the loan.</w:t>
      </w:r>
    </w:p>
    <w:p>
      <w:pPr>
        <w:pStyle w:val="Heading2"/>
      </w:pPr>
      <w:r>
        <w:t xml:space="preserve">trg_loans_after_update</w:t>
      </w:r>
    </w:p>
    <w:p>
      <w:r>
        <w:rPr>
          <w:b/>
          <w:bCs/>
          <w:color w:val="263445"/>
        </w:rPr>
        <w:t xml:space="preserve">What it does: </w:t>
      </w:r>
      <w:r>
        <w:t xml:space="preserve">Runs after a loan changes. If status, amount or interest rate changed, it adds the old and new values to loan_audit_log.</w:t>
      </w:r>
    </w:p>
    <w:p>
      <w:r>
        <w:rPr>
          <w:b/>
          <w:bCs/>
          <w:color w:val="263445"/>
        </w:rPr>
        <w:t xml:space="preserve">Why it is useful: </w:t>
      </w:r>
      <w:r>
        <w:t xml:space="preserve">Keeps a trace of significant edits, including edits made outside the portal.</w:t>
      </w:r>
    </w:p>
    <w:p>
      <w:r>
        <w:rPr>
          <w:b/>
          <w:bCs/>
          <w:color w:val="A65300"/>
        </w:rPr>
        <w:t xml:space="preserve">Important detail: </w:t>
      </w:r>
      <w:r>
        <w:t xml:space="preserve">Some procedures also write audit records, so a change can be represented by both a procedure-written entry and a trigger-written entry.</w:t>
      </w:r>
    </w:p>
    <w:p>
      <w:pPr>
        <w:pStyle w:val="Heading2"/>
      </w:pPr>
      <w:r>
        <w:t xml:space="preserve">trg_loan_payments_before_insert</w:t>
      </w:r>
    </w:p>
    <w:p>
      <w:r>
        <w:rPr>
          <w:b/>
          <w:bCs/>
          <w:color w:val="263445"/>
        </w:rPr>
        <w:t xml:space="preserve">What it does: </w:t>
      </w:r>
      <w:r>
        <w:t xml:space="preserve">Runs before a payment is added. Rejects non-positive amounts, invalid payment status, a missing loan, or a payment against a Closed loan.</w:t>
      </w:r>
    </w:p>
    <w:p>
      <w:r>
        <w:rPr>
          <w:b/>
          <w:bCs/>
          <w:color w:val="263445"/>
        </w:rPr>
        <w:t xml:space="preserve">Why it is useful: </w:t>
      </w:r>
      <w:r>
        <w:t xml:space="preserve">Stops invalid payment records from entering the repayment ledger.</w:t>
      </w:r>
    </w:p>
    <w:p>
      <w:pPr>
        <w:pStyle w:val="Heading2"/>
      </w:pPr>
      <w:r>
        <w:t xml:space="preserve">trg_loan_payments_after_insert</w:t>
      </w:r>
    </w:p>
    <w:p>
      <w:r>
        <w:rPr>
          <w:b/>
          <w:bCs/>
          <w:color w:val="263445"/>
        </w:rPr>
        <w:t xml:space="preserve">What it does: </w:t>
      </w:r>
      <w:r>
        <w:t xml:space="preserve">Runs after a payment is added and writes a PAYMENT_RECEIVED entry into loan_payment_audit_log, including amount, status and payment method.</w:t>
      </w:r>
    </w:p>
    <w:p>
      <w:r>
        <w:rPr>
          <w:b/>
          <w:bCs/>
          <w:color w:val="263445"/>
        </w:rPr>
        <w:t xml:space="preserve">Why it is useful: </w:t>
      </w:r>
      <w:r>
        <w:t xml:space="preserve">Automatically records a payment-history event when a payment row is created.</w:t>
      </w:r>
    </w:p>
    <w:p>
      <w:pPr>
        <w:pStyle w:val="Heading1"/>
      </w:pPr>
      <w:r>
        <w:t xml:space="preserve">5. Stored procedures: multi-step banking tasks</w:t>
      </w:r>
    </w:p>
    <w:p>
      <w:pPr>
        <w:pStyle w:val="Heading2"/>
      </w:pPr>
      <w:r>
        <w:t xml:space="preserve">sp_disburse_new_loan</w:t>
      </w:r>
    </w:p>
    <w:p>
      <w:r>
        <w:rPr>
          <w:b/>
          <w:bCs/>
          <w:color w:val="263445"/>
        </w:rPr>
        <w:t xml:space="preserve">What it does: </w:t>
      </w:r>
      <w:r>
        <w:t xml:space="preserve">Checks the loan ID, amount and dates. If valid, inserts an Active loan and a DISBURSEMENT audit row, then commits. SQL errors trigger rollback and an error message.</w:t>
      </w:r>
    </w:p>
    <w:p>
      <w:r>
        <w:rPr>
          <w:b/>
          <w:bCs/>
          <w:color w:val="263445"/>
        </w:rPr>
        <w:t xml:space="preserve">Why it is useful: </w:t>
      </w:r>
      <w:r>
        <w:t xml:space="preserve">Keeps creation of the loan and its audit record together.</w:t>
      </w:r>
    </w:p>
    <w:p>
      <w:r>
        <w:rPr>
          <w:b/>
          <w:bCs/>
          <w:color w:val="A65300"/>
        </w:rPr>
        <w:t xml:space="preserve">Important detail: </w:t>
      </w:r>
      <w:r>
        <w:t xml:space="preserve">It does not insert a row into loan_disbursements; it inserts into loans and loan_audit_log.</w:t>
      </w:r>
    </w:p>
    <w:p>
      <w:pPr>
        <w:pStyle w:val="Heading2"/>
      </w:pPr>
      <w:r>
        <w:t xml:space="preserve">sp_process_loan_payment</w:t>
      </w:r>
    </w:p>
    <w:p>
      <w:r>
        <w:rPr>
          <w:b/>
          <w:bCs/>
          <w:color w:val="263445"/>
        </w:rPr>
        <w:t xml:space="preserve">What it does: </w:t>
      </w:r>
      <w:r>
        <w:t xml:space="preserve">Locks the loan row while processing, checks the loan exists and is not Closed, amount is positive and payment ID is new, then inserts a payment. If a Paid payment brings the calculated balance to zero, it closes the loan. It commits successful work and rolls back on an SQL error.</w:t>
      </w:r>
    </w:p>
    <w:p>
      <w:r>
        <w:rPr>
          <w:b/>
          <w:bCs/>
          <w:color w:val="263445"/>
        </w:rPr>
        <w:t xml:space="preserve">Why it is useful: </w:t>
      </w:r>
      <w:r>
        <w:t xml:space="preserve">Transactions keep related payment/status changes together. The row lock helps prevent simultaneous updates from conflicting.</w:t>
      </w:r>
    </w:p>
    <w:p>
      <w:r>
        <w:rPr>
          <w:b/>
          <w:bCs/>
          <w:color w:val="A65300"/>
        </w:rPr>
        <w:t xml:space="preserve">Important detail: </w:t>
      </w:r>
      <w:r>
        <w:t xml:space="preserve">The payoff check uses fn_loan_outstanding_balance, whose simplified calculation is described above.</w:t>
      </w:r>
    </w:p>
    <w:p>
      <w:pPr>
        <w:pStyle w:val="Heading2"/>
      </w:pPr>
      <w:r>
        <w:t xml:space="preserve">sp_restructure_loan</w:t>
      </w:r>
    </w:p>
    <w:p>
      <w:r>
        <w:rPr>
          <w:b/>
          <w:bCs/>
          <w:color w:val="263445"/>
        </w:rPr>
        <w:t xml:space="preserve">What it does: </w:t>
      </w:r>
      <w:r>
        <w:t xml:space="preserve">Rejects missing or Closed loans and requires a future new end date. Then changes the rate/end date, sets status Active, records an audit note and commits; SQL errors roll back.</w:t>
      </w:r>
    </w:p>
    <w:p>
      <w:r>
        <w:rPr>
          <w:b/>
          <w:bCs/>
          <w:color w:val="263445"/>
        </w:rPr>
        <w:t xml:space="preserve">Why it is useful: </w:t>
      </w:r>
      <w:r>
        <w:t xml:space="preserve">Provides a controlled and documented way to adjust loan terms.</w:t>
      </w:r>
    </w:p>
    <w:p>
      <w:pPr>
        <w:pStyle w:val="Heading2"/>
      </w:pPr>
      <w:r>
        <w:t xml:space="preserve">sp_mark_overdue_facilities</w:t>
      </w:r>
    </w:p>
    <w:p>
      <w:r>
        <w:rPr>
          <w:b/>
          <w:bCs/>
          <w:color w:val="263445"/>
        </w:rPr>
        <w:t xml:space="preserve">What it does: </w:t>
      </w:r>
      <w:r>
        <w:t xml:space="preserve">Finds Active loans past loan_end_date with a positive calculated balance, marks them Overdue, and writes a status-change audit row in a transaction.</w:t>
      </w:r>
    </w:p>
    <w:p>
      <w:r>
        <w:rPr>
          <w:b/>
          <w:bCs/>
          <w:color w:val="263445"/>
        </w:rPr>
        <w:t xml:space="preserve">Why it is useful: </w:t>
      </w:r>
      <w:r>
        <w:t xml:space="preserve">Updates eligible loans consistently without a staff member changing each one by hand.</w:t>
      </w:r>
    </w:p>
    <w:p>
      <w:pPr>
        <w:pStyle w:val="Heading2"/>
      </w:pPr>
      <w:r>
        <w:t xml:space="preserve">sp_underwrite_loan_application</w:t>
      </w:r>
    </w:p>
    <w:p>
      <w:r>
        <w:rPr>
          <w:b/>
          <w:bCs/>
          <w:color w:val="263445"/>
        </w:rPr>
        <w:t xml:space="preserve">What it does: </w:t>
      </w:r>
      <w:r>
        <w:t xml:space="preserve">Locks the application during assessment. Rejects credit scores below 620. For amounts of at least LKR 2,000,000, a score below 700 requires collateral at least equal to the application amount. Otherwise, approves the requested amount. Saves decision, date, officer and notes.</w:t>
      </w:r>
    </w:p>
    <w:p>
      <w:r>
        <w:rPr>
          <w:b/>
          <w:bCs/>
          <w:color w:val="263445"/>
        </w:rPr>
        <w:t xml:space="preserve">Why it is useful: </w:t>
      </w:r>
      <w:r>
        <w:t xml:space="preserve">Uses the same sample underwriting rules for every application.</w:t>
      </w:r>
    </w:p>
    <w:p>
      <w:r>
        <w:rPr>
          <w:b/>
          <w:bCs/>
          <w:color w:val="A65300"/>
        </w:rPr>
        <w:t xml:space="preserve">Important detail: </w:t>
      </w:r>
      <w:r>
        <w:t xml:space="preserve">This procedure changes the application decision fields. It does not create/disburse a loan row or add a separate loan_audit_log record.</w:t>
      </w:r>
    </w:p>
    <w:p>
      <w:pPr>
        <w:pStyle w:val="Heading2"/>
      </w:pPr>
      <w:r>
        <w:t xml:space="preserve">Transactions and row locks (ACID basics)</w:t>
      </w:r>
    </w:p>
    <w:p>
      <w:r>
        <w:rPr>
          <w:rFonts w:ascii="Aptos" w:cs="Aptos" w:eastAsia="Aptos" w:hAnsi="Aptos"/>
        </w:rPr>
        <w:t xml:space="preserve">START TRANSACTION, COMMIT and ROLLBACK make related steps act as one unit: either the work is saved together, or an error can undo it. SELECT ... FOR UPDATE temporarily locks a row while a procedure assesses or updates it, helping avoid conflicting simultaneous edits.</w:t>
      </w:r>
    </w:p>
    <w:p>
      <w:pPr>
        <w:pStyle w:val="Heading1"/>
      </w:pPr>
      <w:r>
        <w:t xml:space="preserve">6. Scheduled event: automatic daily task</w:t>
      </w:r>
    </w:p>
    <w:p>
      <w:pPr>
        <w:pStyle w:val="Heading2"/>
      </w:pPr>
      <w:r>
        <w:t xml:space="preserve">evt_daily_loan_status_check</w:t>
      </w:r>
    </w:p>
    <w:p>
      <w:r>
        <w:rPr>
          <w:b/>
          <w:bCs/>
          <w:color w:val="263445"/>
        </w:rPr>
        <w:t xml:space="preserve">What it does: </w:t>
      </w:r>
      <w:r>
        <w:t xml:space="preserve">Runs once per day, starting at the next midnight, and calls sp_mark_overdue_facilities.</w:t>
      </w:r>
    </w:p>
    <w:p>
      <w:r>
        <w:rPr>
          <w:b/>
          <w:bCs/>
          <w:color w:val="263445"/>
        </w:rPr>
        <w:t xml:space="preserve">Why it is useful: </w:t>
      </w:r>
      <w:r>
        <w:t xml:space="preserve">Automatically checks for matured unpaid loans so the status does not depend on someone remembering to run the procedure.</w:t>
      </w:r>
    </w:p>
    <w:p>
      <w:r>
        <w:rPr>
          <w:b/>
          <w:bCs/>
          <w:color w:val="A65300"/>
        </w:rPr>
        <w:t xml:space="preserve">Important detail: </w:t>
      </w:r>
      <w:r>
        <w:t xml:space="preserve">The script sets GLOBAL event_scheduler=ON, which requires sufficient MySQL privileges. The server scheduler must stay enabled; the global setting may need configuration again after a restart.</w:t>
      </w:r>
    </w:p>
    <w:p>
      <w:pPr>
        <w:pStyle w:val="Heading1"/>
      </w:pPr>
      <w:r>
        <w:t xml:space="preserve">7. Views: ready-made reports</w:t>
      </w:r>
    </w:p>
    <w:p>
      <w:pPr>
        <w:pStyle w:val="Heading2"/>
      </w:pPr>
      <w:r>
        <w:t xml:space="preserve">vw_loan_officer_active_facilities</w:t>
      </w:r>
    </w:p>
    <w:p>
      <w:r>
        <w:rPr>
          <w:b/>
          <w:bCs/>
          <w:color w:val="263445"/>
        </w:rPr>
        <w:t xml:space="preserve">What it does: </w:t>
      </w:r>
      <w:r>
        <w:t xml:space="preserve">Shows Active facilities with loan/customer identifiers, principal, rate, dates, estimated term and EMI, paid total, estimated balance, days to maturity and risk tier.</w:t>
      </w:r>
    </w:p>
    <w:p>
      <w:r>
        <w:rPr>
          <w:b/>
          <w:bCs/>
          <w:color w:val="263445"/>
        </w:rPr>
        <w:t xml:space="preserve">Why it is useful: </w:t>
      </w:r>
      <w:r>
        <w:t xml:space="preserve">Gives officers a prepared list without manually joining tables and repeating calculations.</w:t>
      </w:r>
    </w:p>
    <w:p>
      <w:pPr>
        <w:pStyle w:val="Heading2"/>
      </w:pPr>
      <w:r>
        <w:t xml:space="preserve">vw_overdue_collections_queue</w:t>
      </w:r>
    </w:p>
    <w:p>
      <w:r>
        <w:rPr>
          <w:b/>
          <w:bCs/>
          <w:color w:val="263445"/>
        </w:rPr>
        <w:t xml:space="preserve">What it does: </w:t>
      </w:r>
      <w:r>
        <w:t xml:space="preserve">Shows Overdue loans with principal, rate, maturity date, days overdue, estimated balance, last payment date, count of Late payments and risk tier.</w:t>
      </w:r>
    </w:p>
    <w:p>
      <w:r>
        <w:rPr>
          <w:b/>
          <w:bCs/>
          <w:color w:val="263445"/>
        </w:rPr>
        <w:t xml:space="preserve">Why it is useful: </w:t>
      </w:r>
      <w:r>
        <w:t xml:space="preserve">Helps collections staff prioritize overdue accounts and review their payment history.</w:t>
      </w:r>
    </w:p>
    <w:p>
      <w:pPr>
        <w:pStyle w:val="Heading2"/>
      </w:pPr>
      <w:r>
        <w:t xml:space="preserve">vw_customer_loan_statement</w:t>
      </w:r>
    </w:p>
    <w:p>
      <w:r>
        <w:rPr>
          <w:b/>
          <w:bCs/>
          <w:color w:val="263445"/>
        </w:rPr>
        <w:t xml:space="preserve">What it does: </w:t>
      </w:r>
      <w:r>
        <w:t xml:space="preserve">Groups loan data by customer and shows facility counts by status, total principal, total Paid amounts and estimated outstanding exposure.</w:t>
      </w:r>
    </w:p>
    <w:p>
      <w:r>
        <w:rPr>
          <w:b/>
          <w:bCs/>
          <w:color w:val="263445"/>
        </w:rPr>
        <w:t xml:space="preserve">Why it is useful: </w:t>
      </w:r>
      <w:r>
        <w:t xml:space="preserve">Summarizes a customer?s loans in a report-friendly form.</w:t>
      </w:r>
    </w:p>
    <w:p>
      <w:r>
        <w:rPr>
          <w:b/>
          <w:bCs/>
          <w:color w:val="A65300"/>
        </w:rPr>
        <w:t xml:space="preserve">Important detail: </w:t>
      </w:r>
      <w:r>
        <w:t xml:space="preserve">The view joins loans to payments. Multiple payments can repeat a loan row in the joined result, which can inflate facility counts and total principal for a customer with multiple payments. Check these totals carefully.</w:t>
      </w:r>
    </w:p>
    <w:p>
      <w:pPr>
        <w:pStyle w:val="Heading2"/>
      </w:pPr>
      <w:r>
        <w:t xml:space="preserve">vw_daily_payment_reconciliation</w:t>
      </w:r>
    </w:p>
    <w:p>
      <w:r>
        <w:rPr>
          <w:b/>
          <w:bCs/>
          <w:color w:val="263445"/>
        </w:rPr>
        <w:t xml:space="preserve">What it does: </w:t>
      </w:r>
      <w:r>
        <w:t xml:space="preserve">Groups payments by date, method and status, calculating payment count, total amount and average amount.</w:t>
      </w:r>
    </w:p>
    <w:p>
      <w:r>
        <w:rPr>
          <w:b/>
          <w:bCs/>
          <w:color w:val="263445"/>
        </w:rPr>
        <w:t xml:space="preserve">Why it is useful: </w:t>
      </w:r>
      <w:r>
        <w:t xml:space="preserve">Helps finance staff compare collections by channel and status for each day.</w:t>
      </w:r>
    </w:p>
    <w:p>
      <w:pPr>
        <w:pStyle w:val="Heading2"/>
      </w:pPr>
      <w:r>
        <w:t xml:space="preserve">vw_loan_portfolio_health_metrics</w:t>
      </w:r>
    </w:p>
    <w:p>
      <w:r>
        <w:rPr>
          <w:b/>
          <w:bCs/>
          <w:color w:val="263445"/>
        </w:rPr>
        <w:t xml:space="preserve">What it does: </w:t>
      </w:r>
      <w:r>
        <w:t xml:space="preserve">Groups loans by type and counts all, Active, Overdue and Closed facilities; also calculates overdue percentage, total principal and average rate.</w:t>
      </w:r>
    </w:p>
    <w:p>
      <w:r>
        <w:rPr>
          <w:b/>
          <w:bCs/>
          <w:color w:val="263445"/>
        </w:rPr>
        <w:t xml:space="preserve">Why it is useful: </w:t>
      </w:r>
      <w:r>
        <w:t xml:space="preserve">Gives managers a quick summary of the overall loan portfolio by product type.</w:t>
      </w:r>
    </w:p>
    <w:p>
      <w:pPr>
        <w:pStyle w:val="Heading1"/>
      </w:pPr>
      <w:r>
        <w:t xml:space="preserve">8. Indexes: faster ways to find records</w:t>
      </w:r>
    </w:p>
    <w:p>
      <w:r>
        <w:rPr>
          <w:rFonts w:ascii="Aptos" w:cs="Aptos" w:eastAsia="Aptos" w:hAnsi="Aptos"/>
        </w:rPr>
        <w:t xml:space="preserve">An index is like an alphabetized filing-cabinet tab. It can speed up lookups, joins and sorting that use its columns. Primary-key and UNIQUE columns also get indexes automatically; the following are the 46 explicit CREATE INDEX statements.</w:t>
      </w:r>
    </w:p>
    <w:tbl>
      <w:tblPr>
        <w:tblW w:type="dxa" w:w="9600"/>
        <w:tblBorders>
          <w:top w:val="single" w:color="D8E1E8" w:sz="3"/>
          <w:left w:val="single" w:color="D8E1E8" w:sz="3"/>
          <w:bottom w:val="single" w:color="D8E1E8" w:sz="3"/>
          <w:right w:val="single" w:color="D8E1E8" w:sz="3"/>
          <w:insideH w:val="single" w:color="D8E1E8" w:sz="3"/>
          <w:insideV w:val="single" w:color="D8E1E8" w:sz="3"/>
        </w:tblBorders>
        <w:tblLayout w:type="fixed"/>
      </w:tblPr>
      <w:tblGrid>
        <w:gridCol w:w="2800"/>
        <w:gridCol w:w="3300"/>
        <w:gridCol w:w="3500"/>
      </w:tblGrid>
      <w:tr>
        <w:trPr>
          <w:tblHeader/>
        </w:trPr>
        <w:tc>
          <w:tcPr>
            <w:tcW w:type="dxa" w:w="2800"/>
            <w:shd w:fill="123B5D" w:val="clear"/>
            <w:tcMar>
              <w:top w:type="dxa" w:w="70"/>
              <w:left w:type="dxa" w:w="90"/>
              <w:bottom w:type="dxa" w:w="70"/>
              <w:right w:type="dxa" w:w="90"/>
            </w:tcMar>
          </w:tcPr>
          <w:p>
            <w:pPr>
              <w:spacing w:after="0"/>
            </w:pPr>
            <w:r>
              <w:rPr>
                <w:rFonts w:ascii="Aptos" w:cs="Aptos" w:eastAsia="Aptos" w:hAnsi="Aptos"/>
                <w:b/>
                <w:bCs/>
                <w:color w:val="FFFFFF"/>
                <w:sz w:val="17"/>
                <w:szCs w:val="17"/>
              </w:rPr>
              <w:t xml:space="preserve">Index</w:t>
            </w:r>
          </w:p>
        </w:tc>
        <w:tc>
          <w:tcPr>
            <w:tcW w:type="dxa" w:w="3300"/>
            <w:shd w:fill="123B5D" w:val="clear"/>
            <w:tcMar>
              <w:top w:type="dxa" w:w="70"/>
              <w:left w:type="dxa" w:w="90"/>
              <w:bottom w:type="dxa" w:w="70"/>
              <w:right w:type="dxa" w:w="90"/>
            </w:tcMar>
          </w:tcPr>
          <w:p>
            <w:pPr>
              <w:spacing w:after="0"/>
            </w:pPr>
            <w:r>
              <w:rPr>
                <w:rFonts w:ascii="Aptos" w:cs="Aptos" w:eastAsia="Aptos" w:hAnsi="Aptos"/>
                <w:b/>
                <w:bCs/>
                <w:color w:val="FFFFFF"/>
                <w:sz w:val="17"/>
                <w:szCs w:val="17"/>
              </w:rPr>
              <w:t xml:space="preserve">Indexed column(s)</w:t>
            </w:r>
          </w:p>
        </w:tc>
        <w:tc>
          <w:tcPr>
            <w:tcW w:type="dxa" w:w="3500"/>
            <w:shd w:fill="123B5D" w:val="clear"/>
            <w:tcMar>
              <w:top w:type="dxa" w:w="70"/>
              <w:left w:type="dxa" w:w="90"/>
              <w:bottom w:type="dxa" w:w="70"/>
              <w:right w:type="dxa" w:w="90"/>
            </w:tcMar>
          </w:tcPr>
          <w:p>
            <w:pPr>
              <w:spacing w:after="0"/>
            </w:pPr>
            <w:r>
              <w:rPr>
                <w:rFonts w:ascii="Aptos" w:cs="Aptos" w:eastAsia="Aptos" w:hAnsi="Aptos"/>
                <w:b/>
                <w:bCs/>
                <w:color w:val="FFFFFF"/>
                <w:sz w:val="17"/>
                <w:szCs w:val="17"/>
              </w:rPr>
              <w:t xml:space="preserve">Typical lookup it helps</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idx_customers_branch</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customers(branch_id)</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customers by branch.</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idx_customers_city</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customers(city)</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Filter customers by city.</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idx_officers_branch</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loan_officers(branch_id)</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staff by branch.</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idx_officers_status</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loan_officers(status)</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Filter officers by status.</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idx_loans_customer</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loans(customer_id)</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a customer?s loans.</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idx_loans_account</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loans(account_id)</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loans by account.</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idx_loans_status</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loans(loan_status)</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loans by status.</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idx_loans_dates</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loans(loan_start_date, loan_end_date)</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Search loans by start/end dates.</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idx_loans_type_status</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loans(loan_type, loan_status)</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Filter by loan type and status.</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idx_products_category</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loan_products(loan_category)</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products by category.</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idx_products_rate</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loan_products(base_interest_rate)</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Search/order products by rate.</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idx_applications_customer</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loan_applications(customer_id)</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one customer?s applications.</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idx_applications_product</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loan_applications(product_id)</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applications by product.</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idx_applications_officer</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loan_applications(assigned_officer_id)</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officer-assigned applications.</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idx_applications_status</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loan_applications(approval_status)</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Build application status queues.</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idx_applications_date</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loan_applications(application_date)</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Search applications by date.</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idx_payments_loan</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loan_payments(loan_id)</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a loan?s payments.</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idx_payments_date</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loan_payments(payment_date)</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Search payment dates.</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idx_payments_status</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loan_payments(payment_status)</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Filter payments by status.</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idx_payments_method</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loan_payments(payment_method)</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Filter/group payments by method.</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idx_schedules_loan</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loan_repayment_schedules(loan_id)</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a loan?s installments.</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idx_schedules_due_date</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loan_repayment_schedules(due_date)</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installments due on a date.</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idx_schedules_status</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loan_repayment_schedules(status)</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pending/paid installments.</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idx_collaterals_loan</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loan_collaterals(loan_id)</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assets pledged to a loan.</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idx_collaterals_type</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loan_collaterals(collateral_type)</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collateral by asset type.</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idx_collaterals_status</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loan_collaterals(status)</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Filter pledged/released collateral.</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idx_guarantors_loan</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loan_guarantors(loan_id)</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guarantors for a loan.</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idx_guarantors_nic</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loan_guarantors(nic_number)</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guarantor by identity number.</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idx_disbursements_loan</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loan_disbursements(loan_id)</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payouts linked to a loan.</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idx_disbursements_date</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loan_disbursements(disbursement_date)</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Search payouts by date.</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idx_disbursements_officer</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loan_disbursements(authorized_by_officer_id)</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payouts authorized by staff.</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idx_fees_loan</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loan_fees_and_penalties(loan_id)</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a loan?s fees.</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idx_fees_status</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loan_fees_and_penalties(status)</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unpaid/settled fees.</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idx_fees_date</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loan_fees_and_penalties(assessed_date)</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Search fees by date.</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idx_recovery_loan</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loan_recovery_actions(loan_id)</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collection actions for a loan.</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idx_recovery_officer</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loan_recovery_actions(officer_id)</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collection work by officer.</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idx_recovery_date</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loan_recovery_actions(action_date)</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Search collection actions by date.</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idx_recovery_followup</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loan_recovery_actions(next_followup_date)</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upcoming follow-ups.</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idx_audit_loan</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loan_audit_log(loan_id)</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audit history for a loan.</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idx_audit_date</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loan_audit_log(modified_at)</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Search audit history by time.</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idx_payment_audit_loan</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loan_payment_audit_log(loan_id)</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payment audit rows by loan.</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idx_payment_audit_payment</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loan_payment_audit_log(payment_id)</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audit rows for a payment.</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idx_loans_status_enddate</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loans(loan_status, loan_end_date)</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Support overdue checks using status and maturity.</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idx_payments_loan_date</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loan_payments(loan_id, payment_date)</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a loan?s payments in date order.</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idx_collaterals_loan_val</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loan_collaterals(loan_id, valuation_amount)</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collateral and values for a loan.</w:t>
            </w:r>
          </w:p>
        </w:tc>
      </w:tr>
      <w:tr>
        <w:trPr>
          <w:cantSplit/>
        </w:trPr>
        <w:tc>
          <w:tcPr>
            <w:tcW w:type="dxa" w:w="28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idx_guarantors_loan_nic</w:t>
            </w:r>
          </w:p>
        </w:tc>
        <w:tc>
          <w:tcPr>
            <w:tcW w:type="dxa" w:w="33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loan_guarantors(loan_id, nic_number)</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Find a loan?s guarantor by identity.</w:t>
            </w:r>
          </w:p>
        </w:tc>
      </w:tr>
    </w:tbl>
    <w:p>
      <w:pPr>
        <w:spacing w:after="100"/>
      </w:pPr>
      <w:r>
        <w:t xml:space="preserve"/>
      </w:r>
    </w:p>
    <w:p>
      <w:r>
        <w:rPr>
          <w:rFonts w:ascii="Aptos" w:cs="Aptos" w:eastAsia="Aptos" w:hAnsi="Aptos"/>
        </w:rPr>
        <w:t xml:space="preserve">Indexes use storage and must be updated when data changes; too many unnecessary indexes can make inserts and updates slower. Actual performance should be checked using the application?s real queries and data volumes.</w:t>
      </w:r>
    </w:p>
    <w:p>
      <w:pPr>
        <w:pStyle w:val="Heading1"/>
      </w:pPr>
      <w:r>
        <w:t xml:space="preserve">9. Roles and permissions: who can do what</w:t>
      </w:r>
    </w:p>
    <w:p>
      <w:r>
        <w:rPr>
          <w:rFonts w:ascii="Aptos" w:cs="Aptos" w:eastAsia="Aptos" w:hAnsi="Aptos"/>
        </w:rPr>
        <w:t xml:space="preserve">A role is a reusable bundle of permissions. This SQL creates roles and grants their privileges, but does not create employee login accounts or assign roles to particular users.</w:t>
      </w:r>
    </w:p>
    <w:tbl>
      <w:tblPr>
        <w:tblW w:type="dxa" w:w="9600"/>
        <w:tblBorders>
          <w:top w:val="single" w:color="D8E1E8" w:sz="3"/>
          <w:left w:val="single" w:color="D8E1E8" w:sz="3"/>
          <w:bottom w:val="single" w:color="D8E1E8" w:sz="3"/>
          <w:right w:val="single" w:color="D8E1E8" w:sz="3"/>
          <w:insideH w:val="single" w:color="D8E1E8" w:sz="3"/>
          <w:insideV w:val="single" w:color="D8E1E8" w:sz="3"/>
        </w:tblBorders>
        <w:tblLayout w:type="fixed"/>
      </w:tblPr>
      <w:tblGrid>
        <w:gridCol w:w="2200"/>
        <w:gridCol w:w="5000"/>
        <w:gridCol w:w="2400"/>
      </w:tblGrid>
      <w:tr>
        <w:trPr>
          <w:tblHeader/>
        </w:trPr>
        <w:tc>
          <w:tcPr>
            <w:tcW w:type="dxa" w:w="2200"/>
            <w:shd w:fill="123B5D" w:val="clear"/>
            <w:tcMar>
              <w:top w:type="dxa" w:w="70"/>
              <w:left w:type="dxa" w:w="90"/>
              <w:bottom w:type="dxa" w:w="70"/>
              <w:right w:type="dxa" w:w="90"/>
            </w:tcMar>
          </w:tcPr>
          <w:p>
            <w:pPr>
              <w:spacing w:after="0"/>
            </w:pPr>
            <w:r>
              <w:rPr>
                <w:rFonts w:ascii="Aptos" w:cs="Aptos" w:eastAsia="Aptos" w:hAnsi="Aptos"/>
                <w:b/>
                <w:bCs/>
                <w:color w:val="FFFFFF"/>
                <w:sz w:val="17"/>
                <w:szCs w:val="17"/>
              </w:rPr>
              <w:t xml:space="preserve">Role</w:t>
            </w:r>
          </w:p>
        </w:tc>
        <w:tc>
          <w:tcPr>
            <w:tcW w:type="dxa" w:w="5000"/>
            <w:shd w:fill="123B5D" w:val="clear"/>
            <w:tcMar>
              <w:top w:type="dxa" w:w="70"/>
              <w:left w:type="dxa" w:w="90"/>
              <w:bottom w:type="dxa" w:w="70"/>
              <w:right w:type="dxa" w:w="90"/>
            </w:tcMar>
          </w:tcPr>
          <w:p>
            <w:pPr>
              <w:spacing w:after="0"/>
            </w:pPr>
            <w:r>
              <w:rPr>
                <w:rFonts w:ascii="Aptos" w:cs="Aptos" w:eastAsia="Aptos" w:hAnsi="Aptos"/>
                <w:b/>
                <w:bCs/>
                <w:color w:val="FFFFFF"/>
                <w:sz w:val="17"/>
                <w:szCs w:val="17"/>
              </w:rPr>
              <w:t xml:space="preserve">Permission summary</w:t>
            </w:r>
          </w:p>
        </w:tc>
        <w:tc>
          <w:tcPr>
            <w:tcW w:type="dxa" w:w="2400"/>
            <w:shd w:fill="123B5D" w:val="clear"/>
            <w:tcMar>
              <w:top w:type="dxa" w:w="70"/>
              <w:left w:type="dxa" w:w="90"/>
              <w:bottom w:type="dxa" w:w="70"/>
              <w:right w:type="dxa" w:w="90"/>
            </w:tcMar>
          </w:tcPr>
          <w:p>
            <w:pPr>
              <w:spacing w:after="0"/>
            </w:pPr>
            <w:r>
              <w:rPr>
                <w:rFonts w:ascii="Aptos" w:cs="Aptos" w:eastAsia="Aptos" w:hAnsi="Aptos"/>
                <w:b/>
                <w:bCs/>
                <w:color w:val="FFFFFF"/>
                <w:sz w:val="17"/>
                <w:szCs w:val="17"/>
              </w:rPr>
              <w:t xml:space="preserve">Reason</w:t>
            </w:r>
          </w:p>
        </w:tc>
      </w:tr>
      <w:tr>
        <w:trPr>
          <w:cantSplit/>
        </w:trPr>
        <w:tc>
          <w:tcPr>
            <w:tcW w:type="dxa" w:w="22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role_loan_officer</w:t>
            </w:r>
          </w:p>
        </w:tc>
        <w:tc>
          <w:tcPr>
            <w:tcW w:type="dxa" w:w="50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Read loans/payments and selected views; execute the payment procedure and two functions.</w:t>
            </w:r>
          </w:p>
        </w:tc>
        <w:tc>
          <w:tcPr>
            <w:tcW w:type="dxa" w:w="24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Lets front-line staff review accounts and process allowed repayments.</w:t>
            </w:r>
          </w:p>
        </w:tc>
      </w:tr>
      <w:tr>
        <w:trPr>
          <w:cantSplit/>
        </w:trPr>
        <w:tc>
          <w:tcPr>
            <w:tcW w:type="dxa" w:w="22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role_loan_manager</w:t>
            </w:r>
          </w:p>
        </w:tc>
        <w:tc>
          <w:tcPr>
            <w:tcW w:type="dxa" w:w="50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Read the schema, change loans/payments, and execute disbursement, payment, restructure, overdue and underwriting procedures.</w:t>
            </w:r>
          </w:p>
        </w:tc>
        <w:tc>
          <w:tcPr>
            <w:tcW w:type="dxa" w:w="24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Gives managers controlled access to approve and administer facilities.</w:t>
            </w:r>
          </w:p>
        </w:tc>
      </w:tr>
      <w:tr>
        <w:trPr>
          <w:cantSplit/>
        </w:trPr>
        <w:tc>
          <w:tcPr>
            <w:tcW w:type="dxa" w:w="22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role_loan_auditor</w:t>
            </w:r>
          </w:p>
        </w:tc>
        <w:tc>
          <w:tcPr>
            <w:tcW w:type="dxa" w:w="50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Read audit logs and selected portfolio, overdue and reconciliation views.</w:t>
            </w:r>
          </w:p>
        </w:tc>
        <w:tc>
          <w:tcPr>
            <w:tcW w:type="dxa" w:w="24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Supports independent review with read access in the listed grants.</w:t>
            </w:r>
          </w:p>
        </w:tc>
      </w:tr>
    </w:tbl>
    <w:p>
      <w:pPr>
        <w:spacing w:after="100"/>
      </w:pPr>
      <w:r>
        <w:t xml:space="preserve"/>
      </w:r>
    </w:p>
    <w:p>
      <w:r>
        <w:rPr>
          <w:rFonts w:ascii="Aptos" w:cs="Aptos" w:eastAsia="Aptos" w:hAnsi="Aptos"/>
        </w:rPr>
        <w:t xml:space="preserve">GRANT assigns permissions. FLUSH PRIVILEGES asks MySQL to reload privilege information where needed. Note that SELECT ON banking_loan_source.* grants the manager read access across all objects in the schema, which is broader than listing selected tables.</w:t>
      </w:r>
    </w:p>
    <w:p>
      <w:pPr>
        <w:pStyle w:val="Heading1"/>
      </w:pPr>
      <w:r>
        <w:t xml:space="preserve">10. Data-integrity rules</w:t>
      </w:r>
    </w:p>
    <w:tbl>
      <w:tblPr>
        <w:tblW w:type="dxa" w:w="9600"/>
        <w:tblBorders>
          <w:top w:val="single" w:color="D8E1E8" w:sz="3"/>
          <w:left w:val="single" w:color="D8E1E8" w:sz="3"/>
          <w:bottom w:val="single" w:color="D8E1E8" w:sz="3"/>
          <w:right w:val="single" w:color="D8E1E8" w:sz="3"/>
          <w:insideH w:val="single" w:color="D8E1E8" w:sz="3"/>
          <w:insideV w:val="single" w:color="D8E1E8" w:sz="3"/>
        </w:tblBorders>
        <w:tblLayout w:type="fixed"/>
      </w:tblPr>
      <w:tblGrid>
        <w:gridCol w:w="2200"/>
        <w:gridCol w:w="3900"/>
        <w:gridCol w:w="3500"/>
      </w:tblGrid>
      <w:tr>
        <w:trPr>
          <w:tblHeader/>
        </w:trPr>
        <w:tc>
          <w:tcPr>
            <w:tcW w:type="dxa" w:w="2200"/>
            <w:shd w:fill="123B5D" w:val="clear"/>
            <w:tcMar>
              <w:top w:type="dxa" w:w="70"/>
              <w:left w:type="dxa" w:w="90"/>
              <w:bottom w:type="dxa" w:w="70"/>
              <w:right w:type="dxa" w:w="90"/>
            </w:tcMar>
          </w:tcPr>
          <w:p>
            <w:pPr>
              <w:spacing w:after="0"/>
            </w:pPr>
            <w:r>
              <w:rPr>
                <w:rFonts w:ascii="Aptos" w:cs="Aptos" w:eastAsia="Aptos" w:hAnsi="Aptos"/>
                <w:b/>
                <w:bCs/>
                <w:color w:val="FFFFFF"/>
                <w:sz w:val="17"/>
                <w:szCs w:val="17"/>
              </w:rPr>
              <w:t xml:space="preserve">Rule</w:t>
            </w:r>
          </w:p>
        </w:tc>
        <w:tc>
          <w:tcPr>
            <w:tcW w:type="dxa" w:w="3900"/>
            <w:shd w:fill="123B5D" w:val="clear"/>
            <w:tcMar>
              <w:top w:type="dxa" w:w="70"/>
              <w:left w:type="dxa" w:w="90"/>
              <w:bottom w:type="dxa" w:w="70"/>
              <w:right w:type="dxa" w:w="90"/>
            </w:tcMar>
          </w:tcPr>
          <w:p>
            <w:pPr>
              <w:spacing w:after="0"/>
            </w:pPr>
            <w:r>
              <w:rPr>
                <w:rFonts w:ascii="Aptos" w:cs="Aptos" w:eastAsia="Aptos" w:hAnsi="Aptos"/>
                <w:b/>
                <w:bCs/>
                <w:color w:val="FFFFFF"/>
                <w:sz w:val="17"/>
                <w:szCs w:val="17"/>
              </w:rPr>
              <w:t xml:space="preserve">Simple meaning</w:t>
            </w:r>
          </w:p>
        </w:tc>
        <w:tc>
          <w:tcPr>
            <w:tcW w:type="dxa" w:w="3500"/>
            <w:shd w:fill="123B5D" w:val="clear"/>
            <w:tcMar>
              <w:top w:type="dxa" w:w="70"/>
              <w:left w:type="dxa" w:w="90"/>
              <w:bottom w:type="dxa" w:w="70"/>
              <w:right w:type="dxa" w:w="90"/>
            </w:tcMar>
          </w:tcPr>
          <w:p>
            <w:pPr>
              <w:spacing w:after="0"/>
            </w:pPr>
            <w:r>
              <w:rPr>
                <w:rFonts w:ascii="Aptos" w:cs="Aptos" w:eastAsia="Aptos" w:hAnsi="Aptos"/>
                <w:b/>
                <w:bCs/>
                <w:color w:val="FFFFFF"/>
                <w:sz w:val="17"/>
                <w:szCs w:val="17"/>
              </w:rPr>
              <w:t xml:space="preserve">Example</w:t>
            </w:r>
          </w:p>
        </w:tc>
      </w:tr>
      <w:tr>
        <w:trPr>
          <w:cantSplit/>
        </w:trPr>
        <w:tc>
          <w:tcPr>
            <w:tcW w:type="dxa" w:w="22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PRIMARY KEY</w:t>
            </w:r>
          </w:p>
        </w:tc>
        <w:tc>
          <w:tcPr>
            <w:tcW w:type="dxa" w:w="39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Unique identifier for each record.</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loan_id identifies a loan.</w:t>
            </w:r>
          </w:p>
        </w:tc>
      </w:tr>
      <w:tr>
        <w:trPr>
          <w:cantSplit/>
        </w:trPr>
        <w:tc>
          <w:tcPr>
            <w:tcW w:type="dxa" w:w="22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FOREIGN KEY</w:t>
            </w:r>
          </w:p>
        </w:tc>
        <w:tc>
          <w:tcPr>
            <w:tcW w:type="dxa" w:w="39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Requires a related record to exist.</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loan_payments.loan_id refers to loans.loan_id.</w:t>
            </w:r>
          </w:p>
        </w:tc>
      </w:tr>
      <w:tr>
        <w:trPr>
          <w:cantSplit/>
        </w:trPr>
        <w:tc>
          <w:tcPr>
            <w:tcW w:type="dxa" w:w="22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UNIQUE</w:t>
            </w:r>
          </w:p>
        </w:tc>
        <w:tc>
          <w:tcPr>
            <w:tcW w:type="dxa" w:w="39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Prevents duplicate values.</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customer_code, product_code, employee_code, email and disbursement reference.</w:t>
            </w:r>
          </w:p>
        </w:tc>
      </w:tr>
      <w:tr>
        <w:trPr>
          <w:cantSplit/>
        </w:trPr>
        <w:tc>
          <w:tcPr>
            <w:tcW w:type="dxa" w:w="22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NOT NULL</w:t>
            </w:r>
          </w:p>
        </w:tc>
        <w:tc>
          <w:tcPr>
            <w:tcW w:type="dxa" w:w="39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Value must be supplied.</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Application needs customer, product, amount and term.</w:t>
            </w:r>
          </w:p>
        </w:tc>
      </w:tr>
      <w:tr>
        <w:trPr>
          <w:cantSplit/>
        </w:trPr>
        <w:tc>
          <w:tcPr>
            <w:tcW w:type="dxa" w:w="22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DEFAULT</w:t>
            </w:r>
          </w:p>
        </w:tc>
        <w:tc>
          <w:tcPr>
            <w:tcW w:type="dxa" w:w="39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Supplies a value when omitted.</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New application starts as Submitted.</w:t>
            </w:r>
          </w:p>
        </w:tc>
      </w:tr>
      <w:tr>
        <w:trPr>
          <w:cantSplit/>
        </w:trPr>
        <w:tc>
          <w:tcPr>
            <w:tcW w:type="dxa" w:w="22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AUTO_INCREMENT</w:t>
            </w:r>
          </w:p>
        </w:tc>
        <w:tc>
          <w:tcPr>
            <w:tcW w:type="dxa" w:w="39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MySQL generates the next ID.</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Audit IDs and schedule IDs.</w:t>
            </w:r>
          </w:p>
        </w:tc>
      </w:tr>
      <w:tr>
        <w:trPr>
          <w:cantSplit/>
        </w:trPr>
        <w:tc>
          <w:tcPr>
            <w:tcW w:type="dxa" w:w="22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SIGNAL SQLSTATE</w:t>
            </w:r>
          </w:p>
        </w:tc>
        <w:tc>
          <w:tcPr>
            <w:tcW w:type="dxa" w:w="39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Rejects an operation with a database error.</w:t>
            </w:r>
          </w:p>
        </w:tc>
        <w:tc>
          <w:tcPr>
            <w:tcW w:type="dxa" w:w="3500"/>
            <w:tcMar>
              <w:top w:type="dxa" w:w="70"/>
              <w:left w:type="dxa" w:w="90"/>
              <w:bottom w:type="dxa" w:w="70"/>
              <w:right w:type="dxa" w:w="90"/>
            </w:tcMar>
          </w:tcPr>
          <w:p>
            <w:pPr>
              <w:spacing w:after="0"/>
            </w:pPr>
            <w:r>
              <w:rPr>
                <w:rFonts w:ascii="Aptos" w:cs="Aptos" w:eastAsia="Aptos" w:hAnsi="Aptos"/>
                <w:b w:val="false"/>
                <w:bCs w:val="false"/>
                <w:color w:val="263445"/>
                <w:sz w:val="16"/>
                <w:szCs w:val="16"/>
              </w:rPr>
              <w:t xml:space="preserve">Triggers stop invalid loan/payment inserts.</w:t>
            </w:r>
          </w:p>
        </w:tc>
      </w:tr>
    </w:tbl>
    <w:p>
      <w:pPr>
        <w:spacing w:after="100"/>
      </w:pPr>
      <w:r>
        <w:t xml:space="preserve"/>
      </w:r>
    </w:p>
    <w:p>
      <w:pPr>
        <w:pStyle w:val="Heading1"/>
      </w:pPr>
      <w:r>
        <w:t xml:space="preserve">11. Demonstration queries</w:t>
      </w:r>
    </w:p>
    <w:p>
      <w:r>
        <w:rPr>
          <w:rFonts w:ascii="Aptos" w:cs="Aptos" w:eastAsia="Aptos" w:hAnsi="Aptos"/>
        </w:rPr>
        <w:t xml:space="preserve">At the end, the script prints labels and shows up to five active-facility rows, up to five overdue-collection rows, and the full portfolio-health report. These SELECT statements demonstrate the views and do not modify data.</w:t>
      </w:r>
    </w:p>
    <w:p>
      <w:pPr>
        <w:pStyle w:val="Heading1"/>
      </w:pPr>
      <w:r>
        <w:t xml:space="preserve">12. Setup and behavior notes</w:t>
      </w:r>
    </w:p>
    <w:p>
      <w:pPr>
        <w:pStyle w:val="ListParagraph"/>
        <w:numPr>
          <w:ilvl/>
          <w:numId w:val="1"/>
        </w:numPr>
      </w:pPr>
      <w:r>
        <w:rPr>
          <w:rFonts w:ascii="Aptos" w:cs="Aptos" w:eastAsia="Aptos" w:hAnsi="Aptos"/>
        </w:rPr>
        <w:t xml:space="preserve">Run Bank_Loans.sql to create the schema and database objects, then run bank_loans_data.sql to add sample records.</w:t>
      </w:r>
    </w:p>
    <w:p>
      <w:pPr>
        <w:pStyle w:val="ListParagraph"/>
        <w:numPr>
          <w:ilvl/>
          <w:numId w:val="1"/>
        </w:numPr>
      </w:pPr>
      <w:r>
        <w:rPr>
          <w:rFonts w:ascii="Aptos" w:cs="Aptos" w:eastAsia="Aptos" w:hAnsi="Aptos"/>
        </w:rPr>
        <w:t xml:space="preserve">Enabling the global event scheduler normally requires a MySQL administrator. Ensure it remains enabled for the daily event to run.</w:t>
      </w:r>
    </w:p>
    <w:p>
      <w:pPr>
        <w:pStyle w:val="ListParagraph"/>
        <w:numPr>
          <w:ilvl/>
          <w:numId w:val="1"/>
        </w:numPr>
      </w:pPr>
      <w:r>
        <w:rPr>
          <w:rFonts w:ascii="Aptos" w:cs="Aptos" w:eastAsia="Aptos" w:hAnsi="Aptos"/>
        </w:rPr>
        <w:t xml:space="preserve">Creating the roles is not the same as creating staff accounts or assigning a role to them; those are separate administrator tasks.</w:t>
      </w:r>
    </w:p>
    <w:p>
      <w:pPr>
        <w:pStyle w:val="ListParagraph"/>
        <w:numPr>
          <w:ilvl/>
          <w:numId w:val="1"/>
        </w:numPr>
      </w:pPr>
      <w:r>
        <w:rPr>
          <w:rFonts w:ascii="Aptos" w:cs="Aptos" w:eastAsia="Aptos" w:hAnsi="Aptos"/>
        </w:rPr>
        <w:t xml:space="preserve">The SQL uses CREATE INDEX IF NOT EXISTS for four composite indexes. Check whether the target MySQL version supports this syntax; if it errors, adapt those statements to that server version.</w:t>
      </w:r>
    </w:p>
    <w:p>
      <w:pPr>
        <w:pStyle w:val="ListParagraph"/>
        <w:numPr>
          <w:ilvl/>
          <w:numId w:val="1"/>
        </w:numPr>
      </w:pPr>
      <w:r>
        <w:rPr>
          <w:rFonts w:ascii="Aptos" w:cs="Aptos" w:eastAsia="Aptos" w:hAnsi="Aptos"/>
        </w:rPr>
        <w:t xml:space="preserve">The balance and risk calculations follow the rules coded in this project and are educational examples, not a complete production lending policy.</w:t>
      </w:r>
    </w:p>
    <w:p>
      <w:pPr>
        <w:pStyle w:val="Heading1"/>
      </w:pPr>
      <w:r>
        <w:t xml:space="preserve">Quick recap</w:t>
      </w:r>
    </w:p>
    <w:p>
      <w:r>
        <w:rPr>
          <w:rFonts w:ascii="Aptos" w:cs="Aptos" w:eastAsia="Aptos" w:hAnsi="Aptos"/>
        </w:rPr>
        <w:t xml:space="preserve">Tables store records. Constraints protect relationships and required values. Indexes speed up searches. Functions calculate answers. Triggers react automatically to changes. Procedures perform multi-step tasks. Events schedule work. Views prepare reports. Roles and grants control access.</w:t>
      </w:r>
    </w:p>
    <w:sectPr>
      <w:pgSz w:w="12240" w:h="15840" w:orient="portrait"/>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63445"/>
        <w:sz w:val="21"/>
        <w:szCs w:val="21"/>
      </w:rPr>
    </w:rPrDefault>
    <w:pPrDefault>
      <w:pPr>
        <w:spacing w:after="12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Loans Database: A Plain-Language Guide</dc:title>
  <dc:subject>Beginner-friendly explanation of the banking_loan_source SQL schema</dc:subject>
  <dc:creator>Financial Data Warehouse Project</dc:creator>
  <cp:lastModifiedBy>Un-named</cp:lastModifiedBy>
  <cp:revision>1</cp:revision>
  <dcterms:created xsi:type="dcterms:W3CDTF">2026-10-25T13:57:52.783Z</dcterms:created>
  <dcterms:modified xsi:type="dcterms:W3CDTF">2026-10-25T13:57:52.786Z</dcterms:modified>
</cp:coreProperties>
</file>

<file path=docProps/custom.xml><?xml version="1.0" encoding="utf-8"?>
<Properties xmlns="http://schemas.openxmlformats.org/officeDocument/2006/custom-properties" xmlns:vt="http://schemas.openxmlformats.org/officeDocument/2006/docPropsVTypes"/>
</file>