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10</w:t>
      </w:r>
    </w:p>
    <w:p>
      <w:pPr>
        <w:pStyle w:val="Title"/>
      </w:pPr>
      <w:r>
        <w:t>MIS Dashboard Development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Build an updating management information system dashboard and present decision-focused recommendations.</w:t>
      </w:r>
    </w:p>
    <w:p>
      <w:r>
        <w:rPr>
          <w:b/>
        </w:rPr>
        <w:t xml:space="preserve">Submit  </w:t>
      </w:r>
      <w:r>
        <w:t>Dashboard and management memo. Keep your individual working file and any source or formula evidence.</w:t>
      </w:r>
    </w:p>
    <w:p>
      <w:pPr>
        <w:pStyle w:val="Heading2"/>
      </w:pPr>
      <w:r>
        <w:t>Case study</w:t>
      </w:r>
    </w:p>
    <w:p>
      <w:r>
        <w:t>The owner has five minutes. Use Case D to build one page showing whether sales growth is converting to margin and what needs investigation. There is no collection ledger in this release.</w:t>
      </w:r>
    </w:p>
    <w:p>
      <w:pPr>
        <w:pStyle w:val="Heading2"/>
      </w:pPr>
      <w:r>
        <w:t>Concept briefing</w:t>
      </w:r>
    </w:p>
    <w:p>
      <w:r>
        <w:t>A dashboard begins with a decision. Label period, units, definitions and source. A KPI needs context and an owner; a decorative chart without a decision wastes attention. A memo states insight, evidence, action and limitation.</w:t>
      </w:r>
    </w:p>
    <w:p>
      <w:r>
        <w:rPr>
          <w:b/>
        </w:rPr>
        <w:t xml:space="preserve">Small worked example  </w:t>
      </w:r>
      <w:r>
        <w:t>A decision-useful line reads: September revenue rose 25% over August, while operating margin fell from 22.5% to 20%; review direct-cost mix before adding sales targets.</w:t>
      </w:r>
    </w:p>
    <w:p>
      <w:pPr>
        <w:pStyle w:val="Heading2"/>
      </w:pPr>
      <w:r>
        <w:t>Your assignment</w:t>
      </w:r>
    </w:p>
    <w:p>
      <w:r>
        <w:t>Build an Excel dashboard with revenue trend, gross margin, operating margin and closing receivables. Add the calculation cells, source reference and a 150-word management memo with two actions.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D Three month MIS release</w:t>
      </w:r>
    </w:p>
    <w:p>
      <w:r>
        <w:t>Use in Sessions 9, 10, 13 and 14. These monthly management snapshots are a separate teaching release from Case A and must not be combined with its ledger. All figures INR, net of tax. Direct costs and overheads are recognised expenses; receivables are closing balances. Collection dates and causes of cost changes are not supplied.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July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August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September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150000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Direct delivery cost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54000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75000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overhead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35000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39000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45000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Closing receivables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45000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70000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10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Definition and formula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Decision supported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Gross margin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margin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Receivables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Dashboard layout and recalculation test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Management memo with two owned actions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10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Give a three-minute management review. Reviewer changes September direct cost from 75,000 to 78,000 and tests whether all affected outputs update.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Create a one-page MIS draft from Case D using revenue, gross margin, operating margin and receivables. Show the source cells and calculation logic. Specify how each chart and narrative will refresh. Do not invent targets or collection data.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10</w:t>
      </w:r>
    </w:p>
    <w:p>
      <w:pPr>
        <w:pStyle w:val="Heading1"/>
      </w:pPr>
      <w:r>
        <w:t>Submission and assessment</w:t>
      </w:r>
    </w:p>
    <w:p>
      <w:r>
        <w:t>Name your files StudentID_S10_v01.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10 MIS Dashboard Development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