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11</w:t>
      </w:r>
    </w:p>
    <w:p>
      <w:pPr>
        <w:pStyle w:val="Title"/>
      </w:pPr>
      <w:r>
        <w:t>GST and Invoice Review</w:t>
      </w:r>
    </w:p>
    <w:p>
      <w:r>
        <w:t>Student case study and worksheet pack</w:t>
      </w:r>
    </w:p>
    <w:p>
      <w:r>
        <w:rPr>
          <w:b/>
        </w:rPr>
        <w:t xml:space="preserve">Student ID  </w:t>
      </w:r>
      <w:r>
        <w:t>____________________   Cohort ____________________   Date ______________</w:t>
      </w:r>
    </w:p>
    <w:p>
      <w:r>
        <w:rPr>
          <w:b/>
        </w:rPr>
        <w:t xml:space="preserve">Session outcome  </w:t>
      </w:r>
      <w:r>
        <w:t>Review classroom invoice cases, calculate supplied tax assumptions and reconcile purchase exceptions.</w:t>
      </w:r>
    </w:p>
    <w:p>
      <w:r>
        <w:rPr>
          <w:b/>
        </w:rPr>
        <w:t xml:space="preserve">Submit  </w:t>
      </w:r>
      <w:r>
        <w:t>Invoice review and reconciliation schedule. Keep your individual working file and any source or formula evidence.</w:t>
      </w:r>
    </w:p>
    <w:p>
      <w:pPr>
        <w:pStyle w:val="Heading2"/>
      </w:pPr>
      <w:r>
        <w:t>Case study</w:t>
      </w:r>
    </w:p>
    <w:p>
      <w:r>
        <w:t>Use Case E only. For these domestic teaching cases, the approved trainer policy specifies 18% tax: intra-state 9% CGST plus 9% SGST; inter-state 18% IGST. Supplier location and place of supply are supplied. These assumptions do not establish the rate or treatment of a real service.</w:t>
      </w:r>
    </w:p>
    <w:p>
      <w:pPr>
        <w:pStyle w:val="Heading2"/>
      </w:pPr>
      <w:r>
        <w:t>Concept briefing</w:t>
      </w:r>
    </w:p>
    <w:p>
      <w:r>
        <w:t>Review invoice evidence before calculating. Customer address alone does not settle every place-of-supply question. Reconcile purchase records to the supplied inward statement; a match is evidence for review, not automatic permission to claim credit.</w:t>
      </w:r>
    </w:p>
    <w:p>
      <w:r>
        <w:rPr>
          <w:b/>
        </w:rPr>
        <w:t xml:space="preserve">Small worked example  </w:t>
      </w:r>
      <w:r>
        <w:t>On taxable value 2,000 under the supplied intra-state policy, CGST is 180, SGST is 180 and invoice total is 2,360. Never apply each component at the full 18%.</w:t>
      </w:r>
    </w:p>
    <w:p>
      <w:pPr>
        <w:pStyle w:val="Heading2"/>
      </w:pPr>
      <w:r>
        <w:t>Your assignment</w:t>
      </w:r>
    </w:p>
    <w:p>
      <w:r>
        <w:t>Review all three sales invoices. Calculate correct tax components and totals; flag missing invoice number. Match P01-P03 to the supplied inward statement and identify the exception requiring follow-up.</w:t>
      </w:r>
    </w:p>
    <w:p>
      <w:r>
        <w:t>Scheduled session: 135 minutes. Use INR for case amounts. All business records are fictional and separate case releases must not be combined unless instructed.</w:t>
      </w:r>
    </w:p>
    <w:p>
      <w:r>
        <w:br w:type="page"/>
      </w:r>
    </w:p>
    <w:p>
      <w:pPr>
        <w:pStyle w:val="Subtitle"/>
      </w:pPr>
      <w:r>
        <w:t>SOURCE RECORDS</w:t>
      </w:r>
    </w:p>
    <w:p>
      <w:pPr>
        <w:pStyle w:val="Heading1"/>
      </w:pPr>
      <w:r>
        <w:t>Case E Invoice and inward statement review</w:t>
      </w:r>
    </w:p>
    <w:p>
      <w:r>
        <w:t>Use in Session 11. Synthetic domestic training policy: supplier location Karnataka; supplied place of supply determines the simplified case treatment. Taxable values are net of discounts. Assumed tax rate 18%; intra-state 9% plus 9%; inter-state 18%. No actual GSTINs, classifications or filing credentials are included. Real rates, place-of-supply rules and credit conditions require practitioner verification before any live adaptation.</w:t>
      </w:r>
    </w:p>
    <w:tbl>
      <w:tblPr>
        <w:tblW w:type="auto" w:w="0"/>
        <w:tblLayout w:type="fixed"/>
        <w:tblLook w:firstColumn="1" w:firstRow="1" w:lastColumn="0" w:lastRow="0" w:noHBand="0" w:noVBand="1" w:val="04A0"/>
      </w:tblPr>
      <w:tblGrid>
        <w:gridCol w:w="2030"/>
        <w:gridCol w:w="2030"/>
        <w:gridCol w:w="2030"/>
        <w:gridCol w:w="2030"/>
        <w:gridCol w:w="2030"/>
      </w:tblGrid>
      <w:tr>
        <w:trPr>
          <w:cantSplit/>
          <w:tblHeader/>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Review ID</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Invoice serial</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Place of supply</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Taxable INR</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Draft tax</w:t>
            </w:r>
          </w:p>
        </w:tc>
      </w:tr>
      <w:tr>
        <w:trPr>
          <w:cantSplit/>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E01</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VL001</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Karnataka</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10000</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CGST 900; SGST 900</w:t>
            </w:r>
          </w:p>
        </w:tc>
      </w:tr>
      <w:tr>
        <w:trPr>
          <w:cantSplit/>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E02</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VL002</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Tamil Nadu</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20000</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CGST 1800; SGST 1800</w:t>
            </w:r>
          </w:p>
        </w:tc>
      </w:tr>
      <w:tr>
        <w:trPr>
          <w:cantSplit/>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E03</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Missing</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Karnataka</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5000</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CGST 450; SGST 450</w:t>
            </w:r>
          </w:p>
        </w:tc>
      </w:tr>
    </w:tbl>
    <w:p>
      <w:pPr>
        <w:spacing w:after="0"/>
      </w:pPr>
    </w:p>
    <w:p>
      <w:r>
        <w:br w:type="page"/>
      </w:r>
    </w:p>
    <w:p>
      <w:pPr>
        <w:pStyle w:val="Subtitle"/>
      </w:pPr>
      <w:r>
        <w:t>SOURCE RECORDS</w:t>
      </w:r>
    </w:p>
    <w:p>
      <w:pPr>
        <w:pStyle w:val="Heading1"/>
      </w:pPr>
      <w:r>
        <w:t>Purchase register and supplied inward statement</w:t>
      </w:r>
    </w:p>
    <w:p>
      <w:r>
        <w:t>Match by purchase ID. Record supported matches and exceptions. Do not infer eligible credit or tax payable.</w:t>
      </w:r>
    </w:p>
    <w:tbl>
      <w:tblPr>
        <w:tblW w:type="auto" w:w="0"/>
        <w:tblLayout w:type="fixed"/>
        <w:tblLook w:firstColumn="1" w:firstRow="1" w:lastColumn="0" w:lastRow="0" w:noHBand="0" w:noVBand="1" w:val="04A0"/>
      </w:tblPr>
      <w:tblGrid>
        <w:gridCol w:w="2538"/>
        <w:gridCol w:w="2538"/>
        <w:gridCol w:w="2538"/>
        <w:gridCol w:w="2538"/>
      </w:tblGrid>
      <w:tr>
        <w:trPr>
          <w:cantSplit/>
          <w:tblHeader/>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Purchase ID</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Taxable INR</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Book tax INR</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Statement tax INR</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P01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1000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180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180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2000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360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Not present</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P03</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3000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540</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540</w:t>
            </w:r>
          </w:p>
        </w:tc>
      </w:tr>
    </w:tbl>
    <w:p>
      <w:pPr>
        <w:spacing w:after="0"/>
      </w:pPr>
    </w:p>
    <w:p>
      <w:r>
        <w:br w:type="page"/>
      </w:r>
    </w:p>
    <w:p>
      <w:pPr>
        <w:pStyle w:val="Subtitle"/>
      </w:pPr>
      <w:r>
        <w:t>SESSION 11</w:t>
      </w:r>
    </w:p>
    <w:p>
      <w:pPr>
        <w:pStyle w:val="Heading1"/>
      </w:pPr>
      <w:r>
        <w:t>Your working sheets</w:t>
      </w:r>
    </w:p>
    <w:p>
      <w:pPr>
        <w:pStyle w:val="Heading3"/>
      </w:pPr>
      <w:r>
        <w:t>Working schedule</w:t>
      </w:r>
    </w:p>
    <w:tbl>
      <w:tblPr>
        <w:tblW w:type="auto" w:w="0"/>
        <w:tblLayout w:type="fixed"/>
        <w:tblLook w:firstColumn="1" w:firstRow="1" w:lastColumn="0" w:lastRow="0" w:noHBand="0" w:noVBand="1" w:val="04A0"/>
      </w:tblPr>
      <w:tblGrid>
        <w:gridCol w:w="2030"/>
        <w:gridCol w:w="2030"/>
        <w:gridCol w:w="2030"/>
        <w:gridCol w:w="2030"/>
        <w:gridCol w:w="2030"/>
      </w:tblGrid>
      <w:tr>
        <w:trPr>
          <w:cantSplit/>
          <w:tblHeader/>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Invoice</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CGST INR</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SGST INR</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IGST INR</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Total INR</w:t>
            </w:r>
          </w:p>
        </w:tc>
      </w:tr>
      <w:tr>
        <w:trPr>
          <w:cantSplit/>
          <w:trHeight w:val="432"/>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E01</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E02</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E03</w:t>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0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pPr>
        <w:pStyle w:val="Heading3"/>
      </w:pPr>
      <w:r>
        <w:t>Working schedule</w:t>
      </w:r>
    </w:p>
    <w:tbl>
      <w:tblPr>
        <w:tblW w:type="auto" w:w="0"/>
        <w:tblLayout w:type="fixed"/>
        <w:tblLook w:firstColumn="1" w:firstRow="1" w:lastColumn="0" w:lastRow="0" w:noHBand="0" w:noVBand="1" w:val="04A0"/>
      </w:tblPr>
      <w:tblGrid>
        <w:gridCol w:w="2538"/>
        <w:gridCol w:w="2538"/>
        <w:gridCol w:w="2538"/>
        <w:gridCol w:w="2538"/>
      </w:tblGrid>
      <w:tr>
        <w:trPr>
          <w:cantSplit/>
          <w:tblHeader/>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Purchase</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Book tax</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Statement tax</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Verdict</w:t>
            </w:r>
          </w:p>
        </w:tc>
      </w:tr>
      <w:tr>
        <w:trPr>
          <w:cantSplit/>
          <w:trHeight w:val="432"/>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P01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P03</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r>
        <w:br w:type="page"/>
      </w:r>
    </w:p>
    <w:p>
      <w:pPr>
        <w:pStyle w:val="Subtitle"/>
      </w:pPr>
      <w:r>
        <w:t>SESSION 11</w:t>
      </w:r>
    </w:p>
    <w:p>
      <w:pPr>
        <w:pStyle w:val="Heading1"/>
      </w:pPr>
      <w:r>
        <w:t>Working sheets continued</w:t>
      </w:r>
    </w:p>
    <w:p>
      <w:pPr>
        <w:pStyle w:val="Heading3"/>
      </w:pPr>
      <w:r>
        <w:t>Invoice defects and corrected treatment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Unresolved purchase item and mentor question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11</w:t>
      </w:r>
    </w:p>
    <w:p>
      <w:pPr>
        <w:pStyle w:val="Heading1"/>
      </w:pPr>
      <w:r>
        <w:t>Team review and AI record</w:t>
      </w:r>
    </w:p>
    <w:p>
      <w:pPr>
        <w:pStyle w:val="Heading2"/>
      </w:pPr>
      <w:r>
        <w:t>Squad activity</w:t>
      </w:r>
    </w:p>
    <w:p>
      <w:r>
        <w:t>One student plays a supplier who says to claim all purchase tax now. Explain the evidence gap and route the unresolved item to the accounting mentor.</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Use only the supplied Case E policy and invoice records. Check invoice serial, taxable value, tax heads and totals. Cite the supplied rule for each exception. Separate arithmetic, missing evidence and policy questions. Do not introduce live tax rates or claim credit eligibility.</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11</w:t>
      </w:r>
    </w:p>
    <w:p>
      <w:pPr>
        <w:pStyle w:val="Heading1"/>
      </w:pPr>
      <w:r>
        <w:t>Submission and assessment</w:t>
      </w:r>
    </w:p>
    <w:p>
      <w:r>
        <w:t>Name your files StudentID_S11_v01.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11 GST and Invoice Review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