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Session 12</w:t>
      </w:r>
    </w:p>
    <w:p>
      <w:pPr>
        <w:pStyle w:val="Title"/>
      </w:pPr>
      <w:r>
        <w:t>Receivables and Working Capital</w:t>
      </w:r>
    </w:p>
    <w:p>
      <w:r>
        <w:t>Student case study and worksheet pack</w:t>
      </w:r>
    </w:p>
    <w:p>
      <w:r>
        <w:rPr>
          <w:b/>
        </w:rPr>
        <w:t xml:space="preserve">Student ID  </w:t>
      </w:r>
      <w:r>
        <w:t>____________________   Cohort ____________________   Date ______________</w:t>
      </w:r>
    </w:p>
    <w:p>
      <w:r>
        <w:rPr>
          <w:b/>
        </w:rPr>
        <w:t xml:space="preserve">Session outcome  </w:t>
      </w:r>
      <w:r>
        <w:t>Prepare ageing schedules, prioritise collections and develop a short-term cash action plan.</w:t>
      </w:r>
    </w:p>
    <w:p>
      <w:r>
        <w:rPr>
          <w:b/>
        </w:rPr>
        <w:t xml:space="preserve">Submit  </w:t>
      </w:r>
      <w:r>
        <w:t>Ageing report and cash forecast. Keep your individual working file and any source or formula evidence.</w:t>
      </w:r>
    </w:p>
    <w:p>
      <w:pPr>
        <w:pStyle w:val="Heading2"/>
      </w:pPr>
      <w:r>
        <w:t>Case study</w:t>
      </w:r>
    </w:p>
    <w:p>
      <w:r>
        <w:t>Use Case F at 31 October. Four invoices total INR 100,000 outstanding. Bank is INR 25,000. Unavoidable payments due within seven days total INR 45,000. Beacon disputes INR 5,000 of its balance; none of the expected collections has cleared.</w:t>
      </w:r>
    </w:p>
    <w:p>
      <w:pPr>
        <w:pStyle w:val="Heading2"/>
      </w:pPr>
      <w:r>
        <w:t>Concept briefing</w:t>
      </w:r>
    </w:p>
    <w:p>
      <w:r>
        <w:t>Days overdue = max(0, as-of date minus due date). Current includes invoices due today. Separate amount from probability and promise from cash. A cash forecast should show confirmed and contingent receipts separately.</w:t>
      </w:r>
    </w:p>
    <w:p>
      <w:r>
        <w:rPr>
          <w:b/>
        </w:rPr>
        <w:t xml:space="preserve">Small worked example  </w:t>
      </w:r>
      <w:r>
        <w:t>An invoice due 21 October is 10 days overdue on 31 October, even if it was issued a month earlier. Ageing uses the due date under this policy.</w:t>
      </w:r>
    </w:p>
    <w:p>
      <w:pPr>
        <w:pStyle w:val="Heading2"/>
      </w:pPr>
      <w:r>
        <w:t>Your assignment</w:t>
      </w:r>
    </w:p>
    <w:p>
      <w:r>
        <w:t>Prepare current, 1-30, 31-60, 61-90 and over-90 buckets. Identify the minimum cash gap and a priority sequence. Draft a disputed-balance query and a payment reminder.</w:t>
      </w:r>
    </w:p>
    <w:p>
      <w:r>
        <w:t>Scheduled session: 135 minutes. Use INR for case amounts. All business records are fictional and separate case releases must not be combined unless instructed.</w:t>
      </w:r>
    </w:p>
    <w:p>
      <w:r>
        <w:br w:type="page"/>
      </w:r>
    </w:p>
    <w:p>
      <w:pPr>
        <w:pStyle w:val="Subtitle"/>
      </w:pPr>
      <w:r>
        <w:t>SOURCE RECORDS</w:t>
      </w:r>
    </w:p>
    <w:p>
      <w:pPr>
        <w:pStyle w:val="Heading1"/>
      </w:pPr>
      <w:r>
        <w:t>Case F Receivables and cash release</w:t>
      </w:r>
    </w:p>
    <w:p>
      <w:r>
        <w:t>Use in Sessions 12 and 17-20. As-of date 31 October 2026. Dates ISO; INR. Amounts are outstanding invoice totals, not taxable values. All invoices are unpaid. Bank 25,000; unavoidable seven-day outflows 45,000. Beacon disputes 5,000 within F02. No credit note has yet been approved in version 1. Contacts are role labels only.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38"/>
        <w:gridCol w:w="2538"/>
        <w:gridCol w:w="2538"/>
        <w:gridCol w:w="2538"/>
      </w:tblGrid>
      <w:tr>
        <w:trPr>
          <w:cantSplit/>
          <w:tblHeader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Customer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Due date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Outstanding INR</w:t>
            </w:r>
          </w:p>
        </w:tc>
      </w:tr>
      <w:tr>
        <w:trPr>
          <w:cantSplit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F01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Asha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2026-10-31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10000</w:t>
            </w:r>
          </w:p>
        </w:tc>
      </w:tr>
      <w:tr>
        <w:trPr>
          <w:cantSplit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F02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Beacon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2026-10-16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20000</w:t>
            </w:r>
          </w:p>
        </w:tc>
      </w:tr>
      <w:tr>
        <w:trPr>
          <w:cantSplit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F03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Cedar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2026-09-16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30000</w:t>
            </w:r>
          </w:p>
        </w:tc>
      </w:tr>
      <w:tr>
        <w:trPr>
          <w:cantSplit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F04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Delta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2026-08-17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40000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ubtitle"/>
      </w:pPr>
      <w:r>
        <w:t>SOURCE RECORDS</w:t>
      </w:r>
    </w:p>
    <w:p>
      <w:pPr>
        <w:pStyle w:val="Heading1"/>
      </w:pPr>
      <w:r>
        <w:t>Purchase register and supplied inward statement</w:t>
      </w:r>
    </w:p>
    <w:p>
      <w:r>
        <w:t>Match by purchase ID. Record supported matches and exceptions. Do not infer eligible credit or tax payable.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38"/>
        <w:gridCol w:w="2538"/>
        <w:gridCol w:w="2538"/>
        <w:gridCol w:w="2538"/>
      </w:tblGrid>
      <w:tr>
        <w:trPr>
          <w:cantSplit/>
          <w:tblHeader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Purchase ID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Taxable INR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Book tax INR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Statement tax INR</w:t>
            </w:r>
          </w:p>
        </w:tc>
      </w:tr>
      <w:tr>
        <w:trPr>
          <w:cantSplit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P01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1000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180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180</w:t>
            </w:r>
          </w:p>
        </w:tc>
      </w:tr>
      <w:tr>
        <w:trPr>
          <w:cantSplit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P02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2000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360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Not present</w:t>
            </w:r>
          </w:p>
        </w:tc>
      </w:tr>
      <w:tr>
        <w:trPr>
          <w:cantSplit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P03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3000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540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540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ubtitle"/>
      </w:pPr>
      <w:r>
        <w:t>SESSION 12</w:t>
      </w:r>
    </w:p>
    <w:p>
      <w:pPr>
        <w:pStyle w:val="Heading1"/>
      </w:pPr>
      <w:r>
        <w:t>Your working sheets</w:t>
      </w:r>
    </w:p>
    <w:p>
      <w:pPr>
        <w:pStyle w:val="Heading3"/>
      </w:pPr>
      <w:r>
        <w:t>Working schedule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38"/>
        <w:gridCol w:w="2538"/>
        <w:gridCol w:w="2538"/>
        <w:gridCol w:w="2538"/>
      </w:tblGrid>
      <w:tr>
        <w:trPr>
          <w:cantSplit/>
          <w:tblHeader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Invoice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Days overdue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Bucket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Outstanding</w:t>
            </w:r>
          </w:p>
        </w:tc>
      </w:tr>
      <w:tr>
        <w:trPr>
          <w:cantSplit/>
          <w:trHeight w:val="432"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F01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F02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F03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F04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3"/>
      </w:pPr>
      <w:r>
        <w:t>Working schedule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4"/>
        <w:gridCol w:w="3384"/>
        <w:gridCol w:w="3384"/>
      </w:tblGrid>
      <w:tr>
        <w:trPr>
          <w:cantSplit/>
          <w:tblHeader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Cash plan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Confirmed INR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Contingent INR</w:t>
            </w:r>
          </w:p>
        </w:tc>
      </w:tr>
      <w:tr>
        <w:trPr>
          <w:cantSplit/>
          <w:trHeight w:val="432"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Opening bank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Receipts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Payments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Closing cash or gap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ubtitle"/>
      </w:pPr>
      <w:r>
        <w:t>SESSION 12</w:t>
      </w:r>
    </w:p>
    <w:p>
      <w:pPr>
        <w:pStyle w:val="Heading1"/>
      </w:pPr>
      <w:r>
        <w:t>Working sheets continued</w:t>
      </w:r>
    </w:p>
    <w:p>
      <w:pPr>
        <w:pStyle w:val="Heading3"/>
      </w:pPr>
      <w:r>
        <w:t>Disputed amount and next action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3"/>
      </w:pPr>
      <w:r>
        <w:t>Customer message and escalation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Subtitle"/>
      </w:pPr>
      <w:r>
        <w:t>SESSION 12</w:t>
      </w:r>
    </w:p>
    <w:p>
      <w:pPr>
        <w:pStyle w:val="Heading1"/>
      </w:pPr>
      <w:r>
        <w:t>Team review and AI record</w:t>
      </w:r>
    </w:p>
    <w:p>
      <w:pPr>
        <w:pStyle w:val="Heading2"/>
      </w:pPr>
      <w:r>
        <w:t>Squad activity</w:t>
      </w:r>
    </w:p>
    <w:p>
      <w:r>
        <w:t>Negotiate a cash plan with a supplier while the client disputes part of a bill. Record any proposed rescheduling as pending until the counterparty agrees. Launch Independent Practice 3.</w:t>
      </w:r>
    </w:p>
    <w:p>
      <w:r>
        <w:rPr>
          <w:b/>
        </w:rPr>
        <w:t xml:space="preserve">Review roles  </w:t>
      </w:r>
      <w:r>
        <w:t>Name the preparer, reviewer and decision owner. Each learner explains one calculation or decision without relying on the squad lead.</w:t>
      </w:r>
    </w:p>
    <w:p>
      <w:pPr>
        <w:pStyle w:val="Heading3"/>
      </w:pPr>
      <w:r>
        <w:t>My contribution and one correction from peer review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Optional AI practice after your first attempt</w:t>
      </w:r>
    </w:p>
    <w:p>
      <w:r>
        <w:t>Using Case F as of 31 October, create ageing buckets from due dates and a seven-day cash scenario. Show confirmed and contingent amounts separately. Draft a respectful query for the disputed balance. Do not count the dispute twice or assume a promise is cleared cash.</w:t>
      </w:r>
    </w:p>
    <w:p>
      <w:r>
        <w:t>Use only the supplied fictional inputs and a college-approved tool. Check every material figure against source records. Keep original and revised work. No AI during the baseline, exit test or individual defence.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7200"/>
      </w:tblGrid>
      <w:tr>
        <w:trPr>
          <w:cantSplit/>
          <w:tblHeader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AI record field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Your response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No AI used OR tool and date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Approved input references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Exact prompt or saved prompt reference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Output reference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Checks and corrections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Human reviewer and final version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3"/>
      </w:pPr>
      <w:r>
        <w:t>One judgement I must make myself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Subtitle"/>
      </w:pPr>
      <w:r>
        <w:t>ISSUED AFTER SESSION 12</w:t>
      </w:r>
    </w:p>
    <w:p>
      <w:pPr>
        <w:pStyle w:val="Heading1"/>
      </w:pPr>
      <w:r>
        <w:t>Independent practice 03</w:t>
      </w:r>
    </w:p>
    <w:p>
      <w:pPr>
        <w:pStyle w:val="Heading2"/>
      </w:pPr>
      <w:r>
        <w:t>Collection and tax exception</w:t>
      </w:r>
    </w:p>
    <w:p>
      <w:r>
        <w:t>Use Case F version 1. Cedar pays INR 12,000 into bank on 1 November; no other payment or credit occurs. Update as of 1 November. Also draft the supplier query for missing P02 from Case E; do not calculate eligible credit.</w:t>
      </w:r>
    </w:p>
    <w:p>
      <w:r>
        <w:rPr>
          <w:b/>
        </w:rPr>
        <w:t xml:space="preserve">Required output  </w:t>
      </w:r>
      <w:r>
        <w:t>Update outstanding, ageing, bank and the original seven-day payment gap assuming the same 45,000 outflow window. Record the receipt allocation, collection message and P02 query.</w:t>
      </w:r>
    </w:p>
    <w:p>
      <w:r>
        <w:rPr>
          <w:b/>
        </w:rPr>
        <w:t xml:space="preserve">Marks  </w:t>
      </w:r>
      <w:r>
        <w:t>Updated balances and ageing 4; cash gap 2; correct exception handling 2; evidence and communication 2.</w:t>
      </w:r>
    </w:p>
    <w:p>
      <w:r>
        <w:t>Allow 90 minutes. Faculty confirms the deadline before release, normally five working days later. Acknowledge within the agreed availability window and escalate blockers before the deadline.</w:t>
      </w:r>
    </w:p>
    <w:p>
      <w:pPr>
        <w:pStyle w:val="Heading3"/>
      </w:pPr>
      <w:r>
        <w:t>Plan and working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3"/>
      </w:pPr>
      <w:r>
        <w:t>Status update and evidence reference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Subtitle"/>
      </w:pPr>
      <w:r>
        <w:t>SESSION 12</w:t>
      </w:r>
    </w:p>
    <w:p>
      <w:pPr>
        <w:pStyle w:val="Heading1"/>
      </w:pPr>
      <w:r>
        <w:t>Submission and assessment</w:t>
      </w:r>
    </w:p>
    <w:p>
      <w:r>
        <w:t>Name your files StudentID_S12_v01. Submit your working file and this response pack through the channel specified by faculty. For spreadsheet tasks, include live formulas; a screenshot alone is insufficient.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864"/>
        <w:gridCol w:w="7200"/>
      </w:tblGrid>
      <w:tr>
        <w:trPr>
          <w:cantSplit/>
          <w:tblHeader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Marks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Evidence expected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Execution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Complete and accurate required output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Reasoning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Explain your method, source and limitation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Communication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Clear work that another person can trace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Professional process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Source/version record and agreed deadline or timely escalation</w:t>
            </w:r>
          </w:p>
        </w:tc>
      </w:tr>
    </w:tbl>
    <w:p>
      <w:pPr>
        <w:spacing w:after="0"/>
      </w:pPr>
    </w:p>
    <w:p>
      <w:pPr>
        <w:pStyle w:val="Heading2"/>
      </w:pPr>
      <w:r>
        <w:t>Before submission</w:t>
      </w:r>
    </w:p>
    <w:p>
      <w:r>
        <w:t>[  ] I retained the source records and identified my file version.</w:t>
      </w:r>
    </w:p>
    <w:p>
      <w:r>
        <w:t>[  ] I completed my own calculations or response.</w:t>
      </w:r>
    </w:p>
    <w:p>
      <w:r>
        <w:t>[  ] I checked totals, assumptions and unresolved items.</w:t>
      </w:r>
    </w:p>
    <w:p>
      <w:r>
        <w:t>[  ] I recorded any AI use and the checks I performed.</w:t>
      </w:r>
    </w:p>
    <w:p>
      <w:r>
        <w:t>[  ] I included evidence links or filenames and my individual contribution.</w:t>
      </w:r>
    </w:p>
    <w:p>
      <w:r>
        <w:rPr>
          <w:b/>
        </w:rPr>
        <w:t xml:space="preserve">Evidence references  </w:t>
      </w:r>
      <w:r>
        <w:t>________________________________________________________________</w:t>
      </w:r>
    </w:p>
    <w:p>
      <w:r>
        <w:rPr>
          <w:b/>
        </w:rPr>
        <w:t xml:space="preserve">Submission channel and deadline  </w:t>
      </w:r>
      <w:r>
        <w:t>__________________________________________________</w:t>
      </w:r>
    </w:p>
    <w:p>
      <w:pPr>
        <w:pStyle w:val="Heading3"/>
      </w:pPr>
      <w:r>
        <w:t>What I can now do and what I still need to practise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 xml:space="preserve">Faculty only  </w:t>
      </w:r>
      <w:r>
        <w:t>Score ____ /10   Status: Accepted / Revision required / Not submitted</w:t>
      </w:r>
    </w:p>
    <w:p>
      <w:pPr>
        <w:pStyle w:val="Heading3"/>
      </w:pPr>
      <w:r>
        <w:t>Faculty feedback and agreed revision date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51" w:bottom="864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STUDENT EDITION 3.0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VAYENTRA  |  VCEP COMMERCE  |  SESSION 12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5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4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54" w:lineRule="auto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Session 12 Receivables and Working Capital Student Pack</dc:title>
  <dc:subject/>
  <dc:creator>Vayentra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