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56"/>
          <w:szCs w:val="56"/>
        </w:rPr>
        <w:t xml:space="preserve">Reference Check Analyzer</w:t>
      </w:r>
    </w:p>
    <w:p>
      <w:pPr>
        <w:spacing w:after="40"/>
      </w:pPr>
      <w:r>
        <w:rPr>
          <w:color w:val="5B84B1"/>
          <w:sz w:val="32"/>
          <w:szCs w:val="32"/>
        </w:rPr>
        <w:t xml:space="preserve">Technical Architecture</w:t>
      </w:r>
    </w:p>
    <w:p>
      <w:pPr>
        <w:spacing w:after="400"/>
      </w:pPr>
      <w:r>
        <w:rPr>
          <w:i/>
          <w:iCs/>
          <w:color w:val="595959"/>
          <w:sz w:val="22"/>
          <w:szCs w:val="22"/>
        </w:rPr>
        <w:t xml:space="preserve">LangGraph-based pipeline, provider-agnostic LLM layer, real-time + batch execution, HTTP API.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t xml:space="preserve">The system is a LangGraph pipeline that automates comparing a candidate's claimed employment history against what their references actually say. It supports two reference input shapes (REF1: open-text transcript/email, REF2: structured yes/no verification form), runs in real time (single reference, or fan-out across a candidate's full reference list) or in bulk via a Batch API, and is exposed both as an importable Python package and as an HTTP service with a Streamlit front end.</w:t>
      </w:r>
    </w:p>
    <w:p>
      <w:pPr>
        <w:spacing w:after="160"/>
      </w:pPr>
      <w:r>
        <w:t xml:space="preserve">Design principles that recur throughout the codebase: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Deterministic comparison logic (diffing claimed vs. stated facts, scoring, routing) is plain Python, never left to an LLM to “judge” freely -- LLM calls are used only where free-text understanding is genuinely required (extraction, sentiment, summarization).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Exactly one implementation of every piece of business logic. The batch pipeline and the HTTP API both call the same node classes as the interactive CLI demos -- nothing is reimplemented per execution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selection (which LLM backend) is a runtime configuration choice, never a code change.</w:t>
      </w:r>
    </w:p>
    <w:p>
      <w:pPr>
        <w:pStyle w:val="Heading1"/>
        <w:spacing w:after="160" w:before="360"/>
      </w:pPr>
      <w:r>
        <w:t xml:space="preserve">2. System Architecture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1. Component overview -- clients, API layer, core pipeline, and the provider abstraction.</w:t>
      </w:r>
    </w:p>
    <w:p>
      <w:pPr>
        <w:spacing w:after="160"/>
      </w:pPr>
      <w:r>
        <w:t xml:space="preserve">Three ways into the pipeline (Streamlit UI and any external HTTP caller both go through the FastAPI service; CLI scripts call the graphs directly), one shared core (graphs -&gt; nodes -&gt; provider abstraction), and three interchangeable LLM backends behind a common interface.</w:t>
      </w:r>
    </w:p>
    <w:p>
      <w:pPr>
        <w:pStyle w:val="Heading1"/>
        <w:spacing w:after="160" w:before="360"/>
      </w:pPr>
      <w:r>
        <w:t xml:space="preserve">3. Package Layout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refcheck/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config.py            model-tier resolution (provider,tier)-&gt;model_id, every tunable setting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prompts.py            every LLM system prompt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request_builders.py   every (system, user_message) pair -- shared by real-time + batch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schemas.py             Pydantic models, incl. REF1/REF2 type codes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validation.py          input checks + prompt-injection pattern warnings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logging_config.py      structured JSON logging + PII scrubbing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llm/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base.py               BaseLLMProvider abstract class (shared retry/logging/output logic)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anthropic_provider.py / bedrock_provider.py / openrouter_provider.py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providers.py           get_provider() factory, selected via LLM_PROVIDER env var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batch/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anthropic_batch.py    Anthropic Message Batches API backend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bedrock_batch.py      AWS Bedrock batch inference backend (S3-based)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nodes/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reference_nodes.py    ReferenceCheckNodes -- REF1 + REF2 flow methods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candidate_nodes.py     CandidateNodes -- dispatch, cross-check, aggregate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graphs/                 reference_graph.py, candidate_graph.py (LangGraph StateGraphs)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pipelines/              batch_runner.py (bulk/offline, either batch backend)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data/                   sample_data.py, sample_data_multi.py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api/                    store.py, schemas.py, runner.py, main.py (FastAPI)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run_demo.py / run_demo_multi.py / run_batch_demo.py   CLI entry points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streamlit_app.py                                       web UI</w:t>
      </w:r>
    </w:p>
    <w:p>
      <w:pP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tests/                                                 unit tests, no API key needed</w:t>
      </w:r>
    </w:p>
    <w:p>
      <w:pPr>
        <w:pStyle w:val="Heading1"/>
        <w:spacing w:after="160" w:before="360"/>
      </w:pPr>
      <w:r>
        <w:t xml:space="preserve">4. Reference Type Routing: REF1 / REF2</w:t>
      </w:r>
    </w:p>
    <w:p>
      <w:pPr>
        <w:spacing w:after="160"/>
      </w:pPr>
      <w:r>
        <w:t xml:space="preserve">A reference's `type` field (REF_TYPE_OPEN_TEXT = "REF1", REF_TYPE_YES_NO = "REF2" in schemas.py) determines which of two compiled StateGraphs processes it. Both graphs are built from one shared ReferenceCheckNodes instance and converge on the same scoring, routing, and summary methods -- there is exactly one confidence-scoring implementation regardless of which reference type produced the input.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2. REF1 (open-text) and REF2 (yes/no form) single-reference graphs.</w:t>
      </w:r>
    </w:p>
    <w:p>
      <w:pPr>
        <w:pStyle w:val="Heading2"/>
        <w:spacing w:after="120" w:before="260"/>
      </w:pPr>
      <w:r>
        <w:t xml:space="preserve">REF1 -- open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extract_facts (LLM, extraction tier) and sentiment_and_redflags (LLM, extraction tier) run in parallel.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diff_facts (pure Python) compares extracted facts against the candidate's claims -- never an LLM freely judging similarity.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explain_discrepancies (LLM, reasoning tier) only runs if diff_facts actually found something -- a conditional edge skips the call entirely on a clean match.</w:t>
      </w:r>
    </w:p>
    <w:p>
      <w:pPr>
        <w:pStyle w:val="Heading2"/>
        <w:spacing w:after="120" w:before="260"/>
      </w:pPr>
      <w:r>
        <w:t xml:space="preserve">REF2 -- yes/no 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extraction step -- the form's answers ARE the facts. evaluate_yes_no_form (pure Python) builds discrepancies and red flags directly from the confirmed_title / confirmed_dates / confirmed_company / would_rehire / performance_concerns answers.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sentiment_from_comments (LLM, extraction tier) only runs if the form has free-text comments, reusing the identical prompt REF1 uses for sentiment analysis.</w:t>
      </w:r>
    </w:p>
    <w:p>
      <w:pPr>
        <w:spacing w:after="160"/>
      </w:pPr>
      <w:r>
        <w:t xml:space="preserve">Routing itself happens in exactly two places: graphs/candidate_graph.py:fan_out_references (builds the right payload per reference) and nodes/candidate_nodes.py:CandidateNodes.run_reference (invokes the matching compiled subgraph).</w:t>
      </w:r>
    </w:p>
    <w:p>
      <w:pPr>
        <w:pStyle w:val="Heading1"/>
        <w:spacing w:after="160" w:before="360"/>
      </w:pPr>
      <w:r>
        <w:t xml:space="preserve">5. Candidate-Level Orchestration</w:t>
      </w:r>
    </w:p>
    <w:p>
      <w:pPr>
        <w:spacing w:after="160"/>
      </w:pPr>
      <w:r>
        <w:t xml:space="preserve">A candidate can have any number of references, of either type or a mix. LangGraph's Send API fans out to one run_reference invocation per reference in parallel (capped by MAX_CONCURRENT_REFERENCES), then aggregates.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3. Fan-out across references, then cross-reference consistency check and overall scoring.</w:t>
      </w:r>
    </w:p>
    <w:p>
      <w:pPr>
        <w:spacing w:after="160"/>
      </w:pPr>
      <w:r>
        <w:t xml:space="preserve">cross_check_references is the signal that per-reference scoring alone can't catch: it flags references disagreeing with EACH OTHER (e.g. conflicting performance ratings, mismatched company/title between two references), separately from any single reference's discrepancy against the candidate's own claims. score_overall averages per-reference confidence and applies an additional penalty for any such cross-reference disagreement.</w:t>
      </w:r>
    </w:p>
    <w:p>
      <w:pPr>
        <w:pStyle w:val="Heading1"/>
        <w:spacing w:after="160" w:before="360"/>
      </w:pPr>
      <w:r>
        <w:t xml:space="preserve">6. Provider Abstraction and Model Tiering</w:t>
      </w:r>
    </w:p>
    <w:p>
      <w:pPr>
        <w:spacing w:after="160"/>
      </w:pPr>
      <w:r>
        <w:t xml:space="preserve">llm/base.py:BaseLLMProvider implements retry/backoff (tenacity, exponential backoff on rate limits/timeouts/5xx), timeout handling, forced structured output via tool-calling, Pydantic schema validation of the result, and structured logging -- once. Each concrete provider (AnthropicProvider, BedrockProvider, OpenRouterProvider) implements exactly three methods: _execute (the API call), _extract_tool_input (pulling the result out of that provider's response shape), and _is_retryable_exception.</w:t>
      </w:r>
    </w:p>
    <w:p>
      <w:pPr>
        <w:spacing w:after="160"/>
      </w:pPr>
      <w:r>
        <w:t xml:space="preserve">Model selection never hardcodes a model string. config.get_model(provider, tier) is the single resolution point, with an env var override (MODEL_&lt;PROVIDER&gt;_&lt;TIER&gt;) checked first: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900"/>
      </w:tblGrid>
      <w:tr>
        <w:trPr>
          <w:tblHeader/>
        </w:trPr>
        <w:tc>
          <w:tcPr>
            <w:tcW w:type="dxa" w:w="2400"/>
            <w:shd w:fill="DCE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3600"/>
            <w:shd w:fill="DCE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Extraction tier (default)</w:t>
            </w:r>
          </w:p>
        </w:tc>
        <w:tc>
          <w:tcPr>
            <w:tcW w:type="dxa" w:w="3900"/>
            <w:shd w:fill="DCE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Reasoning tier (default)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(direct)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claude-haiku-4-5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claude-sonnet-4-6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Bedrock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anthropic.claude-haiku-4-5-v1:0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anthropic.claude-sonnet-4-6-v1:0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anthropic/claude-haiku-4.5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anthropic/claude-sonnet-4.6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Switching the real-time provider is the LLM_PROVIDER environment variable; no code changes downstream of llm/providers.py:get_provider().</w:t>
      </w:r>
    </w:p>
    <w:p>
      <w:pPr>
        <w:pStyle w:val="Heading1"/>
        <w:spacing w:after="160" w:before="360"/>
      </w:pPr>
      <w:r>
        <w:t xml:space="preserve">7. Batch Processing</w:t>
      </w:r>
    </w:p>
    <w:p>
      <w:pPr>
        <w:spacing w:after="160"/>
      </w:pPr>
      <w:r>
        <w:t xml:space="preserve">pipelines/batch_runner.py runs the same business logic as the real-time graphs, restructured into 8 phases so every LLM call of the same kind -- across every candidate and reference in the run -- is submitted as one batch job instead of one call per reference. Deterministic phases (diff_facts, evaluate_yes_no_form, score_confidence, cross_check_references, score_overall, and all routing) call ReferenceCheckNodes(llm_provider=None) / CandidateNodes(llm_provider=None) directly -- the exact same methods the real-time graphs use, with no separate implementation.</w:t>
      </w:r>
    </w:p>
    <w:p>
      <w:pPr>
        <w:spacing w:after="160"/>
      </w:pPr>
      <w:r>
        <w:t xml:space="preserve">Two selectable batch backends, chosen per run via a batch_provider argument (also config.get_model(batch_provider, tier) for tiering, same mechanism as real-time):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(llm/batch/anthropic_batch.py) -- inline request list, submit/poll/retrieve against the Message Batches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Bedrock (llm/batch/bedrock_batch.py) -- structurally different: S3-based. Uploads a JSONL request file, calls CreateModelInvocationJob, polls the job resource, reads result JSONL back from S3. A Bedrock batch job runs against exactly one model, so this module transparently groups mixed-tier requests into one job per distinct model, hidden behind the same run_batch_sync() interface the Anthropic backend exposes.</w:t>
      </w:r>
    </w:p>
    <w:p>
      <w:pPr>
        <w:spacing w:after="160"/>
      </w:pPr>
      <w:r>
        <w:t xml:space="preserve">Use case split: real-time graphs for anything a person is waiting on; batch for bulk/offline runs (e.g. an overnight queue) where the Batch API's own SLA (typically well under an hour, no hard guarantee) is acceptable, in exchange for roughly 50% lower cost.</w:t>
      </w:r>
    </w:p>
    <w:p>
      <w:pPr>
        <w:pStyle w:val="Heading1"/>
        <w:spacing w:after="160" w:before="360"/>
      </w:pPr>
      <w:r>
        <w:t xml:space="preserve">8. HTTP API</w:t>
      </w:r>
    </w:p>
    <w:p>
      <w:pPr>
        <w:spacing w:after="160"/>
      </w:pPr>
      <w:r>
        <w:t xml:space="preserve">refcheck/api/main.py exposes the real-time candidate graph over HTTP. Submission is asynchronous: the endpoint queues the work as a FastAPI BackgroundTask and returns a check_id immediately, since a check can involve several parallel LLM calls and take seconds to tens of seconds.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800"/>
      </w:tblGrid>
      <w:tr>
        <w:trPr>
          <w:tblHeader/>
        </w:trPr>
        <w:tc>
          <w:tcPr>
            <w:tcW w:type="dxa" w:w="1500"/>
            <w:shd w:fill="DCE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3600"/>
            <w:shd w:fill="DCE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00"/>
            <w:shd w:fill="DCE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/api/v1/checks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a candidate + references (REF1/REF2/mixed). Returns immediately; the actual run happens in the background.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202 -&gt; { check_id, status: "queued" }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/api/v1/checks/{check_id}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 for status and, once done, the full result.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check_id, status, result, error }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/api/v1/schema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schema for the request shapes -- lets a client discover REF1 vs REF2 field requirements dynamically.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ClaimedDetails / ReferenceInput / YesNoReferenceForm schemas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Liveness check.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status: "ok" }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Two ways to retrieve a result once submitted, usable independently or together: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-- poll GET /api/v1/checks/{check_id} until status is completed or failed.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-- supply callback_url in the submit request; the full result is POSTed there as JSON when the check finishes (best-effort, logged on failure, not retried).</w:t>
      </w:r>
    </w:p>
    <w:p>
      <w:pPr>
        <w:spacing w:after="160"/>
      </w:pPr>
      <w:r>
        <w:t xml:space="preserve">The job store (refcheck/api/store.py) is an in-memory dict behind a thread lock -- explicitly a demo-grade choice, documented as not durable across restarts and not shared across multiple worker processes. Its interface (create / get / mark_running / mark_completed / mark_failed) is small enough to back with Redis or a database without touching main.py or runner.py.</w:t>
      </w:r>
    </w:p>
    <w:p>
      <w:pPr>
        <w:pStyle w:val="Heading1"/>
        <w:spacing w:after="160" w:before="360"/>
      </w:pPr>
      <w:r>
        <w:t xml:space="preserve">9. Client: Streamlit UI</w:t>
      </w:r>
    </w:p>
    <w:p>
      <w:pPr>
        <w:spacing w:after="160"/>
      </w:pPr>
      <w:r>
        <w:t xml:space="preserve">streamlit_app.py builds a candidate + reference list interactively: a form for candidate/claimed details, then a per-reference form whose fields switch based on the REF1/REF2 radio selection (a text area for REF1, five yes/no dropdowns plus a comments box for REF2). On submit it POSTs to the API and polls (manual refresh button or an auto-refresh checkbox) until the result is ready, then renders per-reference discrepancies, red flags, and summaries, cross-reference flags, and the overall verdict.</w:t>
      </w:r>
    </w:p>
    <w:p>
      <w:pPr>
        <w:pStyle w:val="Heading1"/>
        <w:spacing w:after="160" w:before="360"/>
      </w:pPr>
      <w:r>
        <w:t xml:space="preserve">10. Deployment</w:t>
      </w:r>
    </w:p>
    <w:p>
      <w:pPr>
        <w:spacing w:after="160"/>
      </w:pPr>
      <w:r>
        <w:t xml:space="preserve">Dockerfile builds a single image capable of running any entry point (docker run &lt;image&gt; &lt;script.py&gt;); all three provider SDKs (anthropic, boto3, openai) are installed by default so switching LLM_PROVIDER never requires a rebuild. docker-compose.yml defines services for the API, the Streamlit UI (wired to the API automatically via API_BASE_URL), each CLI demo, both batch backends, and the test suite.</w:t>
      </w:r>
    </w:p>
    <w:p>
      <w:pPr>
        <w:spacing w:after="160"/>
      </w:pPr>
      <w:r>
        <w:t xml:space="preserve">Every tunable setting -- provider selection, model IDs per tier, retry/timeout behavior, scoring thresholds and penalty weights, concurrency caps, input length limits, Bedrock batch S3/IAM configuration -- is an environment variable, documented in .env.example.</w:t>
      </w:r>
    </w:p>
    <w:p>
      <w:pPr>
        <w:pStyle w:val="Heading1"/>
        <w:spacing w:after="160" w:before="360"/>
      </w:pPr>
      <w:r>
        <w:t xml:space="preserve">11. Testing</w:t>
      </w:r>
    </w:p>
    <w:p>
      <w:pPr>
        <w:spacing w:after="160"/>
      </w:pPr>
      <w:r>
        <w:t xml:space="preserve">tests/ covers every pure-Python method/function directly -- diff_facts, evaluate_yes_no_form, score_confidence, cross_check_references, score_overall, all routing functions, config.get_model resolution, the provider factory, the batch custom_id convention, and the API's request validation/store wiring (with the actual LLM call monkeypatched out) -- all runnable via pytest tests/ -v with no API key or network access required.</w:t>
      </w:r>
    </w:p>
    <w:p>
      <w:pPr>
        <w:pStyle w:val="Heading1"/>
        <w:spacing w:after="160" w:before="360"/>
      </w:pPr>
      <w:r>
        <w:t xml:space="preserve">12. Production-Readiness Notes</w:t>
      </w:r>
    </w:p>
    <w:p>
      <w:pPr>
        <w:pStyle w:val="Heading2"/>
        <w:spacing w:after="120" w:before="260"/>
      </w:pPr>
      <w:r>
        <w:t xml:space="preserve">Implemented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Retry/backoff, timeouts, and structured JSON logging with PII scrubbing on every LLM call, across all three providers and both batch backends.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validation (length bounds) and non-blocking prompt-injection pattern detection before any text reaches an LLM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Concurrency caps on reference fan-out; per-reference failure isolation (one bad reference is flagged for manual review rather than failing the whole candidate's run, in both real-time and batch).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prompt caching (off by default -- current prompts are below the practical cacheable minimum size).</w:t>
      </w:r>
    </w:p>
    <w:p>
      <w:pPr>
        <w:pStyle w:val="Heading2"/>
        <w:spacing w:after="120" w:before="260"/>
      </w:pPr>
      <w:r>
        <w:t xml:space="preserve">Left as extension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management -- credentials currently come from environment variables; a production deployment should use a secrets manager.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store durability and API authentication -- both called out explicitly above.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True human-in-the-loop persistence -- a flagged case produces a summary today but does not pause the graph for a checkpointed reviewer decision; wiring a LangGraph checkpointer + interrupt() is the natural next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Distributed tracing / per-candidate cost tracking beyond the existing structured logs.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cc0dff3bf12e201f9d4d10dfeee92cf6ba0337.png"/><Relationship Id="rId8" Type="http://schemas.openxmlformats.org/officeDocument/2006/relationships/image" Target="media/88f3c1af1b21aeb994d26b1b9ea81978eaf0f5b0.png"/><Relationship Id="rId9" Type="http://schemas.openxmlformats.org/officeDocument/2006/relationships/image" Target="media/0568fb9ba18c3820df6761a7bca74e62403b0c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2026-08-15T01:37:03.283Z</dcterms:created>
  <dcterms:modified xsi:type="dcterms:W3CDTF">2026-08-15T01:37:03.283Z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