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4532D"/>
          <w:sz w:val="42"/>
        </w:rPr>
        <w:t>Chirag Singhal</w:t>
      </w:r>
    </w:p>
    <w:p>
      <w:pPr>
        <w:spacing w:after="0" w:before="0"/>
        <w:jc w:val="center"/>
      </w:pPr>
      <w:r>
        <w:rPr>
          <w:b/>
          <w:sz w:val="20"/>
        </w:rPr>
        <w:t>Software Engineer — SAP CPQ / Lead-to-Cash · Backend, Full-Stack &amp; Applied AI</w:t>
      </w:r>
    </w:p>
    <w:p>
      <w:pPr>
        <w:spacing w:after="80" w:before="0"/>
        <w:jc w:val="center"/>
      </w:pPr>
      <w:r>
        <w:rPr>
          <w:sz w:val="18"/>
        </w:rPr>
        <w:t>Ghaziabad, India | +91 74284-49707 | chirag@oriz.in | github.com/chirag127 | linkedin.com/in/chirag127 | oriz.in</w:t>
      </w:r>
    </w:p>
    <w:p>
      <w:pPr>
        <w:spacing w:after="60" w:before="160"/>
        <w:pBdr>
          <w:bottom w:val="single" w:sz="6" w:space="1" w:color="14532d"/>
        </w:pBdr>
      </w:pPr>
      <w:r>
        <w:rPr>
          <w:b/>
          <w:color w:val="14532D"/>
          <w:sz w:val="22"/>
        </w:rPr>
        <w:t>SUMMARY</w:t>
      </w:r>
    </w:p>
    <w:p>
      <w:pPr>
        <w:spacing w:after="60" w:before="0"/>
        <w:jc w:val="both"/>
      </w:pPr>
      <w:r>
        <w:rPr>
          <w:sz w:val="19"/>
        </w:rPr>
        <w:t>Software engineer with 3+ years across backend, full-stack, and applied AI, currently on SAP’s Lead-to-Cash (CPQ) platform at Tata Consultancy Services, where I keep enterprise quoting systems running and build AI tooling that speeds real work. Alongside my day job I design and ship oriz.in — a self-run family of free, privacy-first web tools, live-data APIs, and open-source Model Context Protocol (MCP) servers used by AI agents — which keeps me fluent end-to-end, from backend architecture and data pipelines to frontend, DevOps, and the AI layer that ties it together. A JEE Advanced 2020 All India Rank 11870 (top 1%) and college topper, I move fast on hard problems and care about shipping. My vision is to build AI-native products that make powerful tools free and effortless for everyone — the way oriz.in already does at small scale.</w:t>
      </w:r>
    </w:p>
    <w:p>
      <w:pPr>
        <w:spacing w:after="60" w:before="160"/>
        <w:pBdr>
          <w:bottom w:val="single" w:sz="6" w:space="1" w:color="14532d"/>
        </w:pBdr>
      </w:pPr>
      <w:r>
        <w:rPr>
          <w:b/>
          <w:color w:val="14532D"/>
          <w:sz w:val="22"/>
        </w:rPr>
        <w:t>EXPERIENCE</w:t>
      </w:r>
    </w:p>
    <w:p>
      <w:pPr>
        <w:spacing w:after="60" w:before="0"/>
      </w:pPr>
      <w:r>
        <w:rPr>
          <w:i/>
          <w:sz w:val="19"/>
        </w:rPr>
        <w:t>3+ years shipping backend, full-stack, and applied-AI systems — from enterprise SAP CPQ at TCS to a self-run family of production web tools and open-source libraries.</w:t>
      </w:r>
    </w:p>
    <w:p>
      <w:pPr>
        <w:tabs>
          <w:tab w:pos="9936" w:val="right"/>
        </w:tabs>
        <w:spacing w:after="20" w:before="0"/>
      </w:pPr>
      <w:r>
        <w:rPr>
          <w:b/>
          <w:sz w:val="20"/>
        </w:rPr>
        <w:t>Software Engineer — Tata Consultancy Services</w:t>
      </w:r>
      <w:r>
        <w:rPr>
          <w:color w:val="555555"/>
          <w:sz w:val="18"/>
        </w:rPr>
        <w:tab/>
        <w:t>Bhubaneswar · Jun 2025 – Present</w:t>
      </w:r>
    </w:p>
    <w:p>
      <w:pPr>
        <w:pStyle w:val="ListBullet"/>
        <w:spacing w:after="40"/>
        <w:ind w:left="288"/>
      </w:pPr>
      <w:r>
        <w:rPr>
          <w:sz w:val="19"/>
        </w:rPr>
        <w:t>Support the SAP CPQ (Configure-Price-Quote) Lead-to-Cash platform across 20+ functional areas — Bill of Materials &amp; Pricing, Opportunity Management, Quote Info &amp; Terms, Deal Reviews &amp; Approvals, Provisioning, Contracting, OBV, and Public Cloud Order Management.</w:t>
      </w:r>
    </w:p>
    <w:p>
      <w:pPr>
        <w:pStyle w:val="ListBullet"/>
        <w:spacing w:after="40"/>
        <w:ind w:left="288"/>
      </w:pPr>
      <w:r>
        <w:rPr>
          <w:sz w:val="19"/>
        </w:rPr>
        <w:t>Built a hybrid-RAG search and documentation system over the CPQ onboarding knowledge base (100+ videos, 40+ decks) — dense embeddings + BM25 + reranking on SAP-approved Hyperspace AI — that cuts ticket-resolution and onboarding time; currently completing the Cloud Quote KT.</w:t>
      </w:r>
    </w:p>
    <w:p>
      <w:pPr>
        <w:pStyle w:val="ListBullet"/>
        <w:spacing w:after="40"/>
        <w:ind w:left="288"/>
      </w:pPr>
      <w:r>
        <w:rPr>
          <w:sz w:val="19"/>
        </w:rPr>
        <w:t>Automate pricing and configuration validation, testing, and CI/CD workflows in Python; build React dashboards giving real-time visibility into backend configuration state.</w:t>
      </w:r>
    </w:p>
    <w:p>
      <w:pPr>
        <w:pStyle w:val="ListBullet"/>
        <w:spacing w:after="40"/>
        <w:ind w:left="288"/>
      </w:pPr>
      <w:r>
        <w:rPr>
          <w:sz w:val="19"/>
        </w:rPr>
        <w:t>Diagnose and resolve configuration, pricing, and quote-lifecycle issues across a large enterprise codebase in an Agile team.</w:t>
      </w:r>
    </w:p>
    <w:p>
      <w:pPr>
        <w:tabs>
          <w:tab w:pos="9936" w:val="right"/>
        </w:tabs>
        <w:spacing w:after="20" w:before="0"/>
      </w:pPr>
      <w:r>
        <w:rPr>
          <w:b/>
          <w:sz w:val="20"/>
        </w:rPr>
        <w:t>Software Developer — Full Stack — QRsay.com</w:t>
      </w:r>
      <w:r>
        <w:rPr>
          <w:color w:val="555555"/>
          <w:sz w:val="18"/>
        </w:rPr>
        <w:tab/>
        <w:t>Remote · Jul 2023 – May 2025</w:t>
      </w:r>
    </w:p>
    <w:p>
      <w:pPr>
        <w:pStyle w:val="ListBullet"/>
        <w:spacing w:after="40"/>
        <w:ind w:left="288"/>
      </w:pPr>
      <w:r>
        <w:rPr>
          <w:sz w:val="19"/>
        </w:rPr>
        <w:t>Built and maintained a high-traffic food-commerce platform end to end with Python, Node.js, and MongoDB.</w:t>
      </w:r>
    </w:p>
    <w:p>
      <w:pPr>
        <w:pStyle w:val="ListBullet"/>
        <w:spacing w:after="40"/>
        <w:ind w:left="288"/>
      </w:pPr>
      <w:r>
        <w:rPr>
          <w:sz w:val="19"/>
        </w:rPr>
        <w:t>Designed an event-driven order-processing pipeline on Apache Kafka to synchronise orders across distributed outlets without data loss under peak load.</w:t>
      </w:r>
    </w:p>
    <w:p>
      <w:pPr>
        <w:pStyle w:val="ListBullet"/>
        <w:spacing w:after="40"/>
        <w:ind w:left="288"/>
      </w:pPr>
      <w:r>
        <w:rPr>
          <w:sz w:val="19"/>
        </w:rPr>
        <w:t>Integrated a Razorpay payment gateway with HMAC-verified webhooks and secure authentication flows.</w:t>
      </w:r>
    </w:p>
    <w:p>
      <w:pPr>
        <w:pStyle w:val="ListBullet"/>
        <w:spacing w:after="40"/>
        <w:ind w:left="288"/>
      </w:pPr>
      <w:r>
        <w:rPr>
          <w:sz w:val="19"/>
        </w:rPr>
        <w:t>Cut API response times through query optimisation, indexing, and Redis caching; built modular React frontend components.</w:t>
      </w:r>
    </w:p>
    <w:p>
      <w:pPr>
        <w:spacing w:after="60" w:before="160"/>
        <w:pBdr>
          <w:bottom w:val="single" w:sz="6" w:space="1" w:color="14532d"/>
        </w:pBdr>
      </w:pPr>
      <w:r>
        <w:rPr>
          <w:b/>
          <w:color w:val="14532D"/>
          <w:sz w:val="22"/>
        </w:rPr>
        <w:t>OPEN-SOURCE PROJECTS &amp; PRODUCTS</w:t>
      </w:r>
    </w:p>
    <w:p>
      <w:pPr>
        <w:spacing w:after="0" w:before="0"/>
      </w:pPr>
      <w:r>
        <w:rPr>
          <w:b/>
          <w:sz w:val="20"/>
        </w:rPr>
        <w:t>oriz.in</w:t>
      </w:r>
      <w:r>
        <w:rPr>
          <w:sz w:val="18"/>
        </w:rPr>
        <w:t xml:space="preserve">  ·  flagship · Astro · React · TypeScript · Cloudflare   </w:t>
      </w:r>
      <w:r>
        <w:rPr>
          <w:color w:val="14532D"/>
          <w:sz w:val="18"/>
        </w:rPr>
        <w:t>oriz.in</w:t>
      </w:r>
    </w:p>
    <w:p>
      <w:pPr>
        <w:pStyle w:val="ListBullet"/>
        <w:spacing w:after="40"/>
        <w:ind w:left="288"/>
      </w:pPr>
      <w:r>
        <w:rPr>
          <w:sz w:val="19"/>
        </w:rPr>
        <w:t>A growing family of free, privacy-first, client-side web tools and live-data APIs; all compute runs in-browser or on Cloudflare Workers — no server needed for end users. Publishes reusable @chirag127/* npm packages (design-system atoms, keyless multi-provider LLM client).</w:t>
      </w:r>
    </w:p>
    <w:p>
      <w:pPr>
        <w:spacing w:after="0" w:before="0"/>
      </w:pPr>
      <w:r>
        <w:rPr>
          <w:b/>
          <w:sz w:val="20"/>
        </w:rPr>
        <w:t>Clear-Thought MCP Server</w:t>
      </w:r>
      <w:r>
        <w:rPr>
          <w:sz w:val="18"/>
        </w:rPr>
        <w:t xml:space="preserve">  ·  36 stars · TypeScript   </w:t>
      </w:r>
      <w:r>
        <w:rPr>
          <w:color w:val="14532D"/>
          <w:sz w:val="18"/>
        </w:rPr>
        <w:t>chirag127/Clear-Thought-MCP-server</w:t>
      </w:r>
    </w:p>
    <w:p>
      <w:pPr>
        <w:pStyle w:val="ListBullet"/>
        <w:spacing w:after="40"/>
        <w:ind w:left="288"/>
      </w:pPr>
      <w:r>
        <w:rPr>
          <w:sz w:val="19"/>
        </w:rPr>
        <w:t>Model Context Protocol server exposing 16 structured-thinking tools (sequential reasoning, mental-model selection, debugging frameworks); zero runtime deps beyond the MCP SDK.</w:t>
      </w:r>
    </w:p>
    <w:p>
      <w:pPr>
        <w:spacing w:after="0" w:before="0"/>
      </w:pPr>
      <w:r>
        <w:rPr>
          <w:b/>
          <w:sz w:val="20"/>
        </w:rPr>
        <w:t>bookmark-mind</w:t>
      </w:r>
      <w:r>
        <w:rPr>
          <w:sz w:val="18"/>
        </w:rPr>
        <w:t xml:space="preserve">  ·  10 stars · JavaScript   </w:t>
      </w:r>
      <w:r>
        <w:rPr>
          <w:color w:val="14532D"/>
          <w:sz w:val="18"/>
        </w:rPr>
        <w:t>chirag127/bookmark-mind</w:t>
      </w:r>
    </w:p>
    <w:p>
      <w:pPr>
        <w:pStyle w:val="ListBullet"/>
        <w:spacing w:after="40"/>
        <w:ind w:left="288"/>
      </w:pPr>
      <w:r>
        <w:rPr>
          <w:sz w:val="19"/>
        </w:rPr>
        <w:t>Chrome extension that auto-categorises bookmarks using a local LLM call — no cloud round-trip — with a polished popup UI and one-click reorganise.</w:t>
      </w:r>
    </w:p>
    <w:p>
      <w:pPr>
        <w:spacing w:after="0" w:before="0"/>
      </w:pPr>
      <w:r>
        <w:rPr>
          <w:b/>
          <w:sz w:val="20"/>
        </w:rPr>
        <w:t>OmniDistribute</w:t>
      </w:r>
      <w:r>
        <w:rPr>
          <w:sz w:val="18"/>
        </w:rPr>
        <w:t xml:space="preserve">  ·  TypeScript   </w:t>
      </w:r>
      <w:r>
        <w:rPr>
          <w:color w:val="14532D"/>
          <w:sz w:val="18"/>
        </w:rPr>
        <w:t>chirag127/OmniDistribute</w:t>
      </w:r>
    </w:p>
    <w:p>
      <w:pPr>
        <w:pStyle w:val="ListBullet"/>
        <w:spacing w:after="40"/>
        <w:ind w:left="288"/>
      </w:pPr>
      <w:r>
        <w:rPr>
          <w:sz w:val="19"/>
        </w:rPr>
        <w:t>Resilient, idempotent content-distribution engine publishing a single Markdown source to 30+ platforms; adapter pattern with circuit-breaker + retry.</w:t>
      </w:r>
    </w:p>
    <w:p>
      <w:pPr>
        <w:pStyle w:val="ListBullet"/>
        <w:spacing w:after="40"/>
        <w:ind w:left="288"/>
      </w:pPr>
      <w:r>
        <w:rPr>
          <w:sz w:val="19"/>
        </w:rPr>
        <w:t>Also: Stochastic-Thinking MCP Server · YouTube AI Navigator · olivia (offline voice assistant) · sponsorblock-ai — github.com/chirag127</w:t>
      </w:r>
    </w:p>
    <w:p>
      <w:pPr>
        <w:spacing w:after="60" w:before="160"/>
        <w:pBdr>
          <w:bottom w:val="single" w:sz="6" w:space="1" w:color="14532d"/>
        </w:pBdr>
      </w:pPr>
      <w:r>
        <w:rPr>
          <w:b/>
          <w:color w:val="14532D"/>
          <w:sz w:val="22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Languages: </w:t>
      </w:r>
      <w:r>
        <w:rPr>
          <w:sz w:val="19"/>
        </w:rPr>
        <w:t>Python (advanced), TypeScript, JavaScript, SQL, Bash</w:t>
      </w:r>
    </w:p>
    <w:p>
      <w:pPr>
        <w:spacing w:after="20" w:before="0"/>
      </w:pPr>
      <w:r>
        <w:rPr>
          <w:b/>
          <w:sz w:val="19"/>
        </w:rPr>
        <w:t xml:space="preserve">Backend: </w:t>
      </w:r>
      <w:r>
        <w:rPr>
          <w:sz w:val="19"/>
        </w:rPr>
        <w:t>Node.js, FastAPI, Flask, Express.js, REST APIs, microservices, event-driven architecture (Apache Kafka), OAuth2</w:t>
      </w:r>
    </w:p>
    <w:p>
      <w:pPr>
        <w:spacing w:after="20" w:before="0"/>
      </w:pPr>
      <w:r>
        <w:rPr>
          <w:b/>
          <w:sz w:val="19"/>
        </w:rPr>
        <w:t xml:space="preserve">Frontend: </w:t>
      </w:r>
      <w:r>
        <w:rPr>
          <w:sz w:val="19"/>
        </w:rPr>
        <w:t>React, Astro, Tailwind CSS, HTML5/CSS3, PWAs, browser extensions (Chrome/Firefox)</w:t>
      </w:r>
    </w:p>
    <w:p>
      <w:pPr>
        <w:spacing w:after="20" w:before="0"/>
      </w:pPr>
      <w:r>
        <w:rPr>
          <w:b/>
          <w:sz w:val="19"/>
        </w:rPr>
        <w:t xml:space="preserve">AI / LLM: </w:t>
      </w:r>
      <w:r>
        <w:rPr>
          <w:sz w:val="19"/>
        </w:rPr>
        <w:t>MCP server development, RAG pipelines (dense embeddings + BM25 + reranking), multi-provider LLM integration (Gemini, Groq, Mistral, NVIDIA NIM, Cohere), prompt engineering, web scraping (Playwright / httpx / BeautifulSoup)</w:t>
      </w:r>
    </w:p>
    <w:p>
      <w:pPr>
        <w:spacing w:after="20" w:before="0"/>
      </w:pPr>
      <w:r>
        <w:rPr>
          <w:b/>
          <w:sz w:val="19"/>
        </w:rPr>
        <w:t xml:space="preserve">Databases &amp; Storage: </w:t>
      </w:r>
      <w:r>
        <w:rPr>
          <w:sz w:val="19"/>
        </w:rPr>
        <w:t>PostgreSQL (Neon / Supabase), Turso (SQLite edge), Redis / Upstash, MongoDB</w:t>
      </w:r>
    </w:p>
    <w:p>
      <w:pPr>
        <w:spacing w:after="20" w:before="0"/>
      </w:pPr>
      <w:r>
        <w:rPr>
          <w:b/>
          <w:sz w:val="19"/>
        </w:rPr>
        <w:t xml:space="preserve">Cloud &amp; DevOps: </w:t>
      </w:r>
      <w:r>
        <w:rPr>
          <w:sz w:val="19"/>
        </w:rPr>
        <w:t>Cloudflare Workers &amp; Pages, Firebase, Docker, GitHub Actions CI/CD, Wrangler, Linux, cron pipelines</w:t>
      </w:r>
    </w:p>
    <w:p>
      <w:pPr>
        <w:spacing w:after="20" w:before="0"/>
      </w:pPr>
      <w:r>
        <w:rPr>
          <w:b/>
          <w:sz w:val="19"/>
        </w:rPr>
        <w:t xml:space="preserve">Payments &amp; Integrations: </w:t>
      </w:r>
      <w:r>
        <w:rPr>
          <w:sz w:val="19"/>
        </w:rPr>
        <w:t>Razorpay (orders, webhooks, HMAC), Clerk auth, sops + age secrets</w:t>
      </w:r>
    </w:p>
    <w:p>
      <w:pPr>
        <w:spacing w:after="20" w:before="0"/>
      </w:pPr>
      <w:r>
        <w:rPr>
          <w:b/>
          <w:sz w:val="19"/>
        </w:rPr>
        <w:t xml:space="preserve">Practices: </w:t>
      </w:r>
      <w:r>
        <w:rPr>
          <w:sz w:val="19"/>
        </w:rPr>
        <w:t>System design (HLD/LLD), OOP &amp; SOLID, TDD, unit + integration testing, Agile, Git</w:t>
      </w:r>
    </w:p>
    <w:p>
      <w:pPr>
        <w:spacing w:after="60" w:before="160"/>
        <w:pBdr>
          <w:bottom w:val="single" w:sz="6" w:space="1" w:color="14532d"/>
        </w:pBdr>
      </w:pPr>
      <w:r>
        <w:rPr>
          <w:b/>
          <w:color w:val="14532D"/>
          <w:sz w:val="22"/>
        </w:rPr>
        <w:t>QUALIFICATION</w:t>
      </w:r>
    </w:p>
    <w:p>
      <w:pPr>
        <w:tabs>
          <w:tab w:pos="9936" w:val="right"/>
        </w:tabs>
        <w:spacing w:after="20" w:before="0"/>
      </w:pPr>
      <w:r>
        <w:rPr>
          <w:b/>
          <w:sz w:val="20"/>
        </w:rPr>
        <w:t>B.Tech, Computer Science &amp; Engineering — AKTU (A.P.J. Abdul Kalam Tech. University)</w:t>
      </w:r>
      <w:r>
        <w:rPr>
          <w:color w:val="555555"/>
          <w:sz w:val="18"/>
        </w:rPr>
        <w:tab/>
        <w:t>Uttar Pradesh · 2020 – 2024</w:t>
      </w:r>
    </w:p>
    <w:p>
      <w:pPr>
        <w:pStyle w:val="ListBullet"/>
        <w:spacing w:after="40"/>
        <w:ind w:left="288"/>
      </w:pPr>
      <w:r>
        <w:rPr>
          <w:sz w:val="19"/>
        </w:rPr>
        <w:t>College Topper (Rank 1).</w:t>
      </w:r>
    </w:p>
    <w:p>
      <w:pPr>
        <w:pStyle w:val="ListBullet"/>
        <w:spacing w:after="40"/>
        <w:ind w:left="288"/>
      </w:pPr>
      <w:r>
        <w:rPr>
          <w:sz w:val="19"/>
        </w:rPr>
        <w:t>Senior Secondary (CBSE) — 97%.</w:t>
      </w:r>
    </w:p>
    <w:p>
      <w:pPr>
        <w:spacing w:after="20" w:before="0"/>
      </w:pPr>
      <w:r>
        <w:rPr>
          <w:b/>
          <w:sz w:val="19"/>
        </w:rPr>
        <w:t>Honors &amp; certifications:</w:t>
      </w:r>
    </w:p>
    <w:p>
      <w:pPr>
        <w:pStyle w:val="ListBullet"/>
        <w:spacing w:after="40"/>
        <w:ind w:left="288"/>
      </w:pPr>
      <w:r>
        <w:rPr>
          <w:sz w:val="19"/>
        </w:rPr>
        <w:t>JEE Advanced 2020 — All India Rank 11870 (top 1%, ~1M+ aspirants).</w:t>
      </w:r>
    </w:p>
    <w:p>
      <w:pPr>
        <w:pStyle w:val="ListBullet"/>
        <w:spacing w:after="40"/>
        <w:ind w:left="288"/>
      </w:pPr>
      <w:r>
        <w:rPr>
          <w:sz w:val="19"/>
        </w:rPr>
        <w:t>Claude Certified Associate — Foundations, Anthropic (2026).</w:t>
      </w:r>
    </w:p>
    <w:p>
      <w:pPr>
        <w:pStyle w:val="ListBullet"/>
        <w:spacing w:after="40"/>
        <w:ind w:left="288"/>
      </w:pPr>
      <w:r>
        <w:rPr>
          <w:sz w:val="19"/>
        </w:rPr>
        <w:t>20+ Udemy Business courses (via TCS) across AI/LLM (Claude Code, MCP, Generative AI), Machine Learning, Python, EU AI Act compliance, and Agile.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