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 A I</w:t>
        <w:tab/>
        <w:t xml:space="preserve">Author Year Method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26 56 2  Lu 1972 Evaporation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Energy[MeV]  dEnergy[MeV]  NLD[MeV-1]  dNLD[MeV-1]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2.47899</w:t>
        <w:tab/>
        <w:tab/>
        <w:t xml:space="preserve">0</w:t>
        <w:tab/>
        <w:t xml:space="preserve">4.07658</w:t>
        <w:tab/>
        <w:t xml:space="preserve">0.815316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2.98299</w:t>
        <w:tab/>
        <w:tab/>
        <w:t xml:space="preserve">0</w:t>
        <w:tab/>
        <w:t xml:space="preserve">9.07566</w:t>
        <w:tab/>
        <w:t xml:space="preserve">1.815132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3.48252</w:t>
        <w:tab/>
        <w:tab/>
        <w:t xml:space="preserve">0</w:t>
        <w:tab/>
        <w:t xml:space="preserve">11.07909</w:t>
        <w:tab/>
        <w:t xml:space="preserve">2.215818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3.98057</w:t>
        <w:tab/>
        <w:tab/>
        <w:t xml:space="preserve">0</w:t>
        <w:tab/>
        <w:t xml:space="preserve">11.06993</w:t>
        <w:tab/>
        <w:t xml:space="preserve">2.213986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4.49906</w:t>
        <w:tab/>
        <w:tab/>
        <w:t xml:space="preserve">0</w:t>
        <w:tab/>
        <w:t xml:space="preserve">17.18467</w:t>
        <w:tab/>
        <w:t xml:space="preserve">3.436934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4.98276</w:t>
        <w:tab/>
        <w:tab/>
        <w:t xml:space="preserve">0</w:t>
        <w:tab/>
        <w:t xml:space="preserve">25.12271</w:t>
        <w:tab/>
        <w:t xml:space="preserve">5.024542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5.46542</w:t>
        <w:tab/>
        <w:tab/>
        <w:t xml:space="preserve">0</w:t>
        <w:tab/>
        <w:t xml:space="preserve">31.92287</w:t>
        <w:tab/>
        <w:t xml:space="preserve">6.384574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5.99997</w:t>
        <w:tab/>
        <w:tab/>
        <w:t xml:space="preserve">0</w:t>
        <w:tab/>
        <w:t xml:space="preserve">42.6429</w:t>
        <w:tab/>
        <w:t xml:space="preserve">8.52858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