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9" w:rsidRDefault="00DC31AE">
      <w:r>
        <w:rPr>
          <w:rFonts w:ascii="Times New Roman" w:hAnsi="Times New Roman" w:cs="Times New Roman"/>
          <w:b/>
          <w:sz w:val="28"/>
          <w:szCs w:val="24"/>
        </w:rPr>
        <w:t xml:space="preserve">Practical No. 15: Develop webpage for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 xml:space="preserve">implementing 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Statusbar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and webpage Protection</w:t>
      </w:r>
    </w:p>
    <w:p w:rsidR="00A92599" w:rsidRDefault="00DC31AE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Practical Significance:</w:t>
      </w:r>
      <w:r>
        <w:rPr>
          <w:rFonts w:ascii="Times New Roman" w:hAnsi="Times New Roman" w:cs="Times New Roman"/>
          <w:sz w:val="24"/>
          <w:szCs w:val="24"/>
        </w:rPr>
        <w:t xml:space="preserve"> you can display a small amount of information about the page the user is on in the status bar. </w:t>
      </w:r>
    </w:p>
    <w:p w:rsidR="00A92599" w:rsidRDefault="00DC31AE">
      <w:pPr>
        <w:pStyle w:val="ListParagraph"/>
        <w:ind w:left="18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Anyone with little computer knowledge can use a few mouse clicks to get HTML code along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 To avoid this need to protect the webpage.</w:t>
      </w:r>
    </w:p>
    <w:p w:rsidR="00A92599" w:rsidRDefault="00DC31AE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Relevant Program Outcomes (POs):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A92599" w:rsidRDefault="00DC31AE">
      <w:pPr>
        <w:pStyle w:val="ListParagraph"/>
        <w:numPr>
          <w:ilvl w:val="0"/>
          <w:numId w:val="2"/>
        </w:numPr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A92599" w:rsidRDefault="00A92599">
      <w:pPr>
        <w:pStyle w:val="ListParagraph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92599" w:rsidRDefault="00DC31A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Competency and Practical skills:</w:t>
      </w:r>
    </w:p>
    <w:p w:rsidR="00A92599" w:rsidRDefault="00DC31AE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Create status bar in the webpages and protect the webpage</w:t>
      </w:r>
    </w:p>
    <w:p w:rsidR="00A92599" w:rsidRDefault="00DC31AE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Relevant Course Outcome(s):</w:t>
      </w:r>
    </w:p>
    <w:p w:rsidR="00A92599" w:rsidRDefault="00DC31A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</w:pPr>
      <w:r>
        <w:rPr>
          <w:rFonts w:ascii="Times New Roman" w:eastAsia="Calibri" w:hAnsi="Times New Roman" w:cs="Times New Roman"/>
          <w:sz w:val="24"/>
          <w:szCs w:val="24"/>
        </w:rPr>
        <w:t>Create Menus and navigations in Webpages.</w:t>
      </w:r>
    </w:p>
    <w:p w:rsidR="00A92599" w:rsidRDefault="00DC31AE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Practical Outcome (</w:t>
      </w:r>
      <w:proofErr w:type="spellStart"/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bCs w:val="0"/>
          <w:color w:val="00000A"/>
          <w:sz w:val="24"/>
          <w:szCs w:val="24"/>
        </w:rPr>
        <w:t>):</w:t>
      </w:r>
    </w:p>
    <w:p w:rsidR="00A92599" w:rsidRDefault="00DC31AE">
      <w:pPr>
        <w:pStyle w:val="Heading8"/>
        <w:spacing w:before="0" w:after="200" w:line="240" w:lineRule="auto"/>
        <w:ind w:firstLine="720"/>
        <w:jc w:val="both"/>
      </w:pPr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 xml:space="preserve">      Develop webpage </w:t>
      </w:r>
      <w:proofErr w:type="gramStart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>for  implementing</w:t>
      </w:r>
      <w:proofErr w:type="gramEnd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>statusbar</w:t>
      </w:r>
      <w:proofErr w:type="spellEnd"/>
      <w:r>
        <w:rPr>
          <w:rFonts w:ascii="Times New Roman" w:hAnsi="Times New Roman" w:cs="Times New Roman"/>
          <w:bCs/>
          <w:iCs/>
          <w:color w:val="00000A"/>
          <w:sz w:val="24"/>
          <w:szCs w:val="24"/>
        </w:rPr>
        <w:t xml:space="preserve"> and protecting webpage</w:t>
      </w:r>
    </w:p>
    <w:p w:rsidR="00A92599" w:rsidRDefault="00DC31AE">
      <w:pPr>
        <w:pStyle w:val="Heading3"/>
        <w:keepLines w:val="0"/>
        <w:numPr>
          <w:ilvl w:val="0"/>
          <w:numId w:val="1"/>
        </w:numPr>
        <w:tabs>
          <w:tab w:val="left" w:pos="-720"/>
        </w:tabs>
        <w:suppressAutoHyphens/>
        <w:spacing w:before="0" w:after="200" w:line="240" w:lineRule="auto"/>
        <w:jc w:val="both"/>
      </w:pPr>
      <w:r>
        <w:rPr>
          <w:rFonts w:ascii="Times New Roman" w:hAnsi="Times New Roman" w:cs="Times New Roman"/>
          <w:color w:val="00000A"/>
          <w:sz w:val="24"/>
          <w:szCs w:val="24"/>
        </w:rPr>
        <w:t>Relevant Affective domain related Outcome(s):</w:t>
      </w:r>
    </w:p>
    <w:p w:rsidR="00A92599" w:rsidRDefault="00DC31AE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A92599" w:rsidRDefault="00DC31AE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A92599" w:rsidRDefault="00DC31AE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A92599" w:rsidRDefault="00DC31AE">
      <w:pPr>
        <w:pStyle w:val="ListParagraph"/>
        <w:numPr>
          <w:ilvl w:val="1"/>
          <w:numId w:val="4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A92599" w:rsidRDefault="00DC3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display message in the status bar of window use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window.status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599" w:rsidRDefault="00A92599">
      <w:pPr>
        <w:pStyle w:val="ListParagraph"/>
        <w:tabs>
          <w:tab w:val="left" w:pos="1365"/>
        </w:tabs>
        <w:spacing w:after="0"/>
        <w:ind w:left="90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Different ways of Webpage Protection: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1.  Hide Code and Script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Code can be hidden from spammer by disabling right click of mouse button.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Script  can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be hidden from the spammer by storing it on the webserver. In such case script tag in webpage should contain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having the name of the script file.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=”Myscriptfunction.js” &gt;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fun1()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&lt;/script&gt;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r>
        <w:rPr>
          <w:rFonts w:ascii="Times New Roman" w:hAnsi="Times New Roman" w:cs="Times New Roman"/>
          <w:color w:val="000000"/>
          <w:sz w:val="24"/>
          <w:szCs w:val="24"/>
        </w:rPr>
        <w:t>2. Conceal email address in webpage</w:t>
      </w:r>
    </w:p>
    <w:p w:rsidR="00A92599" w:rsidRDefault="00DC31AE">
      <w:pPr>
        <w:pStyle w:val="ListParagraph"/>
        <w:tabs>
          <w:tab w:val="left" w:pos="1365"/>
        </w:tabs>
        <w:spacing w:after="0"/>
        <w:ind w:left="900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diving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email address in four strings using &amp; ,* and _ symbol. Then using replace method of the string function to replace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&amp;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_ with @, 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nothing respectively.</w:t>
      </w:r>
    </w:p>
    <w:p w:rsidR="00A92599" w:rsidRDefault="00A92599">
      <w:pPr>
        <w:pStyle w:val="ListParagraph"/>
        <w:tabs>
          <w:tab w:val="left" w:pos="1365"/>
        </w:tabs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A92599" w:rsidRDefault="00DC31AE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A92599" w:rsidRDefault="00A92599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17"/>
        <w:gridCol w:w="2429"/>
        <w:gridCol w:w="2611"/>
        <w:gridCol w:w="1350"/>
        <w:gridCol w:w="2161"/>
      </w:tblGrid>
      <w:tr w:rsidR="00A92599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A92599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1" w:type="dxa"/>
            <w:vMerge w:val="restart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A92599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vMerge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599">
        <w:tc>
          <w:tcPr>
            <w:tcW w:w="917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9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1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vMerge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2599" w:rsidRDefault="00DC31AE">
      <w:pPr>
        <w:pStyle w:val="ListParagraph"/>
        <w:numPr>
          <w:ilvl w:val="0"/>
          <w:numId w:val="1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A92599" w:rsidRDefault="00DC31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27000" distL="114300" distR="114300" simplePos="0" relativeHeight="2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44450</wp:posOffset>
                </wp:positionV>
                <wp:extent cx="5955030" cy="198882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988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8" w:type="dxa"/>
                              <w:tblInd w:w="108" w:type="dxa"/>
                              <w:tblBorders>
                                <w:top w:val="double" w:sz="4" w:space="0" w:color="00000A"/>
                                <w:left w:val="doub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1799"/>
                              <w:gridCol w:w="3150"/>
                              <w:gridCol w:w="1677"/>
                              <w:gridCol w:w="1834"/>
                            </w:tblGrid>
                            <w:tr w:rsidR="00A92599">
                              <w:trPr>
                                <w:trHeight w:val="397"/>
                                <w:tblHeader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 w:right="-111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S. No.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Name of Resource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Broad Specification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Qty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doub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Remarks (If any)</w:t>
                                  </w:r>
                                </w:p>
                              </w:tc>
                            </w:tr>
                            <w:tr w:rsidR="00A92599">
                              <w:trPr>
                                <w:trHeight w:val="622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Computer System</w:t>
                                  </w:r>
                                </w:p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with broad specifications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Intel Core –i5</w:t>
                                  </w:r>
                                </w:p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RAM – 8 GB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1 PC / Student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2599">
                              <w:trPr>
                                <w:trHeight w:val="503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Windows 10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2599">
                              <w:trPr>
                                <w:trHeight w:val="665"/>
                              </w:trPr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Development Software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DC31AE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Micromedia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Dreamviewer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8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double" w:sz="4" w:space="0" w:color="00000A"/>
                                    <w:right w:val="doub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A92599" w:rsidRDefault="00A92599">
                                  <w:pPr>
                                    <w:pStyle w:val="ListParagraph"/>
                                    <w:tabs>
                                      <w:tab w:val="left" w:pos="-720"/>
                                    </w:tabs>
                                    <w:suppressAutoHyphens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6B8A" w:rsidRDefault="00ED6B8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71.3pt;margin-top:3.5pt;width:468.9pt;height:156.6pt;z-index:2;visibility:visible;mso-wrap-style:square;mso-wrap-distance-left:9pt;mso-wrap-distance-top:0;mso-wrap-distance-right:9pt;mso-wrap-distance-bottom:10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W w:w="9378" w:type="dxa"/>
                        <w:tblInd w:w="108" w:type="dxa"/>
                        <w:tblBorders>
                          <w:top w:val="double" w:sz="4" w:space="0" w:color="00000A"/>
                          <w:left w:val="doub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1799"/>
                        <w:gridCol w:w="3150"/>
                        <w:gridCol w:w="1677"/>
                        <w:gridCol w:w="1834"/>
                      </w:tblGrid>
                      <w:tr w:rsidR="00A92599">
                        <w:trPr>
                          <w:trHeight w:val="397"/>
                          <w:tblHeader/>
                        </w:trPr>
                        <w:tc>
                          <w:tcPr>
                            <w:tcW w:w="918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 w:right="-111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S. No.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Name of Resource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Broad Specification</w:t>
                            </w:r>
                          </w:p>
                        </w:tc>
                        <w:tc>
                          <w:tcPr>
                            <w:tcW w:w="1677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Qty</w:t>
                            </w:r>
                            <w:proofErr w:type="spellEnd"/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doub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Remarks (If any)</w:t>
                            </w:r>
                          </w:p>
                        </w:tc>
                      </w:tr>
                      <w:tr w:rsidR="00A92599">
                        <w:trPr>
                          <w:trHeight w:val="622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System</w:t>
                            </w:r>
                          </w:p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broad specifications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Intel Core –i5</w:t>
                            </w:r>
                          </w:p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RAM – 8 GB</w:t>
                            </w:r>
                          </w:p>
                        </w:tc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 PC / Student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92599">
                        <w:trPr>
                          <w:trHeight w:val="503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Windows 10</w:t>
                            </w:r>
                          </w:p>
                        </w:tc>
                        <w:tc>
                          <w:tcPr>
                            <w:tcW w:w="1677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92599">
                        <w:trPr>
                          <w:trHeight w:val="665"/>
                        </w:trPr>
                        <w:tc>
                          <w:tcPr>
                            <w:tcW w:w="918" w:type="dxa"/>
                            <w:tcBorders>
                              <w:top w:val="single" w:sz="4" w:space="0" w:color="00000A"/>
                              <w:left w:val="doub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ind w:left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Development Software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DC31AE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Micromedia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Dreamviewer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</w:tc>
                        <w:tc>
                          <w:tcPr>
                            <w:tcW w:w="1677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double" w:sz="4" w:space="0" w:color="00000A"/>
                              <w:right w:val="doub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A92599" w:rsidRDefault="00A92599">
                            <w:pPr>
                              <w:pStyle w:val="ListParagraph"/>
                              <w:tabs>
                                <w:tab w:val="left" w:pos="-720"/>
                              </w:tabs>
                              <w:suppressAutoHyphens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D6B8A" w:rsidRDefault="00ED6B8A"/>
                  </w:txbxContent>
                </v:textbox>
                <w10:wrap type="square" anchorx="page"/>
              </v:shape>
            </w:pict>
          </mc:Fallback>
        </mc:AlternateContent>
      </w: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DC31AE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92599" w:rsidRDefault="00F16C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program for email validation using regular expression</w:t>
      </w:r>
      <w:r w:rsidR="00FC6860">
        <w:rPr>
          <w:rFonts w:ascii="Times New Roman" w:hAnsi="Times New Roman" w:cs="Times New Roman"/>
          <w:sz w:val="24"/>
          <w:szCs w:val="24"/>
        </w:rPr>
        <w:t xml:space="preserve"> + disable right click</w:t>
      </w:r>
    </w:p>
    <w:p w:rsidR="00F16CF1" w:rsidRDefault="00F16C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program to show rotating string in the status bar</w:t>
      </w:r>
      <w:r w:rsidR="00FC6860">
        <w:rPr>
          <w:rFonts w:ascii="Times New Roman" w:hAnsi="Times New Roman" w:cs="Times New Roman"/>
          <w:sz w:val="24"/>
          <w:szCs w:val="24"/>
        </w:rPr>
        <w:t xml:space="preserve"> – No output screen shot</w:t>
      </w:r>
      <w:bookmarkStart w:id="0" w:name="_GoBack"/>
      <w:bookmarkEnd w:id="0"/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DC3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:rsidR="00A92599" w:rsidRDefault="00DC31A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2599" w:rsidRDefault="00DC3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92599" w:rsidRDefault="00DC31A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92599">
        <w:trPr>
          <w:trHeight w:val="820"/>
        </w:trPr>
        <w:tc>
          <w:tcPr>
            <w:tcW w:w="6497" w:type="dxa"/>
            <w:gridSpan w:val="3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92599">
        <w:trPr>
          <w:trHeight w:val="433"/>
        </w:trPr>
        <w:tc>
          <w:tcPr>
            <w:tcW w:w="2385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A92599" w:rsidRDefault="00DC31A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2599">
        <w:trPr>
          <w:trHeight w:val="410"/>
        </w:trPr>
        <w:tc>
          <w:tcPr>
            <w:tcW w:w="2385" w:type="dxa"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  <w:shd w:val="clear" w:color="auto" w:fill="auto"/>
            <w:tcMar>
              <w:left w:w="108" w:type="dxa"/>
            </w:tcMar>
          </w:tcPr>
          <w:p w:rsidR="00A92599" w:rsidRDefault="00A925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599" w:rsidRDefault="00A92599">
      <w:pPr>
        <w:pStyle w:val="ListParagraph"/>
        <w:ind w:left="1080"/>
      </w:pPr>
    </w:p>
    <w:sectPr w:rsidR="00A9259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68D"/>
    <w:multiLevelType w:val="multilevel"/>
    <w:tmpl w:val="9A58A1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CC02CE"/>
    <w:multiLevelType w:val="multilevel"/>
    <w:tmpl w:val="7D046E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A0134"/>
    <w:multiLevelType w:val="multilevel"/>
    <w:tmpl w:val="BF38782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7613"/>
    <w:multiLevelType w:val="multilevel"/>
    <w:tmpl w:val="30A4773A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57A70"/>
    <w:multiLevelType w:val="multilevel"/>
    <w:tmpl w:val="EF8671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693DDC"/>
    <w:multiLevelType w:val="multilevel"/>
    <w:tmpl w:val="CCEE49B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99"/>
    <w:rsid w:val="00A92599"/>
    <w:rsid w:val="00DC31AE"/>
    <w:rsid w:val="00ED6B8A"/>
    <w:rsid w:val="00F16CF1"/>
    <w:rsid w:val="00F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qFormat/>
    <w:rsid w:val="00954422"/>
  </w:style>
  <w:style w:type="character" w:customStyle="1" w:styleId="commentcolor">
    <w:name w:val="commentcolor"/>
    <w:basedOn w:val="DefaultParagraphFont"/>
    <w:qFormat/>
    <w:rsid w:val="00954422"/>
  </w:style>
  <w:style w:type="character" w:customStyle="1" w:styleId="InternetLink">
    <w:name w:val="Internet Link"/>
    <w:basedOn w:val="DefaultParagraphFont"/>
    <w:uiPriority w:val="99"/>
    <w:semiHidden/>
    <w:unhideWhenUsed/>
    <w:rsid w:val="006175CB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Times New Roman" w:hAnsi="Times New Roman" w:cs="Times New Roman"/>
      <w:b w:val="0"/>
      <w:bCs w:val="0"/>
      <w:i w:val="0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557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47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qFormat/>
    <w:rsid w:val="00954422"/>
  </w:style>
  <w:style w:type="character" w:customStyle="1" w:styleId="commentcolor">
    <w:name w:val="commentcolor"/>
    <w:basedOn w:val="DefaultParagraphFont"/>
    <w:qFormat/>
    <w:rsid w:val="00954422"/>
  </w:style>
  <w:style w:type="character" w:customStyle="1" w:styleId="InternetLink">
    <w:name w:val="Internet Link"/>
    <w:basedOn w:val="DefaultParagraphFont"/>
    <w:uiPriority w:val="99"/>
    <w:semiHidden/>
    <w:unhideWhenUsed/>
    <w:rsid w:val="006175CB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Times New Roman" w:hAnsi="Times New Roman" w:cs="Times New Roman"/>
      <w:b w:val="0"/>
      <w:bCs w:val="0"/>
      <w:i w:val="0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557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47E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2020-10-14T09:36:00Z</dcterms:created>
  <dcterms:modified xsi:type="dcterms:W3CDTF">2020-11-11T06:25:00Z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