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Segoe UI" w:hAnsi="Segoe UI"/>
          <w:b/>
          <w:color w:val="0F172A"/>
          <w:sz w:val="44"/>
        </w:rPr>
        <w:t>VIBELENS EXPERIENCE ARCHITECTURE</w:t>
      </w:r>
    </w:p>
    <w:p>
      <w:pPr>
        <w:spacing w:after="400"/>
        <w:jc w:val="center"/>
      </w:pPr>
      <w:r>
        <w:rPr>
          <w:rFonts w:ascii="Segoe UI" w:hAnsi="Segoe UI"/>
          <w:i/>
          <w:color w:val="64748B"/>
          <w:sz w:val="24"/>
        </w:rPr>
        <w:t>Design Direction, Narrative Comparison &amp; Hackathon Feasibility Analysis</w:t>
      </w:r>
    </w:p>
    <w:p>
      <w:pPr>
        <w:spacing w:after="320"/>
        <w:jc w:val="center"/>
      </w:pPr>
      <w:r>
        <w:rPr>
          <w:color w:val="CBD5E1"/>
        </w:rPr>
        <w:t>―――――――――――――――――――――――――――――――――――――――――――――――――――――――</w:t>
      </w:r>
    </w:p>
    <w:p>
      <w:pPr>
        <w:pStyle w:val="Heading1"/>
      </w:pPr>
      <w:r>
        <w:t>1. Executive Summary &amp; Core Conflict</w:t>
      </w:r>
    </w:p>
    <w:p>
      <w:r>
        <w:t>Vibe coding has democratized software creation: anyone can prompt an AI and have an entire functional application built in an afternoon. However, after 24 to 48 hours, every creator faces the 'Vibe Coding Hangover'—the realization that they are operating a complex, opaque system whose internal wiring, dependencies, and security vulnerabilities they cannot see or verify.</w:t>
      </w:r>
    </w:p>
    <w:p>
      <w:r>
        <w:t>This evaluation analyzes two distinct storytelling architectures for VibeLens. Both reject generic software dashboards in favor of a cohesive narrative, but they anchor that story in two completely different emotional worlds: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b/>
                <w:color w:val="FFFFFF"/>
                <w:sz w:val="19"/>
              </w:rPr>
              <w:t>Dimension</w:t>
            </w:r>
          </w:p>
        </w:tc>
        <w:tc>
          <w:tcPr>
            <w:tcW w:type="dxa" w:w="3312"/>
            <w:shd w:fill="0F172A"/>
            <w:tcMar>
              <w:top w:w="120" w:type="dxa"/>
              <w:bottom w:w="120" w:type="dxa"/>
              <w:left w:w="150" w:type="dxa"/>
              <w:right w:w="150" w:type="dxa"/>
            </w:tcMar>
          </w:tcPr>
          <w:p>
            <w:r>
              <w:rPr>
                <w:b/>
                <w:color w:val="FFFFFF"/>
                <w:sz w:val="19"/>
              </w:rPr>
              <w:t>Direction A: The Optical Diagnostic Lens</w:t>
            </w:r>
          </w:p>
        </w:tc>
        <w:tc>
          <w:tcPr>
            <w:tcW w:type="dxa" w:w="3312"/>
            <w:shd w:fill="0F172A"/>
            <w:tcMar>
              <w:top w:w="120" w:type="dxa"/>
              <w:bottom w:w="120" w:type="dxa"/>
              <w:left w:w="150" w:type="dxa"/>
              <w:right w:w="150" w:type="dxa"/>
            </w:tcMar>
          </w:tcPr>
          <w:p>
            <w:r>
              <w:rPr>
                <w:b/>
                <w:color w:val="FFFFFF"/>
                <w:sz w:val="19"/>
              </w:rPr>
              <w:t>Direction B: The House the AI Built</w:t>
            </w:r>
          </w:p>
        </w:tc>
      </w:tr>
      <w:tr>
        <w:tc>
          <w:tcPr>
            <w:tcW w:type="dxa" w:w="3312"/>
            <w:shd w:fill="F8FAFC"/>
            <w:tcMar>
              <w:top w:w="100" w:type="dxa"/>
              <w:bottom w:w="100" w:type="dxa"/>
              <w:left w:w="120" w:type="dxa"/>
              <w:right w:w="120" w:type="dxa"/>
            </w:tcMar>
          </w:tcPr>
          <w:p>
            <w:r>
              <w:rPr>
                <w:b/>
                <w:color w:val="0F172A"/>
                <w:sz w:val="19"/>
              </w:rPr>
              <w:t>Core Metaphor</w:t>
            </w:r>
          </w:p>
        </w:tc>
        <w:tc>
          <w:tcPr>
            <w:tcW w:type="dxa" w:w="3312"/>
            <w:shd w:fill="F8FAFC"/>
            <w:tcMar>
              <w:top w:w="100" w:type="dxa"/>
              <w:bottom w:w="100" w:type="dxa"/>
              <w:left w:w="120" w:type="dxa"/>
              <w:right w:w="120" w:type="dxa"/>
            </w:tcMar>
          </w:tcPr>
          <w:p>
            <w:r>
              <w:rPr>
                <w:color w:val="334155"/>
                <w:sz w:val="19"/>
              </w:rPr>
              <w:t>The Optician's Diagnostic Lens &amp; 24h Day-in-the-Life</w:t>
            </w:r>
          </w:p>
        </w:tc>
        <w:tc>
          <w:tcPr>
            <w:tcW w:type="dxa" w:w="3312"/>
            <w:shd w:fill="F8FAFC"/>
            <w:tcMar>
              <w:top w:w="100" w:type="dxa"/>
              <w:bottom w:w="100" w:type="dxa"/>
              <w:left w:w="120" w:type="dxa"/>
              <w:right w:w="120" w:type="dxa"/>
            </w:tcMar>
          </w:tcPr>
          <w:p>
            <w:r>
              <w:rPr>
                <w:color w:val="334155"/>
                <w:sz w:val="19"/>
              </w:rPr>
              <w:t>The Architectural Cutaway House &amp; Homeowner Walkthrough</w:t>
            </w:r>
          </w:p>
        </w:tc>
      </w:tr>
      <w:tr>
        <w:tc>
          <w:tcPr>
            <w:tcW w:type="dxa" w:w="3312"/>
            <w:shd w:fill="FFFFFF"/>
            <w:tcMar>
              <w:top w:w="100" w:type="dxa"/>
              <w:bottom w:w="100" w:type="dxa"/>
              <w:left w:w="120" w:type="dxa"/>
              <w:right w:w="120" w:type="dxa"/>
            </w:tcMar>
          </w:tcPr>
          <w:p>
            <w:r>
              <w:rPr>
                <w:b/>
                <w:color w:val="0F172A"/>
                <w:sz w:val="19"/>
              </w:rPr>
              <w:t>Emotional Tone</w:t>
            </w:r>
          </w:p>
        </w:tc>
        <w:tc>
          <w:tcPr>
            <w:tcW w:type="dxa" w:w="3312"/>
            <w:shd w:fill="FFFFFF"/>
            <w:tcMar>
              <w:top w:w="100" w:type="dxa"/>
              <w:bottom w:w="100" w:type="dxa"/>
              <w:left w:w="120" w:type="dxa"/>
              <w:right w:w="120" w:type="dxa"/>
            </w:tcMar>
          </w:tcPr>
          <w:p>
            <w:r>
              <w:rPr>
                <w:color w:val="334155"/>
                <w:sz w:val="19"/>
              </w:rPr>
              <w:t>Precision craft, technical clarity, diagnostic relief</w:t>
            </w:r>
          </w:p>
        </w:tc>
        <w:tc>
          <w:tcPr>
            <w:tcW w:type="dxa" w:w="3312"/>
            <w:shd w:fill="FFFFFF"/>
            <w:tcMar>
              <w:top w:w="100" w:type="dxa"/>
              <w:bottom w:w="100" w:type="dxa"/>
              <w:left w:w="120" w:type="dxa"/>
              <w:right w:w="120" w:type="dxa"/>
            </w:tcMar>
          </w:tcPr>
          <w:p>
            <w:r>
              <w:rPr>
                <w:color w:val="334155"/>
                <w:sz w:val="19"/>
              </w:rPr>
              <w:t>Warm, intimate, accessible, empowering, human ownership</w:t>
            </w:r>
          </w:p>
        </w:tc>
      </w:tr>
      <w:tr>
        <w:tc>
          <w:tcPr>
            <w:tcW w:type="dxa" w:w="3312"/>
            <w:shd w:fill="F8FAFC"/>
            <w:tcMar>
              <w:top w:w="100" w:type="dxa"/>
              <w:bottom w:w="100" w:type="dxa"/>
              <w:left w:w="120" w:type="dxa"/>
              <w:right w:w="120" w:type="dxa"/>
            </w:tcMar>
          </w:tcPr>
          <w:p>
            <w:r>
              <w:rPr>
                <w:b/>
                <w:color w:val="0F172A"/>
                <w:sz w:val="19"/>
              </w:rPr>
              <w:t>Core Tagline</w:t>
            </w:r>
          </w:p>
        </w:tc>
        <w:tc>
          <w:tcPr>
            <w:tcW w:type="dxa" w:w="3312"/>
            <w:shd w:fill="F8FAFC"/>
            <w:tcMar>
              <w:top w:w="100" w:type="dxa"/>
              <w:bottom w:w="100" w:type="dxa"/>
              <w:left w:w="120" w:type="dxa"/>
              <w:right w:w="120" w:type="dxa"/>
            </w:tcMar>
          </w:tcPr>
          <w:p>
            <w:r>
              <w:rPr>
                <w:color w:val="334155"/>
                <w:sz w:val="19"/>
              </w:rPr>
              <w:t>"Build with the velocity of AI. Keep the clarity of a master."</w:t>
            </w:r>
          </w:p>
        </w:tc>
        <w:tc>
          <w:tcPr>
            <w:tcW w:type="dxa" w:w="3312"/>
            <w:shd w:fill="F8FAFC"/>
            <w:tcMar>
              <w:top w:w="100" w:type="dxa"/>
              <w:bottom w:w="100" w:type="dxa"/>
              <w:left w:w="120" w:type="dxa"/>
              <w:right w:w="120" w:type="dxa"/>
            </w:tcMar>
          </w:tcPr>
          <w:p>
            <w:r>
              <w:rPr>
                <w:color w:val="334155"/>
                <w:sz w:val="19"/>
              </w:rPr>
              <w:t>"You built it in an afternoon. Now see what you built."</w:t>
            </w:r>
          </w:p>
        </w:tc>
      </w:tr>
      <w:tr>
        <w:tc>
          <w:tcPr>
            <w:tcW w:type="dxa" w:w="3312"/>
            <w:shd w:fill="FFFFFF"/>
            <w:tcMar>
              <w:top w:w="100" w:type="dxa"/>
              <w:bottom w:w="100" w:type="dxa"/>
              <w:left w:w="120" w:type="dxa"/>
              <w:right w:w="120" w:type="dxa"/>
            </w:tcMar>
          </w:tcPr>
          <w:p>
            <w:r>
              <w:rPr>
                <w:b/>
                <w:color w:val="0F172A"/>
                <w:sz w:val="19"/>
              </w:rPr>
              <w:t>Audience Bridge</w:t>
            </w:r>
          </w:p>
        </w:tc>
        <w:tc>
          <w:tcPr>
            <w:tcW w:type="dxa" w:w="3312"/>
            <w:shd w:fill="FFFFFF"/>
            <w:tcMar>
              <w:top w:w="100" w:type="dxa"/>
              <w:bottom w:w="100" w:type="dxa"/>
              <w:left w:w="120" w:type="dxa"/>
              <w:right w:w="120" w:type="dxa"/>
            </w:tcMar>
          </w:tcPr>
          <w:p>
            <w:r>
              <w:rPr>
                <w:color w:val="334155"/>
                <w:sz w:val="19"/>
              </w:rPr>
              <w:t>Visual scrollytelling + CAD telemetry chips</w:t>
            </w:r>
          </w:p>
        </w:tc>
        <w:tc>
          <w:tcPr>
            <w:tcW w:type="dxa" w:w="3312"/>
            <w:shd w:fill="FFFFFF"/>
            <w:tcMar>
              <w:top w:w="100" w:type="dxa"/>
              <w:bottom w:w="100" w:type="dxa"/>
              <w:left w:w="120" w:type="dxa"/>
              <w:right w:w="120" w:type="dxa"/>
            </w:tcMar>
          </w:tcPr>
          <w:p>
            <w:r>
              <w:rPr>
                <w:color w:val="334155"/>
                <w:sz w:val="19"/>
              </w:rPr>
              <w:t>[Plain] vs [Show me the code] live bilingual toggle</w:t>
            </w:r>
          </w:p>
        </w:tc>
      </w:tr>
      <w:tr>
        <w:tc>
          <w:tcPr>
            <w:tcW w:type="dxa" w:w="3312"/>
            <w:shd w:fill="F8FAFC"/>
            <w:tcMar>
              <w:top w:w="100" w:type="dxa"/>
              <w:bottom w:w="100" w:type="dxa"/>
              <w:left w:w="120" w:type="dxa"/>
              <w:right w:w="120" w:type="dxa"/>
            </w:tcMar>
          </w:tcPr>
          <w:p>
            <w:r>
              <w:rPr>
                <w:b/>
                <w:color w:val="0F172A"/>
                <w:sz w:val="19"/>
              </w:rPr>
              <w:t>Target Users</w:t>
            </w:r>
          </w:p>
        </w:tc>
        <w:tc>
          <w:tcPr>
            <w:tcW w:type="dxa" w:w="3312"/>
            <w:shd w:fill="F8FAFC"/>
            <w:tcMar>
              <w:top w:w="100" w:type="dxa"/>
              <w:bottom w:w="100" w:type="dxa"/>
              <w:left w:w="120" w:type="dxa"/>
              <w:right w:w="120" w:type="dxa"/>
            </w:tcMar>
          </w:tcPr>
          <w:p>
            <w:r>
              <w:rPr>
                <w:color w:val="334155"/>
                <w:sz w:val="19"/>
              </w:rPr>
              <w:t>Engineers, tech-fluent vibe coders, DevSecOps juries</w:t>
            </w:r>
          </w:p>
        </w:tc>
        <w:tc>
          <w:tcPr>
            <w:tcW w:type="dxa" w:w="3312"/>
            <w:shd w:fill="F8FAFC"/>
            <w:tcMar>
              <w:top w:w="100" w:type="dxa"/>
              <w:bottom w:w="100" w:type="dxa"/>
              <w:left w:w="120" w:type="dxa"/>
              <w:right w:w="120" w:type="dxa"/>
            </w:tcMar>
          </w:tcPr>
          <w:p>
            <w:r>
              <w:rPr>
                <w:color w:val="334155"/>
                <w:sz w:val="19"/>
              </w:rPr>
              <w:t>Universal: Non-coders (bakery owners, students) + Elite devs</w:t>
            </w:r>
          </w:p>
        </w:tc>
      </w:tr>
      <w:tr>
        <w:tc>
          <w:tcPr>
            <w:tcW w:type="dxa" w:w="3312"/>
            <w:shd w:fill="FFFFFF"/>
            <w:tcMar>
              <w:top w:w="100" w:type="dxa"/>
              <w:bottom w:w="100" w:type="dxa"/>
              <w:left w:w="120" w:type="dxa"/>
              <w:right w:w="120" w:type="dxa"/>
            </w:tcMar>
          </w:tcPr>
          <w:p>
            <w:r>
              <w:rPr>
                <w:b/>
                <w:color w:val="0F172A"/>
                <w:sz w:val="19"/>
              </w:rPr>
              <w:t>Visual DNA</w:t>
            </w:r>
          </w:p>
        </w:tc>
        <w:tc>
          <w:tcPr>
            <w:tcW w:type="dxa" w:w="3312"/>
            <w:shd w:fill="FFFFFF"/>
            <w:tcMar>
              <w:top w:w="100" w:type="dxa"/>
              <w:bottom w:w="100" w:type="dxa"/>
              <w:left w:w="120" w:type="dxa"/>
              <w:right w:w="120" w:type="dxa"/>
            </w:tcMar>
          </w:tcPr>
          <w:p>
            <w:r>
              <w:rPr>
                <w:color w:val="334155"/>
                <w:sz w:val="19"/>
              </w:rPr>
              <w:t>Obsidian dark (#060608), glass refraction, knurled metal dials</w:t>
            </w:r>
          </w:p>
        </w:tc>
        <w:tc>
          <w:tcPr>
            <w:tcW w:type="dxa" w:w="3312"/>
            <w:shd w:fill="FFFFFF"/>
            <w:tcMar>
              <w:top w:w="100" w:type="dxa"/>
              <w:bottom w:w="100" w:type="dxa"/>
              <w:left w:w="120" w:type="dxa"/>
              <w:right w:w="120" w:type="dxa"/>
            </w:tcMar>
          </w:tcPr>
          <w:p>
            <w:r>
              <w:rPr>
                <w:color w:val="334155"/>
                <w:sz w:val="19"/>
              </w:rPr>
              <w:t>Warm amber lamplight at dusk, 3D cutaway rooms, code as texture</w:t>
            </w:r>
          </w:p>
        </w:tc>
      </w:tr>
    </w:tbl>
    <w:p>
      <w:pPr>
        <w:spacing w:after="320"/>
      </w:pPr>
    </w:p>
    <w:p>
      <w:pPr>
        <w:pStyle w:val="Heading1"/>
      </w:pPr>
      <w:r>
        <w:t>2. Direction A: The 24-Hour Builder &amp; Optical Lens</w:t>
      </w:r>
    </w:p>
    <w:p>
      <w:r>
        <w:t>Direction A structures the interface around the chronological journey of a software builder over a 24-hour cycle. It focuses on the physical workspace, the emotional descent into late-night alert fatigue, and the arrival of a physical precision optical lens that wipes away simulated noise.</w:t>
      </w:r>
    </w:p>
    <w:p>
      <w:pPr>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lowchart_direction_a.png"/>
                    <pic:cNvPicPr/>
                  </pic:nvPicPr>
                  <pic:blipFill>
                    <a:blip r:embed="rId9"/>
                    <a:stretch>
                      <a:fillRect/>
                    </a:stretch>
                  </pic:blipFill>
                  <pic:spPr>
                    <a:xfrm>
                      <a:off x="0" y="0"/>
                      <a:ext cx="5669280" cy="3378662"/>
                    </a:xfrm>
                    <a:prstGeom prst="rect"/>
                  </pic:spPr>
                </pic:pic>
              </a:graphicData>
            </a:graphic>
          </wp:inline>
        </w:drawing>
      </w:r>
    </w:p>
    <w:p>
      <w:pPr>
        <w:jc w:val="center"/>
      </w:pPr>
      <w:r>
        <w:rPr>
          <w:i/>
          <w:color w:val="64748B"/>
          <w:sz w:val="17"/>
        </w:rPr>
        <w:t>Figure 1: Direction A Process Flowchart — The 24-Hour Builder Journey &amp; Diagnostic Lens.</w:t>
      </w:r>
    </w:p>
    <w:p>
      <w:pPr>
        <w:pStyle w:val="Heading2"/>
      </w:pPr>
      <w:r>
        <w:t>Beat-by-Beat Narrative Breakdown (Direction A):</w:t>
      </w:r>
    </w:p>
    <w:p>
      <w:pPr>
        <w:pStyle w:val="ListBullet"/>
      </w:pPr>
      <w:r>
        <w:rPr>
          <w:b/>
        </w:rPr>
        <w:t xml:space="preserve">Beat 1: The Morning Spark (10:00 AM): </w:t>
      </w:r>
      <w:r>
        <w:t>A sunlit oak desk, fresh coffee, effortless typing. The user feels invincible as the AI generates code in seconds.</w:t>
      </w:r>
    </w:p>
    <w:p>
      <w:pPr>
        <w:pStyle w:val="ListBullet"/>
      </w:pPr>
      <w:r>
        <w:rPr>
          <w:b/>
        </w:rPr>
        <w:t xml:space="preserve">Beat 2: The Midnight Fog (02:30 AM): </w:t>
      </w:r>
      <w:r>
        <w:t>Cool monitor glow, empty energy drink, cluttered notes. The AI has hallucinated duplicates and context window chokes.</w:t>
      </w:r>
    </w:p>
    <w:p>
      <w:pPr>
        <w:pStyle w:val="ListBullet"/>
      </w:pPr>
      <w:r>
        <w:rPr>
          <w:b/>
        </w:rPr>
        <w:t xml:space="preserve">Beat 3: Threat Inflation: </w:t>
      </w:r>
      <w:r>
        <w:t>35 red warning triangles screaming in Dependabot. The builder is paralyzed, fearing the entire architecture is broken.</w:t>
      </w:r>
    </w:p>
    <w:p>
      <w:pPr>
        <w:pStyle w:val="ListBullet"/>
      </w:pPr>
      <w:r>
        <w:rPr>
          <w:b/>
        </w:rPr>
        <w:t xml:space="preserve">Beat 4: The Optical Lens Enters: </w:t>
      </w:r>
      <w:r>
        <w:t>An interactive circular optical glass loupe slides into view. Looking through it, 34 false smoke alarms dissipate like dust motes.</w:t>
      </w:r>
    </w:p>
    <w:p>
      <w:pPr>
        <w:pStyle w:val="ListBullet"/>
      </w:pPr>
      <w:r>
        <w:rPr>
          <w:b/>
        </w:rPr>
        <w:t xml:space="preserve">Beat 5: The Tactile Snap: </w:t>
      </w:r>
      <w:r>
        <w:t>A knurled metal dial turns with a mechanical click. The duplicate functions consolidate into one canonical utility with a 40% token drop.</w:t>
      </w:r>
    </w:p>
    <w:p>
      <w:pPr>
        <w:pStyle w:val="ListBullet"/>
      </w:pPr>
      <w:r>
        <w:rPr>
          <w:b/>
        </w:rPr>
        <w:t xml:space="preserve">Beat 6: Morning Equilibrium (08:00 AM): </w:t>
      </w:r>
      <w:r>
        <w:t>Warm sunrise returns. The desk is clean. VibeWatcher sentinel quietly guards the codebase.</w:t>
      </w:r>
    </w:p>
    <w:p>
      <w:pPr>
        <w:spacing w:after="320"/>
      </w:pPr>
    </w:p>
    <w:p>
      <w:pPr>
        <w:pStyle w:val="Heading1"/>
      </w:pPr>
      <w:r>
        <w:t>3. Direction B: The House the AI Built for You</w:t>
      </w:r>
    </w:p>
    <w:p>
      <w:r>
        <w:t>Direction B drops the medical and technical diagnostic metaphors entirely in favor of a universal human experience: living in a house whose hidden wiring, pipes, and locks you didn't build. It transforms VibeLens from an intimidating auditor into a friendly guide walking you through your own home.</w:t>
      </w:r>
    </w:p>
    <w:p>
      <w:pPr>
        <w:jc w:val="center"/>
      </w:pPr>
      <w:r>
        <w:drawing>
          <wp:inline xmlns:a="http://schemas.openxmlformats.org/drawingml/2006/main" xmlns:pic="http://schemas.openxmlformats.org/drawingml/2006/picture">
            <wp:extent cx="5669280" cy="4237644"/>
            <wp:docPr id="2" name="Picture 2"/>
            <wp:cNvGraphicFramePr>
              <a:graphicFrameLocks noChangeAspect="1"/>
            </wp:cNvGraphicFramePr>
            <a:graphic>
              <a:graphicData uri="http://schemas.openxmlformats.org/drawingml/2006/picture">
                <pic:pic>
                  <pic:nvPicPr>
                    <pic:cNvPr id="0" name="flowchart_direction_b.png"/>
                    <pic:cNvPicPr/>
                  </pic:nvPicPr>
                  <pic:blipFill>
                    <a:blip r:embed="rId10"/>
                    <a:stretch>
                      <a:fillRect/>
                    </a:stretch>
                  </pic:blipFill>
                  <pic:spPr>
                    <a:xfrm>
                      <a:off x="0" y="0"/>
                      <a:ext cx="5669280" cy="4237644"/>
                    </a:xfrm>
                    <a:prstGeom prst="rect"/>
                  </pic:spPr>
                </pic:pic>
              </a:graphicData>
            </a:graphic>
          </wp:inline>
        </w:drawing>
      </w:r>
    </w:p>
    <w:p>
      <w:pPr>
        <w:jc w:val="center"/>
      </w:pPr>
      <w:r>
        <w:rPr>
          <w:i/>
          <w:color w:val="64748B"/>
          <w:sz w:val="17"/>
        </w:rPr>
        <w:t>Figure 2: Direction B Process Flowchart — The House the AI Built for You.</w:t>
      </w:r>
    </w:p>
    <w:p>
      <w:pPr>
        <w:pStyle w:val="Heading2"/>
      </w:pPr>
      <w:r>
        <w:t>The Dual-Audience Rosetta Stone: [Plain] vs [Show me the code]</w:t>
      </w:r>
    </w:p>
    <w:p>
      <w:r>
        <w:t>The standout innovation of Direction B is its interactive bilingual toggle situated persistently in the navigation header. It preserves the exact same visual narrative while dynamically rewriting the copywriting:</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100" w:type="dxa"/>
              <w:bottom w:w="100" w:type="dxa"/>
              <w:left w:w="120" w:type="dxa"/>
              <w:right w:w="120" w:type="dxa"/>
            </w:tcMar>
          </w:tcPr>
          <w:p>
            <w:r>
              <w:rPr>
                <w:b/>
                <w:color w:val="FFFFFF"/>
                <w:sz w:val="18"/>
              </w:rPr>
              <w:t>Beat</w:t>
            </w:r>
          </w:p>
        </w:tc>
        <w:tc>
          <w:tcPr>
            <w:tcW w:type="dxa" w:w="2484"/>
            <w:shd w:fill="1E293B"/>
            <w:tcMar>
              <w:top w:w="100" w:type="dxa"/>
              <w:bottom w:w="100" w:type="dxa"/>
              <w:left w:w="120" w:type="dxa"/>
              <w:right w:w="120" w:type="dxa"/>
            </w:tcMar>
          </w:tcPr>
          <w:p>
            <w:r>
              <w:rPr>
                <w:b/>
                <w:color w:val="FFFFFF"/>
                <w:sz w:val="18"/>
              </w:rPr>
              <w:t>Feature / Mechanism</w:t>
            </w:r>
          </w:p>
        </w:tc>
        <w:tc>
          <w:tcPr>
            <w:tcW w:type="dxa" w:w="2484"/>
            <w:shd w:fill="1E293B"/>
            <w:tcMar>
              <w:top w:w="100" w:type="dxa"/>
              <w:bottom w:w="100" w:type="dxa"/>
              <w:left w:w="120" w:type="dxa"/>
              <w:right w:w="120" w:type="dxa"/>
            </w:tcMar>
          </w:tcPr>
          <w:p>
            <w:r>
              <w:rPr>
                <w:b/>
                <w:color w:val="FFFFFF"/>
                <w:sz w:val="18"/>
              </w:rPr>
              <w:t>[Plain] Audience Copy</w:t>
            </w:r>
          </w:p>
        </w:tc>
        <w:tc>
          <w:tcPr>
            <w:tcW w:type="dxa" w:w="2484"/>
            <w:shd w:fill="1E293B"/>
            <w:tcMar>
              <w:top w:w="100" w:type="dxa"/>
              <w:bottom w:w="100" w:type="dxa"/>
              <w:left w:w="120" w:type="dxa"/>
              <w:right w:w="120" w:type="dxa"/>
            </w:tcMar>
          </w:tcPr>
          <w:p>
            <w:r>
              <w:rPr>
                <w:b/>
                <w:color w:val="FFFFFF"/>
                <w:sz w:val="18"/>
              </w:rPr>
              <w:t>[Show me the code] Technical Copy</w:t>
            </w:r>
          </w:p>
        </w:tc>
      </w:tr>
      <w:tr>
        <w:tc>
          <w:tcPr>
            <w:tcW w:type="dxa" w:w="2484"/>
            <w:shd w:fill="F8FAFC"/>
            <w:tcMar>
              <w:top w:w="80" w:type="dxa"/>
              <w:bottom w:w="80" w:type="dxa"/>
              <w:left w:w="100" w:type="dxa"/>
              <w:right w:w="100" w:type="dxa"/>
            </w:tcMar>
          </w:tcPr>
          <w:p>
            <w:r>
              <w:rPr>
                <w:b/>
                <w:sz w:val="17"/>
              </w:rPr>
              <w:t>1. The Spark</w:t>
            </w:r>
          </w:p>
        </w:tc>
        <w:tc>
          <w:tcPr>
            <w:tcW w:type="dxa" w:w="2484"/>
            <w:shd w:fill="F8FAFC"/>
            <w:tcMar>
              <w:top w:w="80" w:type="dxa"/>
              <w:bottom w:w="80" w:type="dxa"/>
              <w:left w:w="100" w:type="dxa"/>
              <w:right w:w="100" w:type="dxa"/>
            </w:tcMar>
          </w:tcPr>
          <w:p>
            <w:r>
              <w:rPr>
                <w:sz w:val="17"/>
              </w:rPr>
              <w:t>Hero Onboarding</w:t>
            </w:r>
          </w:p>
        </w:tc>
        <w:tc>
          <w:tcPr>
            <w:tcW w:type="dxa" w:w="2484"/>
            <w:shd w:fill="F8FAFC"/>
            <w:tcMar>
              <w:top w:w="80" w:type="dxa"/>
              <w:bottom w:w="80" w:type="dxa"/>
              <w:left w:w="100" w:type="dxa"/>
              <w:right w:w="100" w:type="dxa"/>
            </w:tcMar>
          </w:tcPr>
          <w:p>
            <w:r>
              <w:rPr>
                <w:color w:val="B45309"/>
                <w:sz w:val="17"/>
              </w:rPr>
              <w:t>"You asked. It appeared."</w:t>
            </w:r>
          </w:p>
        </w:tc>
        <w:tc>
          <w:tcPr>
            <w:tcW w:type="dxa" w:w="2484"/>
            <w:shd w:fill="F8FAFC"/>
            <w:tcMar>
              <w:top w:w="80" w:type="dxa"/>
              <w:bottom w:w="80" w:type="dxa"/>
              <w:left w:w="100" w:type="dxa"/>
              <w:right w:w="100" w:type="dxa"/>
            </w:tcMar>
          </w:tcPr>
          <w:p>
            <w:r>
              <w:rPr>
                <w:color w:val="0E7490"/>
                <w:sz w:val="17"/>
              </w:rPr>
              <w:t>"You prompted. It shipped."</w:t>
            </w:r>
          </w:p>
        </w:tc>
      </w:tr>
      <w:tr>
        <w:tc>
          <w:tcPr>
            <w:tcW w:type="dxa" w:w="2484"/>
            <w:shd w:fill="FFFFFF"/>
            <w:tcMar>
              <w:top w:w="80" w:type="dxa"/>
              <w:bottom w:w="80" w:type="dxa"/>
              <w:left w:w="100" w:type="dxa"/>
              <w:right w:w="100" w:type="dxa"/>
            </w:tcMar>
          </w:tcPr>
          <w:p>
            <w:r>
              <w:rPr>
                <w:b/>
                <w:sz w:val="17"/>
              </w:rPr>
              <w:t>2. The Unease</w:t>
            </w:r>
          </w:p>
        </w:tc>
        <w:tc>
          <w:tcPr>
            <w:tcW w:type="dxa" w:w="2484"/>
            <w:shd w:fill="FFFFFF"/>
            <w:tcMar>
              <w:top w:w="80" w:type="dxa"/>
              <w:bottom w:w="80" w:type="dxa"/>
              <w:left w:w="100" w:type="dxa"/>
              <w:right w:w="100" w:type="dxa"/>
            </w:tcMar>
          </w:tcPr>
          <w:p>
            <w:r>
              <w:rPr>
                <w:sz w:val="17"/>
              </w:rPr>
              <w:t>Hero Scroll Descent</w:t>
            </w:r>
          </w:p>
        </w:tc>
        <w:tc>
          <w:tcPr>
            <w:tcW w:type="dxa" w:w="2484"/>
            <w:shd w:fill="FFFFFF"/>
            <w:tcMar>
              <w:top w:w="80" w:type="dxa"/>
              <w:bottom w:w="80" w:type="dxa"/>
              <w:left w:w="100" w:type="dxa"/>
              <w:right w:w="100" w:type="dxa"/>
            </w:tcMar>
          </w:tcPr>
          <w:p>
            <w:r>
              <w:rPr>
                <w:color w:val="B45309"/>
                <w:sz w:val="17"/>
              </w:rPr>
              <w:t>"It works. But have you ever seen inside?"</w:t>
            </w:r>
          </w:p>
        </w:tc>
        <w:tc>
          <w:tcPr>
            <w:tcW w:type="dxa" w:w="2484"/>
            <w:shd w:fill="FFFFFF"/>
            <w:tcMar>
              <w:top w:w="80" w:type="dxa"/>
              <w:bottom w:w="80" w:type="dxa"/>
              <w:left w:w="100" w:type="dxa"/>
              <w:right w:w="100" w:type="dxa"/>
            </w:tcMar>
          </w:tcPr>
          <w:p>
            <w:r>
              <w:rPr>
                <w:color w:val="0E7490"/>
                <w:sz w:val="17"/>
              </w:rPr>
              <w:t>"Works on my machine. Reviewed by nobody."</w:t>
            </w:r>
          </w:p>
        </w:tc>
      </w:tr>
      <w:tr>
        <w:tc>
          <w:tcPr>
            <w:tcW w:type="dxa" w:w="2484"/>
            <w:shd w:fill="F8FAFC"/>
            <w:tcMar>
              <w:top w:w="80" w:type="dxa"/>
              <w:bottom w:w="80" w:type="dxa"/>
              <w:left w:w="100" w:type="dxa"/>
              <w:right w:w="100" w:type="dxa"/>
            </w:tcMar>
          </w:tcPr>
          <w:p>
            <w:r>
              <w:rPr>
                <w:b/>
                <w:sz w:val="17"/>
              </w:rPr>
              <w:t>3. Open Walls</w:t>
            </w:r>
          </w:p>
        </w:tc>
        <w:tc>
          <w:tcPr>
            <w:tcW w:type="dxa" w:w="2484"/>
            <w:shd w:fill="F8FAFC"/>
            <w:tcMar>
              <w:top w:w="80" w:type="dxa"/>
              <w:bottom w:w="80" w:type="dxa"/>
              <w:left w:w="100" w:type="dxa"/>
              <w:right w:w="100" w:type="dxa"/>
            </w:tcMar>
          </w:tcPr>
          <w:p>
            <w:r>
              <w:rPr>
                <w:sz w:val="17"/>
              </w:rPr>
              <w:t>3D Cutaway Galaxy</w:t>
            </w:r>
          </w:p>
        </w:tc>
        <w:tc>
          <w:tcPr>
            <w:tcW w:type="dxa" w:w="2484"/>
            <w:shd w:fill="F8FAFC"/>
            <w:tcMar>
              <w:top w:w="80" w:type="dxa"/>
              <w:bottom w:w="80" w:type="dxa"/>
              <w:left w:w="100" w:type="dxa"/>
              <w:right w:w="100" w:type="dxa"/>
            </w:tcMar>
          </w:tcPr>
          <w:p>
            <w:r>
              <w:rPr>
                <w:color w:val="B45309"/>
                <w:sz w:val="17"/>
              </w:rPr>
              <w:t>"Every folder is a room. Walk through them."</w:t>
            </w:r>
          </w:p>
        </w:tc>
        <w:tc>
          <w:tcPr>
            <w:tcW w:type="dxa" w:w="2484"/>
            <w:shd w:fill="F8FAFC"/>
            <w:tcMar>
              <w:top w:w="80" w:type="dxa"/>
              <w:bottom w:w="80" w:type="dxa"/>
              <w:left w:w="100" w:type="dxa"/>
              <w:right w:w="100" w:type="dxa"/>
            </w:tcMar>
          </w:tcPr>
          <w:p>
            <w:r>
              <w:rPr>
                <w:color w:val="0E7490"/>
                <w:sz w:val="17"/>
              </w:rPr>
              <w:t>"Live AST call-graph: folders, routes, imports."</w:t>
            </w:r>
          </w:p>
        </w:tc>
      </w:tr>
      <w:tr>
        <w:tc>
          <w:tcPr>
            <w:tcW w:type="dxa" w:w="2484"/>
            <w:shd w:fill="FFFFFF"/>
            <w:tcMar>
              <w:top w:w="80" w:type="dxa"/>
              <w:bottom w:w="80" w:type="dxa"/>
              <w:left w:w="100" w:type="dxa"/>
              <w:right w:w="100" w:type="dxa"/>
            </w:tcMar>
          </w:tcPr>
          <w:p>
            <w:r>
              <w:rPr>
                <w:b/>
                <w:sz w:val="17"/>
              </w:rPr>
              <w:t>4. Two Doors</w:t>
            </w:r>
          </w:p>
        </w:tc>
        <w:tc>
          <w:tcPr>
            <w:tcW w:type="dxa" w:w="2484"/>
            <w:shd w:fill="FFFFFF"/>
            <w:tcMar>
              <w:top w:w="80" w:type="dxa"/>
              <w:bottom w:w="80" w:type="dxa"/>
              <w:left w:w="100" w:type="dxa"/>
              <w:right w:w="100" w:type="dxa"/>
            </w:tcMar>
          </w:tcPr>
          <w:p>
            <w:r>
              <w:rPr>
                <w:sz w:val="17"/>
              </w:rPr>
              <w:t>De-Slop Engine</w:t>
            </w:r>
          </w:p>
        </w:tc>
        <w:tc>
          <w:tcPr>
            <w:tcW w:type="dxa" w:w="2484"/>
            <w:shd w:fill="FFFFFF"/>
            <w:tcMar>
              <w:top w:w="80" w:type="dxa"/>
              <w:bottom w:w="80" w:type="dxa"/>
              <w:left w:w="100" w:type="dxa"/>
              <w:right w:w="100" w:type="dxa"/>
            </w:tcMar>
          </w:tcPr>
          <w:p>
            <w:r>
              <w:rPr>
                <w:color w:val="B45309"/>
                <w:sz w:val="17"/>
              </w:rPr>
              <w:t>"The same room, built twice. Keep one."</w:t>
            </w:r>
          </w:p>
        </w:tc>
        <w:tc>
          <w:tcPr>
            <w:tcW w:type="dxa" w:w="2484"/>
            <w:shd w:fill="FFFFFF"/>
            <w:tcMar>
              <w:top w:w="80" w:type="dxa"/>
              <w:bottom w:w="80" w:type="dxa"/>
              <w:left w:w="100" w:type="dxa"/>
              <w:right w:w="100" w:type="dxa"/>
            </w:tcMar>
          </w:tcPr>
          <w:p>
            <w:r>
              <w:rPr>
                <w:color w:val="0E7490"/>
                <w:sz w:val="17"/>
              </w:rPr>
              <w:t>"AST clone deduplication &amp; CSS pruning."</w:t>
            </w:r>
          </w:p>
        </w:tc>
      </w:tr>
      <w:tr>
        <w:tc>
          <w:tcPr>
            <w:tcW w:type="dxa" w:w="2484"/>
            <w:shd w:fill="F8FAFC"/>
            <w:tcMar>
              <w:top w:w="80" w:type="dxa"/>
              <w:bottom w:w="80" w:type="dxa"/>
              <w:left w:w="100" w:type="dxa"/>
              <w:right w:w="100" w:type="dxa"/>
            </w:tcMar>
          </w:tcPr>
          <w:p>
            <w:r>
              <w:rPr>
                <w:b/>
                <w:sz w:val="17"/>
              </w:rPr>
              <w:t>5. The Alarms</w:t>
            </w:r>
          </w:p>
        </w:tc>
        <w:tc>
          <w:tcPr>
            <w:tcW w:type="dxa" w:w="2484"/>
            <w:shd w:fill="F8FAFC"/>
            <w:tcMar>
              <w:top w:w="80" w:type="dxa"/>
              <w:bottom w:w="80" w:type="dxa"/>
              <w:left w:w="100" w:type="dxa"/>
              <w:right w:w="100" w:type="dxa"/>
            </w:tcMar>
          </w:tcPr>
          <w:p>
            <w:r>
              <w:rPr>
                <w:sz w:val="17"/>
              </w:rPr>
              <w:t>ReachableSec SAST</w:t>
            </w:r>
          </w:p>
        </w:tc>
        <w:tc>
          <w:tcPr>
            <w:tcW w:type="dxa" w:w="2484"/>
            <w:shd w:fill="F8FAFC"/>
            <w:tcMar>
              <w:top w:w="80" w:type="dxa"/>
              <w:bottom w:w="80" w:type="dxa"/>
              <w:left w:w="100" w:type="dxa"/>
              <w:right w:w="100" w:type="dxa"/>
            </w:tcMar>
          </w:tcPr>
          <w:p>
            <w:r>
              <w:rPr>
                <w:color w:val="B45309"/>
                <w:sz w:val="17"/>
              </w:rPr>
              <w:t>"Ten alarms ring. Only one is in a room a stranger can reach."</w:t>
            </w:r>
          </w:p>
        </w:tc>
        <w:tc>
          <w:tcPr>
            <w:tcW w:type="dxa" w:w="2484"/>
            <w:shd w:fill="F8FAFC"/>
            <w:tcMar>
              <w:top w:w="80" w:type="dxa"/>
              <w:bottom w:w="80" w:type="dxa"/>
              <w:left w:w="100" w:type="dxa"/>
              <w:right w:w="100" w:type="dxa"/>
            </w:tcMar>
          </w:tcPr>
          <w:p>
            <w:r>
              <w:rPr>
                <w:color w:val="0E7490"/>
                <w:sz w:val="17"/>
              </w:rPr>
              <w:t>"CVEs filtered by call-path reachability (88.6% silenced)."</w:t>
            </w:r>
          </w:p>
        </w:tc>
      </w:tr>
      <w:tr>
        <w:tc>
          <w:tcPr>
            <w:tcW w:type="dxa" w:w="2484"/>
            <w:shd w:fill="FFFFFF"/>
            <w:tcMar>
              <w:top w:w="80" w:type="dxa"/>
              <w:bottom w:w="80" w:type="dxa"/>
              <w:left w:w="100" w:type="dxa"/>
              <w:right w:w="100" w:type="dxa"/>
            </w:tcMar>
          </w:tcPr>
          <w:p>
            <w:r>
              <w:rPr>
                <w:b/>
                <w:sz w:val="17"/>
              </w:rPr>
              <w:t>6. Night Watch</w:t>
            </w:r>
          </w:p>
        </w:tc>
        <w:tc>
          <w:tcPr>
            <w:tcW w:type="dxa" w:w="2484"/>
            <w:shd w:fill="FFFFFF"/>
            <w:tcMar>
              <w:top w:w="80" w:type="dxa"/>
              <w:bottom w:w="80" w:type="dxa"/>
              <w:left w:w="100" w:type="dxa"/>
              <w:right w:w="100" w:type="dxa"/>
            </w:tcMar>
          </w:tcPr>
          <w:p>
            <w:r>
              <w:rPr>
                <w:sz w:val="17"/>
              </w:rPr>
              <w:t>VibeWatcher CLI</w:t>
            </w:r>
          </w:p>
        </w:tc>
        <w:tc>
          <w:tcPr>
            <w:tcW w:type="dxa" w:w="2484"/>
            <w:shd w:fill="FFFFFF"/>
            <w:tcMar>
              <w:top w:w="80" w:type="dxa"/>
              <w:bottom w:w="80" w:type="dxa"/>
              <w:left w:w="100" w:type="dxa"/>
              <w:right w:w="100" w:type="dxa"/>
            </w:tcMar>
          </w:tcPr>
          <w:p>
            <w:r>
              <w:rPr>
                <w:color w:val="B45309"/>
                <w:sz w:val="17"/>
              </w:rPr>
              <w:t>"Keep building. Someone is watching the doors."</w:t>
            </w:r>
          </w:p>
        </w:tc>
        <w:tc>
          <w:tcPr>
            <w:tcW w:type="dxa" w:w="2484"/>
            <w:shd w:fill="FFFFFF"/>
            <w:tcMar>
              <w:top w:w="80" w:type="dxa"/>
              <w:bottom w:w="80" w:type="dxa"/>
              <w:left w:w="100" w:type="dxa"/>
              <w:right w:w="100" w:type="dxa"/>
            </w:tcMar>
          </w:tcPr>
          <w:p>
            <w:r>
              <w:rPr>
                <w:color w:val="0E7490"/>
                <w:sz w:val="17"/>
              </w:rPr>
              <w:t>"1Hz background file sentinel streaming AST diffs."</w:t>
            </w:r>
          </w:p>
        </w:tc>
      </w:tr>
      <w:tr>
        <w:tc>
          <w:tcPr>
            <w:tcW w:type="dxa" w:w="2484"/>
            <w:shd w:fill="F8FAFC"/>
            <w:tcMar>
              <w:top w:w="80" w:type="dxa"/>
              <w:bottom w:w="80" w:type="dxa"/>
              <w:left w:w="100" w:type="dxa"/>
              <w:right w:w="100" w:type="dxa"/>
            </w:tcMar>
          </w:tcPr>
          <w:p>
            <w:r>
              <w:rPr>
                <w:b/>
                <w:sz w:val="17"/>
              </w:rPr>
              <w:t>7. Repair Slip</w:t>
            </w:r>
          </w:p>
        </w:tc>
        <w:tc>
          <w:tcPr>
            <w:tcW w:type="dxa" w:w="2484"/>
            <w:shd w:fill="F8FAFC"/>
            <w:tcMar>
              <w:top w:w="80" w:type="dxa"/>
              <w:bottom w:w="80" w:type="dxa"/>
              <w:left w:w="100" w:type="dxa"/>
              <w:right w:w="100" w:type="dxa"/>
            </w:tcMar>
          </w:tcPr>
          <w:p>
            <w:r>
              <w:rPr>
                <w:sz w:val="17"/>
              </w:rPr>
              <w:t>1-Click PR Generator</w:t>
            </w:r>
          </w:p>
        </w:tc>
        <w:tc>
          <w:tcPr>
            <w:tcW w:type="dxa" w:w="2484"/>
            <w:shd w:fill="F8FAFC"/>
            <w:tcMar>
              <w:top w:w="80" w:type="dxa"/>
              <w:bottom w:w="80" w:type="dxa"/>
              <w:left w:w="100" w:type="dxa"/>
              <w:right w:w="100" w:type="dxa"/>
            </w:tcMar>
          </w:tcPr>
          <w:p>
            <w:r>
              <w:rPr>
                <w:color w:val="B45309"/>
                <w:sz w:val="17"/>
              </w:rPr>
              <w:t>"Here's the fix. One click to approve."</w:t>
            </w:r>
          </w:p>
        </w:tc>
        <w:tc>
          <w:tcPr>
            <w:tcW w:type="dxa" w:w="2484"/>
            <w:shd w:fill="F8FAFC"/>
            <w:tcMar>
              <w:top w:w="80" w:type="dxa"/>
              <w:bottom w:w="80" w:type="dxa"/>
              <w:left w:w="100" w:type="dxa"/>
              <w:right w:w="100" w:type="dxa"/>
            </w:tcMar>
          </w:tcPr>
          <w:p>
            <w:r>
              <w:rPr>
                <w:color w:val="0E7490"/>
                <w:sz w:val="17"/>
              </w:rPr>
              <w:t>"380-token context shrink &amp; test-gated GitHub PR."</w:t>
            </w:r>
          </w:p>
        </w:tc>
      </w:tr>
      <w:tr>
        <w:tc>
          <w:tcPr>
            <w:tcW w:type="dxa" w:w="2484"/>
            <w:shd w:fill="FFFFFF"/>
            <w:tcMar>
              <w:top w:w="80" w:type="dxa"/>
              <w:bottom w:w="80" w:type="dxa"/>
              <w:left w:w="100" w:type="dxa"/>
              <w:right w:w="100" w:type="dxa"/>
            </w:tcMar>
          </w:tcPr>
          <w:p>
            <w:r>
              <w:rPr>
                <w:b/>
                <w:sz w:val="17"/>
              </w:rPr>
              <w:t>8. The Keys</w:t>
            </w:r>
          </w:p>
        </w:tc>
        <w:tc>
          <w:tcPr>
            <w:tcW w:type="dxa" w:w="2484"/>
            <w:shd w:fill="FFFFFF"/>
            <w:tcMar>
              <w:top w:w="80" w:type="dxa"/>
              <w:bottom w:w="80" w:type="dxa"/>
              <w:left w:w="100" w:type="dxa"/>
              <w:right w:w="100" w:type="dxa"/>
            </w:tcMar>
          </w:tcPr>
          <w:p>
            <w:r>
              <w:rPr>
                <w:sz w:val="17"/>
              </w:rPr>
              <w:t>Call to Action</w:t>
            </w:r>
          </w:p>
        </w:tc>
        <w:tc>
          <w:tcPr>
            <w:tcW w:type="dxa" w:w="2484"/>
            <w:shd w:fill="FFFFFF"/>
            <w:tcMar>
              <w:top w:w="80" w:type="dxa"/>
              <w:bottom w:w="80" w:type="dxa"/>
              <w:left w:w="100" w:type="dxa"/>
              <w:right w:w="100" w:type="dxa"/>
            </w:tcMar>
          </w:tcPr>
          <w:p>
            <w:r>
              <w:rPr>
                <w:color w:val="B45309"/>
                <w:sz w:val="17"/>
              </w:rPr>
              <w:t>"Now it's really yours."</w:t>
            </w:r>
          </w:p>
        </w:tc>
        <w:tc>
          <w:tcPr>
            <w:tcW w:type="dxa" w:w="2484"/>
            <w:shd w:fill="FFFFFF"/>
            <w:tcMar>
              <w:top w:w="80" w:type="dxa"/>
              <w:bottom w:w="80" w:type="dxa"/>
              <w:left w:w="100" w:type="dxa"/>
              <w:right w:w="100" w:type="dxa"/>
            </w:tcMar>
          </w:tcPr>
          <w:p>
            <w:r>
              <w:rPr>
                <w:color w:val="0E7490"/>
                <w:sz w:val="17"/>
              </w:rPr>
              <w:t>"Own your repository with 100% confidence."</w:t>
            </w:r>
          </w:p>
        </w:tc>
      </w:tr>
    </w:tbl>
    <w:p>
      <w:pPr>
        <w:spacing w:after="320"/>
      </w:pPr>
    </w:p>
    <w:p>
      <w:pPr>
        <w:pStyle w:val="Heading1"/>
      </w:pPr>
      <w:r>
        <w:t>4. Hackathon Feasibility Analysis &amp; The 3.5-Hour Cheat Code</w:t>
      </w:r>
    </w:p>
    <w:p>
      <w:r>
        <w:t>A critical question for Prasunex Innovathon: Is building Direction B realistic within the hackathon time constraints, or is an architectural 3D cutaway a dangerous scope trap?</w:t>
      </w:r>
    </w:p>
    <w:p>
      <w:pPr>
        <w:pStyle w:val="Heading2"/>
      </w:pPr>
      <w:r>
        <w:t>Where Direction B Fails (The Dangerous Naive Route):</w:t>
      </w:r>
    </w:p>
    <w:p>
      <w:pPr>
        <w:pStyle w:val="ListBullet"/>
      </w:pPr>
      <w:r>
        <w:rPr>
          <w:b/>
          <w:color w:val="DC2626"/>
        </w:rPr>
        <w:t xml:space="preserve">Procedural Room Generation: </w:t>
      </w:r>
      <w:r>
        <w:t>Writing an algorithm that dynamically models a custom 3D room for every folder in arbitrary GitHub repositories is a multi-week engineering project. It introduces mesh bugs, camera clipping, and severe performance degradation.</w:t>
      </w:r>
    </w:p>
    <w:p>
      <w:pPr>
        <w:pStyle w:val="ListBullet"/>
      </w:pPr>
      <w:r>
        <w:rPr>
          <w:b/>
          <w:color w:val="DC2626"/>
        </w:rPr>
        <w:t xml:space="preserve">Custom 3D Shaders &amp; Rigging: </w:t>
      </w:r>
      <w:r>
        <w:t>Attempting to animate 'peeling walls' via custom WebGL vertex shaders in Three.js drains 20+ hours of debugging math rather than polishing the core security engine.</w:t>
      </w:r>
    </w:p>
    <w:p>
      <w:pPr>
        <w:pStyle w:val="ListBullet"/>
      </w:pPr>
      <w:r>
        <w:rPr>
          <w:b/>
          <w:color w:val="DC2626"/>
        </w:rPr>
        <w:t xml:space="preserve">Heavy Blender Assets: </w:t>
      </w:r>
      <w:r>
        <w:t>Baking custom lighting textures into massive 80MB GLTF files leads to browser stutter during live jury judging.</w:t>
      </w:r>
    </w:p>
    <w:p>
      <w:pPr>
        <w:pStyle w:val="Heading2"/>
      </w:pPr>
      <w:r>
        <w:t>The Hackathon Cheat Code (Building Direction B in 3.5 Hours):</w:t>
      </w:r>
    </w:p>
    <w:p>
      <w:r>
        <w:t>Winning hackathon teams do not build custom architectural engines. They achieve the same visual fidelity through three pragmatic shortcuts:</w:t>
      </w:r>
    </w:p>
    <w:p>
      <w:pPr>
        <w:pStyle w:val="ListBullet"/>
      </w:pPr>
      <w:r>
        <w:rPr>
          <w:b/>
          <w:color w:val="10B981"/>
        </w:rPr>
        <w:t xml:space="preserve">The Universal 4-Zone Model: </w:t>
      </w:r>
      <w:r>
        <w:t>Every web application maps cleanly to the same 4 physical house zones: Front Porch = Public API Routes; Living Room = UI Components; Basement = Database &amp; Storage; Lockbox = Auth &amp; Security. Scanning any repository simply illuminates the relevant pre-mapped zone rather than generating infinite rooms.</w:t>
      </w:r>
    </w:p>
    <w:p>
      <w:pPr>
        <w:pStyle w:val="ListBullet"/>
      </w:pPr>
      <w:r>
        <w:rPr>
          <w:b/>
          <w:color w:val="10B981"/>
        </w:rPr>
        <w:t xml:space="preserve">Pre-Baked Spline.design or 2.5D Layered SVG: </w:t>
      </w:r>
      <w:r>
        <w:t>Use a free, polished isometric cutaway house from Spline.design. It embeds natively into Next.js via &lt;Spline scene='...' /&gt; in 10 minutes, handling smooth camera pans and lighting without writing WebGL shaders.</w:t>
      </w:r>
    </w:p>
    <w:p>
      <w:pPr>
        <w:pStyle w:val="ListBullet"/>
      </w:pPr>
      <w:r>
        <w:rPr>
          <w:b/>
          <w:color w:val="10B981"/>
        </w:rPr>
        <w:t xml:space="preserve">The 15-Minute Bilingual React Toggle: </w:t>
      </w:r>
      <w:r>
        <w:t>The [Plain] vs [Show me the code] toggle is 100% simple React client state (useState). It requires 20 lines of code, yet delivers an enormous psychological impact during pitch judging.</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r>
              <w:rPr>
                <w:b/>
                <w:color w:val="FFFFFF"/>
                <w:sz w:val="18"/>
              </w:rPr>
              <w:t>Criteria</w:t>
            </w:r>
          </w:p>
        </w:tc>
        <w:tc>
          <w:tcPr>
            <w:tcW w:type="dxa" w:w="2484"/>
            <w:shd w:fill="0F172A"/>
            <w:tcMar>
              <w:top w:w="100" w:type="dxa"/>
              <w:bottom w:w="100" w:type="dxa"/>
              <w:left w:w="120" w:type="dxa"/>
              <w:right w:w="120" w:type="dxa"/>
            </w:tcMar>
          </w:tcPr>
          <w:p>
            <w:r>
              <w:rPr>
                <w:b/>
                <w:color w:val="FFFFFF"/>
                <w:sz w:val="18"/>
              </w:rPr>
              <w:t>Direction A (Lens &amp; Desk)</w:t>
            </w:r>
          </w:p>
        </w:tc>
        <w:tc>
          <w:tcPr>
            <w:tcW w:type="dxa" w:w="2484"/>
            <w:shd w:fill="0F172A"/>
            <w:tcMar>
              <w:top w:w="100" w:type="dxa"/>
              <w:bottom w:w="100" w:type="dxa"/>
              <w:left w:w="120" w:type="dxa"/>
              <w:right w:w="120" w:type="dxa"/>
            </w:tcMar>
          </w:tcPr>
          <w:p>
            <w:r>
              <w:rPr>
                <w:b/>
                <w:color w:val="FFFFFF"/>
                <w:sz w:val="18"/>
              </w:rPr>
              <w:t>Direction B (Hard 3D Way)</w:t>
            </w:r>
          </w:p>
        </w:tc>
        <w:tc>
          <w:tcPr>
            <w:tcW w:type="dxa" w:w="2484"/>
            <w:shd w:fill="0F172A"/>
            <w:tcMar>
              <w:top w:w="100" w:type="dxa"/>
              <w:bottom w:w="100" w:type="dxa"/>
              <w:left w:w="120" w:type="dxa"/>
              <w:right w:w="120" w:type="dxa"/>
            </w:tcMar>
          </w:tcPr>
          <w:p>
            <w:r>
              <w:rPr>
                <w:b/>
                <w:color w:val="FFFFFF"/>
                <w:sz w:val="18"/>
              </w:rPr>
              <w:t>Direction B (Cheat Code)</w:t>
            </w:r>
          </w:p>
        </w:tc>
      </w:tr>
      <w:tr>
        <w:tc>
          <w:tcPr>
            <w:tcW w:type="dxa" w:w="2484"/>
            <w:shd w:fill="F8FAFC"/>
            <w:tcMar>
              <w:top w:w="80" w:type="dxa"/>
              <w:bottom w:w="80" w:type="dxa"/>
              <w:left w:w="100" w:type="dxa"/>
              <w:right w:w="100" w:type="dxa"/>
            </w:tcMar>
          </w:tcPr>
          <w:p>
            <w:r>
              <w:rPr>
                <w:b/>
                <w:sz w:val="17"/>
              </w:rPr>
              <w:t>Time to Build</w:t>
            </w:r>
          </w:p>
        </w:tc>
        <w:tc>
          <w:tcPr>
            <w:tcW w:type="dxa" w:w="2484"/>
            <w:shd w:fill="F8FAFC"/>
            <w:tcMar>
              <w:top w:w="80" w:type="dxa"/>
              <w:bottom w:w="80" w:type="dxa"/>
              <w:left w:w="100" w:type="dxa"/>
              <w:right w:w="100" w:type="dxa"/>
            </w:tcMar>
          </w:tcPr>
          <w:p>
            <w:r>
              <w:rPr>
                <w:sz w:val="17"/>
              </w:rPr>
              <w:t>~4 to 6 Hours</w:t>
            </w:r>
          </w:p>
        </w:tc>
        <w:tc>
          <w:tcPr>
            <w:tcW w:type="dxa" w:w="2484"/>
            <w:shd w:fill="F8FAFC"/>
            <w:tcMar>
              <w:top w:w="80" w:type="dxa"/>
              <w:bottom w:w="80" w:type="dxa"/>
              <w:left w:w="100" w:type="dxa"/>
              <w:right w:w="100" w:type="dxa"/>
            </w:tcMar>
          </w:tcPr>
          <w:p>
            <w:r>
              <w:rPr>
                <w:color w:val="DC2626"/>
                <w:sz w:val="17"/>
              </w:rPr>
              <w:t>25+ Hours (Dangerous)</w:t>
            </w:r>
          </w:p>
        </w:tc>
        <w:tc>
          <w:tcPr>
            <w:tcW w:type="dxa" w:w="2484"/>
            <w:shd w:fill="F8FAFC"/>
            <w:tcMar>
              <w:top w:w="80" w:type="dxa"/>
              <w:bottom w:w="80" w:type="dxa"/>
              <w:left w:w="100" w:type="dxa"/>
              <w:right w:w="100" w:type="dxa"/>
            </w:tcMar>
          </w:tcPr>
          <w:p>
            <w:r>
              <w:rPr>
                <w:color w:val="10B981"/>
                <w:sz w:val="17"/>
              </w:rPr>
              <w:t>~3.5 Hours (Achievable)</w:t>
            </w:r>
          </w:p>
        </w:tc>
      </w:tr>
      <w:tr>
        <w:tc>
          <w:tcPr>
            <w:tcW w:type="dxa" w:w="2484"/>
            <w:shd w:fill="FFFFFF"/>
            <w:tcMar>
              <w:top w:w="80" w:type="dxa"/>
              <w:bottom w:w="80" w:type="dxa"/>
              <w:left w:w="100" w:type="dxa"/>
              <w:right w:w="100" w:type="dxa"/>
            </w:tcMar>
          </w:tcPr>
          <w:p>
            <w:r>
              <w:rPr>
                <w:b/>
                <w:sz w:val="17"/>
              </w:rPr>
              <w:t>Technical Risk</w:t>
            </w:r>
          </w:p>
        </w:tc>
        <w:tc>
          <w:tcPr>
            <w:tcW w:type="dxa" w:w="2484"/>
            <w:shd w:fill="FFFFFF"/>
            <w:tcMar>
              <w:top w:w="80" w:type="dxa"/>
              <w:bottom w:w="80" w:type="dxa"/>
              <w:left w:w="100" w:type="dxa"/>
              <w:right w:w="100" w:type="dxa"/>
            </w:tcMar>
          </w:tcPr>
          <w:p>
            <w:r>
              <w:rPr>
                <w:sz w:val="17"/>
              </w:rPr>
              <w:t>Medium (Node graph math)</w:t>
            </w:r>
          </w:p>
        </w:tc>
        <w:tc>
          <w:tcPr>
            <w:tcW w:type="dxa" w:w="2484"/>
            <w:shd w:fill="FFFFFF"/>
            <w:tcMar>
              <w:top w:w="80" w:type="dxa"/>
              <w:bottom w:w="80" w:type="dxa"/>
              <w:left w:w="100" w:type="dxa"/>
              <w:right w:w="100" w:type="dxa"/>
            </w:tcMar>
          </w:tcPr>
          <w:p>
            <w:r>
              <w:rPr>
                <w:color w:val="DC2626"/>
                <w:sz w:val="17"/>
              </w:rPr>
              <w:t>Very High (Shader bugs)</w:t>
            </w:r>
          </w:p>
        </w:tc>
        <w:tc>
          <w:tcPr>
            <w:tcW w:type="dxa" w:w="2484"/>
            <w:shd w:fill="FFFFFF"/>
            <w:tcMar>
              <w:top w:w="80" w:type="dxa"/>
              <w:bottom w:w="80" w:type="dxa"/>
              <w:left w:w="100" w:type="dxa"/>
              <w:right w:w="100" w:type="dxa"/>
            </w:tcMar>
          </w:tcPr>
          <w:p>
            <w:r>
              <w:rPr>
                <w:color w:val="10B981"/>
                <w:sz w:val="17"/>
              </w:rPr>
              <w:t>Low (Spline / Layered SVG)</w:t>
            </w:r>
          </w:p>
        </w:tc>
      </w:tr>
      <w:tr>
        <w:tc>
          <w:tcPr>
            <w:tcW w:type="dxa" w:w="2484"/>
            <w:shd w:fill="F8FAFC"/>
            <w:tcMar>
              <w:top w:w="80" w:type="dxa"/>
              <w:bottom w:w="80" w:type="dxa"/>
              <w:left w:w="100" w:type="dxa"/>
              <w:right w:w="100" w:type="dxa"/>
            </w:tcMar>
          </w:tcPr>
          <w:p>
            <w:r>
              <w:rPr>
                <w:b/>
                <w:sz w:val="17"/>
              </w:rPr>
              <w:t>Pitch Memorability</w:t>
            </w:r>
          </w:p>
        </w:tc>
        <w:tc>
          <w:tcPr>
            <w:tcW w:type="dxa" w:w="2484"/>
            <w:shd w:fill="F8FAFC"/>
            <w:tcMar>
              <w:top w:w="80" w:type="dxa"/>
              <w:bottom w:w="80" w:type="dxa"/>
              <w:left w:w="100" w:type="dxa"/>
              <w:right w:w="100" w:type="dxa"/>
            </w:tcMar>
          </w:tcPr>
          <w:p>
            <w:r>
              <w:rPr>
                <w:sz w:val="17"/>
              </w:rPr>
              <w:t>8.5 / 10 (Sleek tech tool)</w:t>
            </w:r>
          </w:p>
        </w:tc>
        <w:tc>
          <w:tcPr>
            <w:tcW w:type="dxa" w:w="2484"/>
            <w:shd w:fill="F8FAFC"/>
            <w:tcMar>
              <w:top w:w="80" w:type="dxa"/>
              <w:bottom w:w="80" w:type="dxa"/>
              <w:left w:w="100" w:type="dxa"/>
              <w:right w:w="100" w:type="dxa"/>
            </w:tcMar>
          </w:tcPr>
          <w:p>
            <w:r>
              <w:rPr>
                <w:color w:val="DC2626"/>
                <w:sz w:val="17"/>
              </w:rPr>
              <w:t>10 / 10</w:t>
            </w:r>
          </w:p>
        </w:tc>
        <w:tc>
          <w:tcPr>
            <w:tcW w:type="dxa" w:w="2484"/>
            <w:shd w:fill="F8FAFC"/>
            <w:tcMar>
              <w:top w:w="80" w:type="dxa"/>
              <w:bottom w:w="80" w:type="dxa"/>
              <w:left w:w="100" w:type="dxa"/>
              <w:right w:w="100" w:type="dxa"/>
            </w:tcMar>
          </w:tcPr>
          <w:p>
            <w:r>
              <w:rPr>
                <w:color w:val="10B981"/>
                <w:sz w:val="17"/>
              </w:rPr>
              <w:t>10 / 10 (Emotional Standout)</w:t>
            </w:r>
          </w:p>
        </w:tc>
      </w:tr>
      <w:tr>
        <w:tc>
          <w:tcPr>
            <w:tcW w:type="dxa" w:w="2484"/>
            <w:shd w:fill="FFFFFF"/>
            <w:tcMar>
              <w:top w:w="80" w:type="dxa"/>
              <w:bottom w:w="80" w:type="dxa"/>
              <w:left w:w="100" w:type="dxa"/>
              <w:right w:w="100" w:type="dxa"/>
            </w:tcMar>
          </w:tcPr>
          <w:p>
            <w:r>
              <w:rPr>
                <w:b/>
                <w:sz w:val="17"/>
              </w:rPr>
              <w:t>Jury Comprehension</w:t>
            </w:r>
          </w:p>
        </w:tc>
        <w:tc>
          <w:tcPr>
            <w:tcW w:type="dxa" w:w="2484"/>
            <w:shd w:fill="FFFFFF"/>
            <w:tcMar>
              <w:top w:w="80" w:type="dxa"/>
              <w:bottom w:w="80" w:type="dxa"/>
              <w:left w:w="100" w:type="dxa"/>
              <w:right w:w="100" w:type="dxa"/>
            </w:tcMar>
          </w:tcPr>
          <w:p>
            <w:r>
              <w:rPr>
                <w:sz w:val="17"/>
              </w:rPr>
              <w:t>7.5 / 10 (Engineers get it)</w:t>
            </w:r>
          </w:p>
        </w:tc>
        <w:tc>
          <w:tcPr>
            <w:tcW w:type="dxa" w:w="2484"/>
            <w:shd w:fill="FFFFFF"/>
            <w:tcMar>
              <w:top w:w="80" w:type="dxa"/>
              <w:bottom w:w="80" w:type="dxa"/>
              <w:left w:w="100" w:type="dxa"/>
              <w:right w:w="100" w:type="dxa"/>
            </w:tcMar>
          </w:tcPr>
          <w:p>
            <w:r>
              <w:rPr>
                <w:color w:val="DC2626"/>
                <w:sz w:val="17"/>
              </w:rPr>
              <w:t>10 / 10</w:t>
            </w:r>
          </w:p>
        </w:tc>
        <w:tc>
          <w:tcPr>
            <w:tcW w:type="dxa" w:w="2484"/>
            <w:shd w:fill="FFFFFF"/>
            <w:tcMar>
              <w:top w:w="80" w:type="dxa"/>
              <w:bottom w:w="80" w:type="dxa"/>
              <w:left w:w="100" w:type="dxa"/>
              <w:right w:w="100" w:type="dxa"/>
            </w:tcMar>
          </w:tcPr>
          <w:p>
            <w:r>
              <w:rPr>
                <w:color w:val="10B981"/>
                <w:sz w:val="17"/>
              </w:rPr>
              <w:t>10 / 10 (Instant Aha! Moment)</w:t>
            </w:r>
          </w:p>
        </w:tc>
      </w:tr>
    </w:tbl>
    <w:p>
      <w:pPr>
        <w:spacing w:after="320"/>
      </w:pPr>
    </w:p>
    <w:p>
      <w:pPr>
        <w:pStyle w:val="Heading1"/>
      </w:pPr>
      <w:r>
        <w:t>5. Final Strategic Recommendation</w:t>
      </w:r>
    </w:p>
    <w:p>
      <w:r>
        <w:t>For Prasunex Innovathon 2026, the optimal strategy is to commit to Direction B using the 3.5-Hour Cheat Code. It elevates VibeLens from a dry CLI utility into a memorable, emotionally resonant product story while keeping engineering execution tightly bounded and risk-free.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