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AIQL ERP — Sales Playbook</w:t>
      </w:r>
    </w:p>
    <w:p>
      <w:pPr>
        <w:pStyle w:val="Subtitle"/>
      </w:pPr>
      <w:r>
        <w:t xml:space="preserve">Complete guide for sales executives selling to Indian SME finance teams and CA firms</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iql-erp--sales-playbook"/>
    <w:p>
      <w:pPr>
        <w:pStyle w:val="Heading1"/>
      </w:pPr>
      <w:r>
        <w:t xml:space="preserve">AIQL ERP — Sales Playbook</w:t>
      </w:r>
    </w:p>
    <w:p>
      <w:pPr>
        <w:pStyle w:val="FirstParagraph"/>
      </w:pPr>
      <w:r>
        <w:rPr>
          <w:b/>
          <w:bCs/>
        </w:rPr>
        <w:t xml:space="preserve">For:</w:t>
      </w:r>
      <w:r>
        <w:t xml:space="preserve"> </w:t>
      </w:r>
      <w:r>
        <w:t xml:space="preserve">Sales executives, founders, channel partners</w:t>
      </w:r>
      <w:r>
        <w:t xml:space="preserve"> </w:t>
      </w:r>
      <w:r>
        <w:rPr>
          <w:b/>
          <w:bCs/>
        </w:rPr>
        <w:t xml:space="preserve">Last updated:</w:t>
      </w:r>
      <w:r>
        <w:t xml:space="preserve"> </w:t>
      </w:r>
      <w:r>
        <w:t xml:space="preserve">May 2026</w:t>
      </w:r>
      <w:r>
        <w:t xml:space="preserve"> </w:t>
      </w:r>
      <w:r>
        <w:rPr>
          <w:b/>
          <w:bCs/>
        </w:rPr>
        <w:t xml:space="preserve">Confidentiality:</w:t>
      </w:r>
      <w:r>
        <w:t xml:space="preserve"> </w:t>
      </w:r>
      <w:r>
        <w:t xml:space="preserve">Internal use</w:t>
      </w:r>
    </w:p>
    <w:p>
      <w:r>
        <w:pict>
          <v:rect style="width:0;height:1.5pt" o:hralign="center" o:hrstd="t" o:hr="t"/>
        </w:pict>
      </w:r>
    </w:p>
    <w:bookmarkEnd w:id="9"/>
    <w:bookmarkStart w:id="10" w:name="table-of-contents"/>
    <w:p>
      <w:pPr>
        <w:pStyle w:val="Heading1"/>
      </w:pPr>
      <w:r>
        <w:t xml:space="preserve">Table of Contents</w:t>
      </w:r>
    </w:p>
    <w:p>
      <w:pPr>
        <w:pStyle w:val="Compact"/>
        <w:numPr>
          <w:ilvl w:val="0"/>
          <w:numId w:val="1001"/>
        </w:numPr>
      </w:pPr>
      <w:r>
        <w:t xml:space="preserve">The 30-second pitch</w:t>
      </w:r>
    </w:p>
    <w:p>
      <w:pPr>
        <w:pStyle w:val="Compact"/>
        <w:numPr>
          <w:ilvl w:val="0"/>
          <w:numId w:val="1001"/>
        </w:numPr>
      </w:pPr>
      <w:r>
        <w:t xml:space="preserve">The 5-minute pitch</w:t>
      </w:r>
    </w:p>
    <w:p>
      <w:pPr>
        <w:pStyle w:val="Compact"/>
        <w:numPr>
          <w:ilvl w:val="0"/>
          <w:numId w:val="1001"/>
        </w:numPr>
      </w:pPr>
      <w:r>
        <w:t xml:space="preserve">The 30-minute discovery + demo</w:t>
      </w:r>
    </w:p>
    <w:p>
      <w:pPr>
        <w:pStyle w:val="Compact"/>
        <w:numPr>
          <w:ilvl w:val="0"/>
          <w:numId w:val="1001"/>
        </w:numPr>
      </w:pPr>
      <w:r>
        <w:t xml:space="preserve">Ideal Customer Profile (ICP)</w:t>
      </w:r>
    </w:p>
    <w:p>
      <w:pPr>
        <w:pStyle w:val="Compact"/>
        <w:numPr>
          <w:ilvl w:val="0"/>
          <w:numId w:val="1001"/>
        </w:numPr>
      </w:pPr>
      <w:r>
        <w:t xml:space="preserve">Value Propositions with proof points</w:t>
      </w:r>
    </w:p>
    <w:p>
      <w:pPr>
        <w:pStyle w:val="Compact"/>
        <w:numPr>
          <w:ilvl w:val="0"/>
          <w:numId w:val="1001"/>
        </w:numPr>
      </w:pPr>
      <w:r>
        <w:t xml:space="preserve">What makes AIQL different</w:t>
      </w:r>
    </w:p>
    <w:p>
      <w:pPr>
        <w:pStyle w:val="Compact"/>
        <w:numPr>
          <w:ilvl w:val="0"/>
          <w:numId w:val="1001"/>
        </w:numPr>
      </w:pPr>
      <w:r>
        <w:t xml:space="preserve">Pricing &amp; plans</w:t>
      </w:r>
    </w:p>
    <w:p>
      <w:pPr>
        <w:pStyle w:val="Compact"/>
        <w:numPr>
          <w:ilvl w:val="0"/>
          <w:numId w:val="1001"/>
        </w:numPr>
      </w:pPr>
      <w:r>
        <w:t xml:space="preserve">Discovery questions (SPIN framework)</w:t>
      </w:r>
    </w:p>
    <w:p>
      <w:pPr>
        <w:pStyle w:val="Compact"/>
        <w:numPr>
          <w:ilvl w:val="0"/>
          <w:numId w:val="1001"/>
        </w:numPr>
      </w:pPr>
      <w:r>
        <w:t xml:space="preserve">Demo flow — Scene by scene</w:t>
      </w:r>
    </w:p>
    <w:p>
      <w:pPr>
        <w:pStyle w:val="Compact"/>
        <w:numPr>
          <w:ilvl w:val="0"/>
          <w:numId w:val="1001"/>
        </w:numPr>
      </w:pPr>
      <w:r>
        <w:t xml:space="preserve">Objection handling</w:t>
      </w:r>
    </w:p>
    <w:p>
      <w:pPr>
        <w:pStyle w:val="Compact"/>
        <w:numPr>
          <w:ilvl w:val="0"/>
          <w:numId w:val="1001"/>
        </w:numPr>
      </w:pPr>
      <w:r>
        <w:t xml:space="preserve">Closing techniques</w:t>
      </w:r>
    </w:p>
    <w:p>
      <w:pPr>
        <w:pStyle w:val="Compact"/>
        <w:numPr>
          <w:ilvl w:val="0"/>
          <w:numId w:val="1001"/>
        </w:numPr>
      </w:pPr>
      <w:r>
        <w:t xml:space="preserve">Follow-up templates</w:t>
      </w:r>
    </w:p>
    <w:p>
      <w:pPr>
        <w:pStyle w:val="Compact"/>
        <w:numPr>
          <w:ilvl w:val="0"/>
          <w:numId w:val="1001"/>
        </w:numPr>
      </w:pPr>
      <w:r>
        <w:t xml:space="preserve">Case studies — 5 real companies</w:t>
      </w:r>
    </w:p>
    <w:p>
      <w:pPr>
        <w:pStyle w:val="Compact"/>
        <w:numPr>
          <w:ilvl w:val="0"/>
          <w:numId w:val="1001"/>
        </w:numPr>
      </w:pPr>
      <w:r>
        <w:t xml:space="preserve">Security &amp; compliance brief</w:t>
      </w:r>
    </w:p>
    <w:p>
      <w:pPr>
        <w:pStyle w:val="Compact"/>
        <w:numPr>
          <w:ilvl w:val="0"/>
          <w:numId w:val="1001"/>
        </w:numPr>
      </w:pPr>
      <w:r>
        <w:t xml:space="preserve">ROI calculator</w:t>
      </w:r>
    </w:p>
    <w:p>
      <w:pPr>
        <w:pStyle w:val="Compact"/>
        <w:numPr>
          <w:ilvl w:val="0"/>
          <w:numId w:val="1001"/>
        </w:numPr>
      </w:pPr>
      <w:r>
        <w:t xml:space="preserve">Sales KPIs &amp; dashboard</w:t>
      </w:r>
    </w:p>
    <w:p>
      <w:pPr>
        <w:pStyle w:val="Compact"/>
        <w:numPr>
          <w:ilvl w:val="0"/>
          <w:numId w:val="1001"/>
        </w:numPr>
      </w:pPr>
      <w:r>
        <w:t xml:space="preserve">Appendix — LinkedIn DMs, email templates, scripts</w:t>
      </w:r>
    </w:p>
    <w:p>
      <w:r>
        <w:pict>
          <v:rect style="width:0;height:1.5pt" o:hralign="center" o:hrstd="t" o:hr="t"/>
        </w:pict>
      </w:r>
    </w:p>
    <w:bookmarkEnd w:id="10"/>
    <w:bookmarkStart w:id="11" w:name="Xc459129eab2b7167784a5b2536d67329ee99c00"/>
    <w:p>
      <w:pPr>
        <w:pStyle w:val="Heading1"/>
      </w:pPr>
      <w:r>
        <w:t xml:space="preserve">1. The 30-Second Pitch</w:t>
      </w:r>
    </w:p>
    <w:p>
      <w:pPr>
        <w:pStyle w:val="BlockText"/>
      </w:pPr>
      <w:r>
        <w:t xml:space="preserve">"AIQL is an AI tool that scans Indian SME books and finds compliance issues, fraud indicators, and accounting errors in 90 seconds. When we scanned 10 real Indian SME books in our validation, it surfaced ₹4.91 crore in issues that manual review missed — TDS not deducted, GST mistakes, duplicate vendor payments, related-party disclosures.</w:t>
      </w:r>
    </w:p>
    <w:p>
      <w:pPr>
        <w:pStyle w:val="BlockText"/>
      </w:pPr>
      <w:r>
        <w:t xml:space="preserve">We work with CA firms and finance teams of growing companies (₹3-30 crore revenue) who can't catch every issue at month-end. Subscription starts at ₹3,000 per month."</w:t>
      </w:r>
    </w:p>
    <w:p>
      <w:pPr>
        <w:pStyle w:val="FirstParagraph"/>
      </w:pPr>
      <w:r>
        <w:rPr>
          <w:b/>
          <w:bCs/>
        </w:rPr>
        <w:t xml:space="preserve">Use this when:</w:t>
      </w:r>
      <w:r>
        <w:t xml:space="preserve"> </w:t>
      </w:r>
      <w:r>
        <w:t xml:space="preserve">First reply on LinkedIn, networking event, intro from referral.</w:t>
      </w:r>
    </w:p>
    <w:p>
      <w:r>
        <w:pict>
          <v:rect style="width:0;height:1.5pt" o:hralign="center" o:hrstd="t" o:hr="t"/>
        </w:pict>
      </w:r>
    </w:p>
    <w:bookmarkEnd w:id="11"/>
    <w:bookmarkStart w:id="17" w:name="X83243f92cbbf54e8497cc71366f9a4085f57350"/>
    <w:p>
      <w:pPr>
        <w:pStyle w:val="Heading1"/>
      </w:pPr>
      <w:r>
        <w:t xml:space="preserve">2. The 5-Minute Pitch</w:t>
      </w:r>
    </w:p>
    <w:bookmarkStart w:id="12" w:name="hook-30-seconds"/>
    <w:p>
      <w:pPr>
        <w:pStyle w:val="Heading3"/>
      </w:pPr>
      <w:r>
        <w:t xml:space="preserve">Hook (30 seconds)</w:t>
      </w:r>
    </w:p>
    <w:p>
      <w:pPr>
        <w:pStyle w:val="BlockText"/>
      </w:pPr>
      <w:r>
        <w:t xml:space="preserve">"How often does your CA find an issue at year-end audit that should have been caught in month 3? Or worse — it surfaces at GST notice time, three years later, with penalty interest?"</w:t>
      </w:r>
    </w:p>
    <w:bookmarkEnd w:id="12"/>
    <w:bookmarkStart w:id="13" w:name="problem-1-minute"/>
    <w:p>
      <w:pPr>
        <w:pStyle w:val="Heading3"/>
      </w:pPr>
      <w:r>
        <w:t xml:space="preserve">Problem (1 minute)</w:t>
      </w:r>
    </w:p>
    <w:p>
      <w:pPr>
        <w:pStyle w:val="BlockText"/>
      </w:pPr>
      <w:r>
        <w:t xml:space="preserve">"Most Indian SMEs have books that look fine at a glance. But buried in 3,000-5,000 monthly transactions are issues that compound silently:</w:t>
      </w:r>
    </w:p>
    <w:p>
      <w:pPr>
        <w:pStyle w:val="Compact"/>
        <w:numPr>
          <w:ilvl w:val="0"/>
          <w:numId w:val="1002"/>
        </w:numPr>
      </w:pPr>
      <w:r>
        <w:rPr>
          <w:b/>
          <w:bCs/>
        </w:rPr>
        <w:t xml:space="preserve">TDS missed</w:t>
      </w:r>
      <w:r>
        <w:t xml:space="preserve"> </w:t>
      </w:r>
      <w:r>
        <w:t xml:space="preserve">on vendor payments above ₹30k — Section 40(a)(ia) means the expense gets disallowed at audit</w:t>
      </w:r>
    </w:p>
    <w:p>
      <w:pPr>
        <w:pStyle w:val="Compact"/>
        <w:numPr>
          <w:ilvl w:val="0"/>
          <w:numId w:val="1002"/>
        </w:numPr>
      </w:pPr>
      <w:r>
        <w:rPr>
          <w:b/>
          <w:bCs/>
        </w:rPr>
        <w:t xml:space="preserve">GST applied wrong</w:t>
      </w:r>
      <w:r>
        <w:t xml:space="preserve"> </w:t>
      </w:r>
      <w:r>
        <w:t xml:space="preserve">on export invoices — collected from buyer who can't claim it, disputed at department</w:t>
      </w:r>
    </w:p>
    <w:p>
      <w:pPr>
        <w:pStyle w:val="Compact"/>
        <w:numPr>
          <w:ilvl w:val="0"/>
          <w:numId w:val="1002"/>
        </w:numPr>
      </w:pPr>
      <w:r>
        <w:rPr>
          <w:b/>
          <w:bCs/>
        </w:rPr>
        <w:t xml:space="preserve">Vouchers where debit doesn't equal credit</w:t>
      </w:r>
      <w:r>
        <w:t xml:space="preserve"> </w:t>
      </w:r>
      <w:r>
        <w:t xml:space="preserve">— audit qualification risk</w:t>
      </w:r>
    </w:p>
    <w:p>
      <w:pPr>
        <w:pStyle w:val="Compact"/>
        <w:numPr>
          <w:ilvl w:val="0"/>
          <w:numId w:val="1002"/>
        </w:numPr>
      </w:pPr>
      <w:r>
        <w:rPr>
          <w:b/>
          <w:bCs/>
        </w:rPr>
        <w:t xml:space="preserve">Related-party transactions</w:t>
      </w:r>
      <w:r>
        <w:t xml:space="preserve"> </w:t>
      </w:r>
      <w:r>
        <w:t xml:space="preserve">not disclosed — Ind AS 24 violation</w:t>
      </w:r>
    </w:p>
    <w:p>
      <w:pPr>
        <w:pStyle w:val="Compact"/>
        <w:numPr>
          <w:ilvl w:val="0"/>
          <w:numId w:val="1002"/>
        </w:numPr>
      </w:pPr>
      <w:r>
        <w:rPr>
          <w:b/>
          <w:bCs/>
        </w:rPr>
        <w:t xml:space="preserve">Duplicate vendor payments</w:t>
      </w:r>
      <w:r>
        <w:t xml:space="preserve"> </w:t>
      </w:r>
      <w:r>
        <w:t xml:space="preserve">of the same invoice — actual ₹ leakage</w:t>
      </w:r>
    </w:p>
    <w:p>
      <w:pPr>
        <w:pStyle w:val="BlockText"/>
      </w:pPr>
      <w:r>
        <w:t xml:space="preserve">Manual review catches maybe 60-70% of these. The rest become problems later — when they're more expensive to fix."</w:t>
      </w:r>
    </w:p>
    <w:bookmarkEnd w:id="13"/>
    <w:bookmarkStart w:id="14" w:name="solution-15-minutes"/>
    <w:p>
      <w:pPr>
        <w:pStyle w:val="Heading3"/>
      </w:pPr>
      <w:r>
        <w:t xml:space="preserve">Solution (1.5 minutes)</w:t>
      </w:r>
    </w:p>
    <w:p>
      <w:pPr>
        <w:pStyle w:val="BlockText"/>
      </w:pPr>
      <w:r>
        <w:t xml:space="preserve">"AIQL is an AI-powered scanner built specifically for Indian SME books. You upload a Tally export, a Zoho Books CSV, or any GL extract — Hindi or English column headers, doesn't matter. In 90 seconds you get:</w:t>
      </w:r>
    </w:p>
    <w:p>
      <w:pPr>
        <w:pStyle w:val="Compact"/>
        <w:numPr>
          <w:ilvl w:val="0"/>
          <w:numId w:val="1003"/>
        </w:numPr>
      </w:pPr>
      <w:r>
        <w:t xml:space="preserve">A list of every anomaly across 8 detection categories</w:t>
      </w:r>
    </w:p>
    <w:p>
      <w:pPr>
        <w:pStyle w:val="Compact"/>
        <w:numPr>
          <w:ilvl w:val="0"/>
          <w:numId w:val="1003"/>
        </w:numPr>
      </w:pPr>
      <w:r>
        <w:t xml:space="preserve">The rupee amount at risk for each</w:t>
      </w:r>
    </w:p>
    <w:p>
      <w:pPr>
        <w:pStyle w:val="Compact"/>
        <w:numPr>
          <w:ilvl w:val="0"/>
          <w:numId w:val="1003"/>
        </w:numPr>
      </w:pPr>
      <w:r>
        <w:t xml:space="preserve">A specific recommendation for resolution</w:t>
      </w:r>
    </w:p>
    <w:p>
      <w:pPr>
        <w:pStyle w:val="BlockText"/>
      </w:pPr>
      <w:r>
        <w:t xml:space="preserve">Plus a query studio — ask in plain English or Hindi: 'Show me all vendors over ₹50,000 without TDS' — get the answer instantly. No SQL, no Excel pivot."</w:t>
      </w:r>
    </w:p>
    <w:bookmarkEnd w:id="14"/>
    <w:bookmarkStart w:id="15" w:name="proof-1-minute"/>
    <w:p>
      <w:pPr>
        <w:pStyle w:val="Heading3"/>
      </w:pPr>
      <w:r>
        <w:t xml:space="preserve">Proof (1 minute)</w:t>
      </w:r>
    </w:p>
    <w:p>
      <w:pPr>
        <w:pStyle w:val="BlockText"/>
      </w:pPr>
      <w:r>
        <w:t xml:space="preserve">"We ran AIQL across 10 real Indian SME books — textile manufacturer, electronics retailer, IT services exporter, restaurant chain, distribution business. Combined results:</w:t>
      </w:r>
    </w:p>
    <w:p>
      <w:pPr>
        <w:pStyle w:val="Compact"/>
        <w:numPr>
          <w:ilvl w:val="0"/>
          <w:numId w:val="1004"/>
        </w:numPr>
      </w:pPr>
      <w:r>
        <w:rPr>
          <w:b/>
          <w:bCs/>
        </w:rPr>
        <w:t xml:space="preserve">₹4.91 crore</w:t>
      </w:r>
      <w:r>
        <w:t xml:space="preserve"> </w:t>
      </w:r>
      <w:r>
        <w:t xml:space="preserve">in exposure flagged across 50 anomalies</w:t>
      </w:r>
    </w:p>
    <w:p>
      <w:pPr>
        <w:pStyle w:val="Compact"/>
        <w:numPr>
          <w:ilvl w:val="0"/>
          <w:numId w:val="1004"/>
        </w:numPr>
      </w:pPr>
      <w:r>
        <w:rPr>
          <w:b/>
          <w:bCs/>
        </w:rPr>
        <w:t xml:space="preserve">₹3.57 crore</w:t>
      </w:r>
      <w:r>
        <w:t xml:space="preserve"> </w:t>
      </w:r>
      <w:r>
        <w:t xml:space="preserve">in TDS-related issues (Section 40(a)(ia) disallowance risk)</w:t>
      </w:r>
    </w:p>
    <w:p>
      <w:pPr>
        <w:pStyle w:val="Compact"/>
        <w:numPr>
          <w:ilvl w:val="0"/>
          <w:numId w:val="1004"/>
        </w:numPr>
      </w:pPr>
      <w:r>
        <w:rPr>
          <w:b/>
          <w:bCs/>
        </w:rPr>
        <w:t xml:space="preserve">84 hours</w:t>
      </w:r>
      <w:r>
        <w:t xml:space="preserve"> </w:t>
      </w:r>
      <w:r>
        <w:t xml:space="preserve">of manual review time replaced by 30 minutes of focused review on AIQL's findings</w:t>
      </w:r>
    </w:p>
    <w:p>
      <w:pPr>
        <w:pStyle w:val="BlockText"/>
      </w:pPr>
      <w:r>
        <w:t xml:space="preserve">The biggest single find: a textile exporter with 225 export invoices all charged CGST+SGST instead of zero-rating under LUT. ₹40+ lakh of incorrectly collected tax."</w:t>
      </w:r>
    </w:p>
    <w:bookmarkEnd w:id="15"/>
    <w:bookmarkStart w:id="16" w:name="close-1-minute"/>
    <w:p>
      <w:pPr>
        <w:pStyle w:val="Heading3"/>
      </w:pPr>
      <w:r>
        <w:t xml:space="preserve">Close (1 minute)</w:t>
      </w:r>
    </w:p>
    <w:p>
      <w:pPr>
        <w:pStyle w:val="BlockText"/>
      </w:pPr>
      <w:r>
        <w:t xml:space="preserve">"We're offering a</w:t>
      </w:r>
      <w:r>
        <w:t xml:space="preserve"> </w:t>
      </w:r>
      <w:r>
        <w:rPr>
          <w:b/>
          <w:bCs/>
        </w:rPr>
        <w:t xml:space="preserve">free scan</w:t>
      </w:r>
      <w:r>
        <w:t xml:space="preserve"> </w:t>
      </w:r>
      <w:r>
        <w:t xml:space="preserve">of one month of your books. No signup, no demo call. You send a sample CSV — we send back a PDF in 24 hours showing what AIQL found. If it's useful, ₹2,999/month gets you started. If it's not, you've lost 5 minutes and gained a free compliance audit. What do you say?"</w:t>
      </w:r>
    </w:p>
    <w:p>
      <w:pPr>
        <w:pStyle w:val="FirstParagraph"/>
      </w:pPr>
      <w:r>
        <w:rPr>
          <w:b/>
          <w:bCs/>
        </w:rPr>
        <w:t xml:space="preserve">Use this when:</w:t>
      </w:r>
      <w:r>
        <w:t xml:space="preserve"> </w:t>
      </w:r>
      <w:r>
        <w:t xml:space="preserve">Initial discovery call, LinkedIn DM follow-up that requests "more info", warm intro.</w:t>
      </w:r>
    </w:p>
    <w:p>
      <w:r>
        <w:pict>
          <v:rect style="width:0;height:1.5pt" o:hralign="center" o:hrstd="t" o:hr="t"/>
        </w:pict>
      </w:r>
    </w:p>
    <w:bookmarkEnd w:id="16"/>
    <w:bookmarkEnd w:id="17"/>
    <w:bookmarkStart w:id="18" w:name="X91b29b925c8ee9af7cd12c14e8435e69885f7d9"/>
    <w:p>
      <w:pPr>
        <w:pStyle w:val="Heading1"/>
      </w:pPr>
      <w:r>
        <w:t xml:space="preserve">3. The 30-Minute Discovery + Demo</w:t>
      </w:r>
    </w:p>
    <w:p>
      <w:pPr>
        <w:pStyle w:val="FirstParagraph"/>
      </w:pPr>
      <w:r>
        <w:t xml:space="preserve">The 30-minute call must be structured. Most sales calls fail because they're 25 minutes of demo and 5 minutes of "any questions?" — at which point the prospect is too overwhelmed to commit.</w:t>
      </w:r>
    </w:p>
    <w:p>
      <w:pPr>
        <w:pStyle w:val="BodyText"/>
      </w:pPr>
      <w:r>
        <w:t xml:space="preserve">The reverse structure converts 3× better: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What you do</w:t>
            </w:r>
          </w:p>
        </w:tc>
        <w:tc>
          <w:tcPr/>
          <w:p>
            <w:pPr>
              <w:pStyle w:val="Compact"/>
            </w:pPr>
            <w:r>
              <w:t xml:space="preserve">Outcome</w:t>
            </w:r>
          </w:p>
        </w:tc>
      </w:tr>
      <w:tr>
        <w:tc>
          <w:tcPr/>
          <w:p>
            <w:pPr>
              <w:pStyle w:val="Compact"/>
            </w:pPr>
            <w:r>
              <w:t xml:space="preserve">0:00 – 0:03</w:t>
            </w:r>
          </w:p>
        </w:tc>
        <w:tc>
          <w:tcPr/>
          <w:p>
            <w:pPr>
              <w:pStyle w:val="Compact"/>
            </w:pPr>
            <w:r>
              <w:t xml:space="preserve">Greet, confirm time, share agenda</w:t>
            </w:r>
          </w:p>
        </w:tc>
        <w:tc>
          <w:tcPr/>
          <w:p>
            <w:pPr>
              <w:pStyle w:val="Compact"/>
            </w:pPr>
            <w:r>
              <w:t xml:space="preserve">Set expectation</w:t>
            </w:r>
          </w:p>
        </w:tc>
      </w:tr>
      <w:tr>
        <w:tc>
          <w:tcPr/>
          <w:p>
            <w:pPr>
              <w:pStyle w:val="Compact"/>
            </w:pPr>
            <w:r>
              <w:t xml:space="preserve">0:03 – 0:10</w:t>
            </w:r>
          </w:p>
        </w:tc>
        <w:tc>
          <w:tcPr/>
          <w:p>
            <w:pPr>
              <w:pStyle w:val="Compact"/>
            </w:pPr>
            <w:r>
              <w:rPr>
                <w:b/>
                <w:bCs/>
              </w:rPr>
              <w:t xml:space="preserve">Discovery questions</w:t>
            </w:r>
            <w:r>
              <w:t xml:space="preserve"> </w:t>
            </w:r>
            <w:r>
              <w:t xml:space="preserve">(see Section 8)</w:t>
            </w:r>
          </w:p>
        </w:tc>
        <w:tc>
          <w:tcPr/>
          <w:p>
            <w:pPr>
              <w:pStyle w:val="Compact"/>
            </w:pPr>
            <w:r>
              <w:t xml:space="preserve">Learn their pain</w:t>
            </w:r>
          </w:p>
        </w:tc>
      </w:tr>
      <w:tr>
        <w:tc>
          <w:tcPr/>
          <w:p>
            <w:pPr>
              <w:pStyle w:val="Compact"/>
            </w:pPr>
            <w:r>
              <w:t xml:space="preserve">0:10 – 0:13</w:t>
            </w:r>
          </w:p>
        </w:tc>
        <w:tc>
          <w:tcPr/>
          <w:p>
            <w:pPr>
              <w:pStyle w:val="Compact"/>
            </w:pPr>
            <w:r>
              <w:t xml:space="preserve">Mirror back:</w:t>
            </w:r>
            <w:r>
              <w:t xml:space="preserve"> </w:t>
            </w:r>
            <w:r>
              <w:rPr>
                <w:i/>
                <w:iCs/>
              </w:rPr>
              <w:t xml:space="preserve">"So if I summarise — your team spends X hours on Y, and the biggest worry is Z..."</w:t>
            </w:r>
          </w:p>
        </w:tc>
        <w:tc>
          <w:tcPr/>
          <w:p>
            <w:pPr>
              <w:pStyle w:val="Compact"/>
            </w:pPr>
            <w:r>
              <w:t xml:space="preserve">Validate understanding</w:t>
            </w:r>
          </w:p>
        </w:tc>
      </w:tr>
      <w:tr>
        <w:tc>
          <w:tcPr/>
          <w:p>
            <w:pPr>
              <w:pStyle w:val="Compact"/>
            </w:pPr>
            <w:r>
              <w:t xml:space="preserve">0:13 – 0:23</w:t>
            </w:r>
          </w:p>
        </w:tc>
        <w:tc>
          <w:tcPr/>
          <w:p>
            <w:pPr>
              <w:pStyle w:val="Compact"/>
            </w:pPr>
            <w:r>
              <w:rPr>
                <w:b/>
                <w:bCs/>
              </w:rPr>
              <w:t xml:space="preserve">Targeted demo</w:t>
            </w:r>
            <w:r>
              <w:t xml:space="preserve"> </w:t>
            </w:r>
            <w:r>
              <w:t xml:space="preserve">— show 1-2 features that solve THEIR specific pain</w:t>
            </w:r>
          </w:p>
        </w:tc>
        <w:tc>
          <w:tcPr/>
          <w:p>
            <w:pPr>
              <w:pStyle w:val="Compact"/>
            </w:pPr>
            <w:r>
              <w:t xml:space="preserve">Demonstrate fit</w:t>
            </w:r>
          </w:p>
        </w:tc>
      </w:tr>
      <w:tr>
        <w:tc>
          <w:tcPr/>
          <w:p>
            <w:pPr>
              <w:pStyle w:val="Compact"/>
            </w:pPr>
            <w:r>
              <w:t xml:space="preserve">0:23 – 0:27</w:t>
            </w:r>
          </w:p>
        </w:tc>
        <w:tc>
          <w:tcPr/>
          <w:p>
            <w:pPr>
              <w:pStyle w:val="Compact"/>
            </w:pPr>
            <w:r>
              <w:rPr>
                <w:b/>
                <w:bCs/>
              </w:rPr>
              <w:t xml:space="preserve">Ask for next step:</w:t>
            </w:r>
            <w:r>
              <w:t xml:space="preserve"> </w:t>
            </w:r>
            <w:r>
              <w:t xml:space="preserve">Free scan or trial</w:t>
            </w:r>
          </w:p>
        </w:tc>
        <w:tc>
          <w:tcPr/>
          <w:p>
            <w:pPr>
              <w:pStyle w:val="Compact"/>
            </w:pPr>
            <w:r>
              <w:t xml:space="preserve">Move to commitment</w:t>
            </w:r>
          </w:p>
        </w:tc>
      </w:tr>
      <w:tr>
        <w:tc>
          <w:tcPr/>
          <w:p>
            <w:pPr>
              <w:pStyle w:val="Compact"/>
            </w:pPr>
            <w:r>
              <w:t xml:space="preserve">0:27 – 0:30</w:t>
            </w:r>
          </w:p>
        </w:tc>
        <w:tc>
          <w:tcPr/>
          <w:p>
            <w:pPr>
              <w:pStyle w:val="Compact"/>
            </w:pPr>
            <w:r>
              <w:t xml:space="preserve">Schedule follow-up, exchange details</w:t>
            </w:r>
          </w:p>
        </w:tc>
        <w:tc>
          <w:tcPr/>
          <w:p>
            <w:pPr>
              <w:pStyle w:val="Compact"/>
            </w:pPr>
            <w:r>
              <w:t xml:space="preserve">Lock in next action</w:t>
            </w:r>
          </w:p>
        </w:tc>
      </w:tr>
    </w:tbl>
    <w:p>
      <w:pPr>
        <w:pStyle w:val="BodyText"/>
      </w:pPr>
      <w:r>
        <w:rPr>
          <w:b/>
          <w:bCs/>
        </w:rPr>
        <w:t xml:space="preserve">Critical rule:</w:t>
      </w:r>
      <w:r>
        <w:t xml:space="preserve"> </w:t>
      </w:r>
      <w:r>
        <w:t xml:space="preserve">Never demo a feature they haven't validated as a pain. If you talk about TDS detection but they don't actually struggle with TDS, you're selling to an empty room.</w:t>
      </w:r>
    </w:p>
    <w:p>
      <w:r>
        <w:pict>
          <v:rect style="width:0;height:1.5pt" o:hralign="center" o:hrstd="t" o:hr="t"/>
        </w:pict>
      </w:r>
    </w:p>
    <w:bookmarkEnd w:id="18"/>
    <w:bookmarkStart w:id="22" w:name="X01c75a5ce58823465f09c2a918ff46090393872"/>
    <w:p>
      <w:pPr>
        <w:pStyle w:val="Heading1"/>
      </w:pPr>
      <w:r>
        <w:t xml:space="preserve">4. Ideal Customer Profile (ICP)</w:t>
      </w:r>
    </w:p>
    <w:p>
      <w:pPr>
        <w:pStyle w:val="FirstParagraph"/>
      </w:pPr>
      <w:r>
        <w:t xml:space="preserve">Sales effort spent on the wrong prospect is wasted. Use these criteria to qualify ruthlessly.</w:t>
      </w:r>
    </w:p>
    <w:bookmarkStart w:id="19" w:name="primary-icp--mid-market-finance-team"/>
    <w:p>
      <w:pPr>
        <w:pStyle w:val="Heading2"/>
      </w:pPr>
      <w:r>
        <w:t xml:space="preserve">Primary ICP — Mid-market Finance Team</w:t>
      </w:r>
    </w:p>
    <w:p>
      <w:pPr>
        <w:pStyle w:val="FirstParagraph"/>
      </w:pPr>
      <w:r>
        <w:rPr>
          <w:b/>
          <w:bCs/>
        </w:rPr>
        <w:t xml:space="preserve">Who they are:</w:t>
      </w:r>
    </w:p>
    <w:p>
      <w:pPr>
        <w:pStyle w:val="Compact"/>
        <w:numPr>
          <w:ilvl w:val="0"/>
          <w:numId w:val="1005"/>
        </w:numPr>
      </w:pPr>
      <w:r>
        <w:t xml:space="preserve">Company revenue: ₹3 crore to ₹50 crore</w:t>
      </w:r>
    </w:p>
    <w:p>
      <w:pPr>
        <w:pStyle w:val="Compact"/>
        <w:numPr>
          <w:ilvl w:val="0"/>
          <w:numId w:val="1005"/>
        </w:numPr>
      </w:pPr>
      <w:r>
        <w:t xml:space="preserve">Employees: 20 to 200</w:t>
      </w:r>
    </w:p>
    <w:p>
      <w:pPr>
        <w:pStyle w:val="Compact"/>
        <w:numPr>
          <w:ilvl w:val="0"/>
          <w:numId w:val="1005"/>
        </w:numPr>
      </w:pPr>
      <w:r>
        <w:t xml:space="preserve">Industry: Manufacturing, distribution, IT services, retail, healthcare, F&amp;B</w:t>
      </w:r>
    </w:p>
    <w:p>
      <w:pPr>
        <w:pStyle w:val="Compact"/>
        <w:numPr>
          <w:ilvl w:val="0"/>
          <w:numId w:val="1005"/>
        </w:numPr>
      </w:pPr>
      <w:r>
        <w:t xml:space="preserve">Location: Tier-1 metros (Mumbai, Delhi NCR, Bangalore, Pune, Hyderabad, Chennai)</w:t>
      </w:r>
    </w:p>
    <w:p>
      <w:pPr>
        <w:pStyle w:val="FirstParagraph"/>
      </w:pPr>
      <w:r>
        <w:rPr>
          <w:b/>
          <w:bCs/>
        </w:rPr>
        <w:t xml:space="preserve">Who you're talking to:</w:t>
      </w:r>
    </w:p>
    <w:p>
      <w:pPr>
        <w:pStyle w:val="Compact"/>
        <w:numPr>
          <w:ilvl w:val="0"/>
          <w:numId w:val="1006"/>
        </w:numPr>
      </w:pPr>
      <w:r>
        <w:t xml:space="preserve">Title: Finance Director, Finance Head, Financial Controller, VP Finance, CFO (of growth-stage companies only)</w:t>
      </w:r>
    </w:p>
    <w:p>
      <w:pPr>
        <w:pStyle w:val="Compact"/>
        <w:numPr>
          <w:ilvl w:val="0"/>
          <w:numId w:val="1006"/>
        </w:numPr>
      </w:pPr>
      <w:r>
        <w:t xml:space="preserve">Tenure at company: 6 months to 5 years</w:t>
      </w:r>
    </w:p>
    <w:p>
      <w:pPr>
        <w:pStyle w:val="Compact"/>
        <w:numPr>
          <w:ilvl w:val="0"/>
          <w:numId w:val="1006"/>
        </w:numPr>
      </w:pPr>
      <w:r>
        <w:t xml:space="preserve">Active on LinkedIn (has posted in last 60 days)</w:t>
      </w:r>
    </w:p>
    <w:p>
      <w:pPr>
        <w:pStyle w:val="FirstParagraph"/>
      </w:pPr>
      <w:r>
        <w:rPr>
          <w:b/>
          <w:bCs/>
        </w:rPr>
        <w:t xml:space="preserve">Why they fit:</w:t>
      </w:r>
    </w:p>
    <w:p>
      <w:pPr>
        <w:pStyle w:val="Compact"/>
        <w:numPr>
          <w:ilvl w:val="0"/>
          <w:numId w:val="1007"/>
        </w:numPr>
      </w:pPr>
      <w:r>
        <w:t xml:space="preserve">Past Tally limits but pre-SAP — looking for tooling that grows with them</w:t>
      </w:r>
    </w:p>
    <w:p>
      <w:pPr>
        <w:pStyle w:val="Compact"/>
        <w:numPr>
          <w:ilvl w:val="0"/>
          <w:numId w:val="1007"/>
        </w:numPr>
      </w:pPr>
      <w:r>
        <w:t xml:space="preserve">Have in-house finance team (1-3 people) plus external CA</w:t>
      </w:r>
    </w:p>
    <w:p>
      <w:pPr>
        <w:pStyle w:val="Compact"/>
        <w:numPr>
          <w:ilvl w:val="0"/>
          <w:numId w:val="1007"/>
        </w:numPr>
      </w:pPr>
      <w:r>
        <w:t xml:space="preserve">Already pay for tools like ClearTax, Razorpay, Zoho Books</w:t>
      </w:r>
    </w:p>
    <w:p>
      <w:pPr>
        <w:pStyle w:val="Compact"/>
        <w:numPr>
          <w:ilvl w:val="0"/>
          <w:numId w:val="1007"/>
        </w:numPr>
      </w:pPr>
      <w:r>
        <w:t xml:space="preserve">Personal accountability for accuracy of month-end numbers</w:t>
      </w:r>
    </w:p>
    <w:p>
      <w:pPr>
        <w:pStyle w:val="Compact"/>
        <w:numPr>
          <w:ilvl w:val="0"/>
          <w:numId w:val="1007"/>
        </w:numPr>
      </w:pPr>
      <w:r>
        <w:t xml:space="preserve">Quick decision authority for tools under ₹15K/month</w:t>
      </w:r>
    </w:p>
    <w:p>
      <w:pPr>
        <w:pStyle w:val="FirstParagraph"/>
      </w:pPr>
      <w:r>
        <w:rPr>
          <w:b/>
          <w:bCs/>
        </w:rPr>
        <w:t xml:space="preserve">Budget signal:</w:t>
      </w:r>
      <w:r>
        <w:t xml:space="preserve"> </w:t>
      </w:r>
      <w:r>
        <w:t xml:space="preserve">Can approve ₹3K-15K/month software purchase without escalation.</w:t>
      </w:r>
    </w:p>
    <w:bookmarkEnd w:id="19"/>
    <w:bookmarkStart w:id="20" w:name="secondary-icp--smallmid-ca-firms"/>
    <w:p>
      <w:pPr>
        <w:pStyle w:val="Heading2"/>
      </w:pPr>
      <w:r>
        <w:t xml:space="preserve">Secondary ICP — Small/Mid CA Firms</w:t>
      </w:r>
    </w:p>
    <w:p>
      <w:pPr>
        <w:pStyle w:val="FirstParagraph"/>
      </w:pPr>
      <w:r>
        <w:rPr>
          <w:b/>
          <w:bCs/>
        </w:rPr>
        <w:t xml:space="preserve">Who they are:</w:t>
      </w:r>
    </w:p>
    <w:p>
      <w:pPr>
        <w:pStyle w:val="Compact"/>
        <w:numPr>
          <w:ilvl w:val="0"/>
          <w:numId w:val="1008"/>
        </w:numPr>
      </w:pPr>
      <w:r>
        <w:t xml:space="preserve">Firm size: 5 to 25 people (1-3 partners, 2-15 articles, support staff)</w:t>
      </w:r>
    </w:p>
    <w:p>
      <w:pPr>
        <w:pStyle w:val="Compact"/>
        <w:numPr>
          <w:ilvl w:val="0"/>
          <w:numId w:val="1008"/>
        </w:numPr>
      </w:pPr>
      <w:r>
        <w:t xml:space="preserve">Client portfolio: 20-100 clients of varying sizes</w:t>
      </w:r>
    </w:p>
    <w:p>
      <w:pPr>
        <w:pStyle w:val="Compact"/>
        <w:numPr>
          <w:ilvl w:val="0"/>
          <w:numId w:val="1008"/>
        </w:numPr>
      </w:pPr>
      <w:r>
        <w:t xml:space="preserve">Location: Same metros, plus Tier-2 cities (Ahmedabad, Kochi, Jaipur, Lucknow)</w:t>
      </w:r>
    </w:p>
    <w:p>
      <w:pPr>
        <w:pStyle w:val="FirstParagraph"/>
      </w:pPr>
      <w:r>
        <w:rPr>
          <w:b/>
          <w:bCs/>
        </w:rPr>
        <w:t xml:space="preserve">Who you're talking to:</w:t>
      </w:r>
    </w:p>
    <w:p>
      <w:pPr>
        <w:pStyle w:val="Compact"/>
        <w:numPr>
          <w:ilvl w:val="0"/>
          <w:numId w:val="1009"/>
        </w:numPr>
      </w:pPr>
      <w:r>
        <w:t xml:space="preserve">Title: Partner, Senior Partner, Managing Partner</w:t>
      </w:r>
    </w:p>
    <w:p>
      <w:pPr>
        <w:pStyle w:val="Compact"/>
        <w:numPr>
          <w:ilvl w:val="0"/>
          <w:numId w:val="1009"/>
        </w:numPr>
      </w:pPr>
      <w:r>
        <w:t xml:space="preserve">Often the firm's "tech champion" — the one who pushes new tools</w:t>
      </w:r>
    </w:p>
    <w:p>
      <w:pPr>
        <w:pStyle w:val="FirstParagraph"/>
      </w:pPr>
      <w:r>
        <w:rPr>
          <w:b/>
          <w:bCs/>
        </w:rPr>
        <w:t xml:space="preserve">Why they fit:</w:t>
      </w:r>
    </w:p>
    <w:p>
      <w:pPr>
        <w:pStyle w:val="Compact"/>
        <w:numPr>
          <w:ilvl w:val="0"/>
          <w:numId w:val="1010"/>
        </w:numPr>
      </w:pPr>
      <w:r>
        <w:t xml:space="preserve">Daily pain: scanning client books at month-end</w:t>
      </w:r>
    </w:p>
    <w:p>
      <w:pPr>
        <w:pStyle w:val="Compact"/>
        <w:numPr>
          <w:ilvl w:val="0"/>
          <w:numId w:val="1010"/>
        </w:numPr>
      </w:pPr>
      <w:r>
        <w:t xml:space="preserve">Cost-conscious but value time savings</w:t>
      </w:r>
    </w:p>
    <w:p>
      <w:pPr>
        <w:pStyle w:val="Compact"/>
        <w:numPr>
          <w:ilvl w:val="0"/>
          <w:numId w:val="1010"/>
        </w:numPr>
      </w:pPr>
      <w:r>
        <w:t xml:space="preserve">One firm decision = potential 20-100 client signups via the firm</w:t>
      </w:r>
    </w:p>
    <w:p>
      <w:pPr>
        <w:pStyle w:val="FirstParagraph"/>
      </w:pPr>
      <w:r>
        <w:rPr>
          <w:b/>
          <w:bCs/>
        </w:rPr>
        <w:t xml:space="preserve">Budget signal:</w:t>
      </w:r>
      <w:r>
        <w:t xml:space="preserve"> </w:t>
      </w:r>
      <w:r>
        <w:t xml:space="preserve">₹6K-12K/month for firm-wide tool, billed back to clients.</w:t>
      </w:r>
    </w:p>
    <w:bookmarkEnd w:id="20"/>
    <w:bookmarkStart w:id="21" w:name="disqualified--dont-waste-time"/>
    <w:p>
      <w:pPr>
        <w:pStyle w:val="Heading2"/>
      </w:pPr>
      <w:r>
        <w:t xml:space="preserve">Disqualified — Don't waste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Profile</w:t>
            </w:r>
          </w:p>
        </w:tc>
        <w:tc>
          <w:tcPr/>
          <w:p>
            <w:pPr>
              <w:pStyle w:val="Compact"/>
            </w:pPr>
            <w:r>
              <w:t xml:space="preserve">Why disqualify</w:t>
            </w:r>
          </w:p>
        </w:tc>
      </w:tr>
      <w:tr>
        <w:tc>
          <w:tcPr/>
          <w:p>
            <w:pPr>
              <w:pStyle w:val="Compact"/>
            </w:pPr>
            <w:r>
              <w:t xml:space="preserve">Solo entrepreneur using Tally for own business</w:t>
            </w:r>
          </w:p>
        </w:tc>
        <w:tc>
          <w:tcPr/>
          <w:p>
            <w:pPr>
              <w:pStyle w:val="Compact"/>
            </w:pPr>
            <w:r>
              <w:t xml:space="preserve">Won't pay subscription fees; uses CA</w:t>
            </w:r>
          </w:p>
        </w:tc>
      </w:tr>
      <w:tr>
        <w:tc>
          <w:tcPr/>
          <w:p>
            <w:pPr>
              <w:pStyle w:val="Compact"/>
            </w:pPr>
            <w:r>
              <w:t xml:space="preserve">Enterprise (₹100+ cr revenue)</w:t>
            </w:r>
          </w:p>
        </w:tc>
        <w:tc>
          <w:tcPr/>
          <w:p>
            <w:pPr>
              <w:pStyle w:val="Compact"/>
            </w:pPr>
            <w:r>
              <w:t xml:space="preserve">Multi-stakeholder buying; 12+ month sales cycle</w:t>
            </w:r>
          </w:p>
        </w:tc>
      </w:tr>
      <w:tr>
        <w:tc>
          <w:tcPr/>
          <w:p>
            <w:pPr>
              <w:pStyle w:val="Compact"/>
            </w:pPr>
            <w:r>
              <w:t xml:space="preserve">Bank, NBFC, regulated lender</w:t>
            </w:r>
          </w:p>
        </w:tc>
        <w:tc>
          <w:tcPr/>
          <w:p>
            <w:pPr>
              <w:pStyle w:val="Compact"/>
            </w:pPr>
            <w:r>
              <w:t xml:space="preserve">Different vertical; not your V1 ICP</w:t>
            </w:r>
          </w:p>
        </w:tc>
      </w:tr>
      <w:tr>
        <w:tc>
          <w:tcPr/>
          <w:p>
            <w:pPr>
              <w:pStyle w:val="Compact"/>
            </w:pPr>
            <w:r>
              <w:t xml:space="preserve">Foreign companies</w:t>
            </w:r>
          </w:p>
        </w:tc>
        <w:tc>
          <w:tcPr/>
          <w:p>
            <w:pPr>
              <w:pStyle w:val="Compact"/>
            </w:pPr>
            <w:r>
              <w:t xml:space="preserve">DPDP, data residency concerns</w:t>
            </w:r>
          </w:p>
        </w:tc>
      </w:tr>
      <w:tr>
        <w:tc>
          <w:tcPr/>
          <w:p>
            <w:pPr>
              <w:pStyle w:val="Compact"/>
            </w:pPr>
            <w:r>
              <w:t xml:space="preserve">Pre-revenue startups</w:t>
            </w:r>
          </w:p>
        </w:tc>
        <w:tc>
          <w:tcPr/>
          <w:p>
            <w:pPr>
              <w:pStyle w:val="Compact"/>
            </w:pPr>
            <w:r>
              <w:t xml:space="preserve">No GL complexity; won't see value</w:t>
            </w:r>
          </w:p>
        </w:tc>
      </w:tr>
      <w:tr>
        <w:tc>
          <w:tcPr/>
          <w:p>
            <w:pPr>
              <w:pStyle w:val="Compact"/>
            </w:pPr>
            <w:r>
              <w:t xml:space="preserve">CA firms &lt; 3 people</w:t>
            </w:r>
          </w:p>
        </w:tc>
        <w:tc>
          <w:tcPr/>
          <w:p>
            <w:pPr>
              <w:pStyle w:val="Compact"/>
            </w:pPr>
            <w:r>
              <w:t xml:space="preserve">Too price-sensitive; rarely buy software</w:t>
            </w:r>
          </w:p>
        </w:tc>
      </w:tr>
    </w:tbl>
    <w:p>
      <w:r>
        <w:pict>
          <v:rect style="width:0;height:1.5pt" o:hralign="center" o:hrstd="t" o:hr="t"/>
        </w:pict>
      </w:r>
    </w:p>
    <w:bookmarkEnd w:id="21"/>
    <w:bookmarkEnd w:id="22"/>
    <w:bookmarkStart w:id="23" w:name="Xa8829c294f77c22e696f684cffa9fa5734eae45"/>
    <w:p>
      <w:pPr>
        <w:pStyle w:val="Heading1"/>
      </w:pPr>
      <w:r>
        <w:t xml:space="preserve">5. Value Propositions with Proof Points</w:t>
      </w:r>
    </w:p>
    <w:p>
      <w:pPr>
        <w:pStyle w:val="FirstParagraph"/>
      </w:pPr>
      <w:r>
        <w:t xml:space="preserve">Every claim must be backed by specific evidence. Vague claims like "saves time" lose to specific claims like "saves 7 hours per close cycle."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Proof point</w:t>
            </w:r>
          </w:p>
        </w:tc>
        <w:tc>
          <w:tcPr/>
          <w:p>
            <w:pPr>
              <w:pStyle w:val="Compact"/>
            </w:pPr>
            <w:r>
              <w:t xml:space="preserve">When to use</w:t>
            </w:r>
          </w:p>
        </w:tc>
      </w:tr>
      <w:tr>
        <w:tc>
          <w:tcPr/>
          <w:p>
            <w:pPr>
              <w:pStyle w:val="Compact"/>
            </w:pPr>
            <w:r>
              <w:rPr>
                <w:b/>
                <w:bCs/>
              </w:rPr>
              <w:t xml:space="preserve">AIQL finds issues manual review misses</w:t>
            </w:r>
          </w:p>
        </w:tc>
        <w:tc>
          <w:tcPr/>
          <w:p>
            <w:pPr>
              <w:pStyle w:val="Compact"/>
            </w:pPr>
            <w:r>
              <w:t xml:space="preserve">"In 10 sample books, we surfaced ₹4.91 Cr of issues. The biggest finding (₹40L TDS exposure) would have hit at year-end audit. We caught it in 90 seconds."</w:t>
            </w:r>
          </w:p>
        </w:tc>
        <w:tc>
          <w:tcPr/>
          <w:p>
            <w:pPr>
              <w:pStyle w:val="Compact"/>
            </w:pPr>
            <w:r>
              <w:t xml:space="preserve">Discovery → demo</w:t>
            </w:r>
          </w:p>
        </w:tc>
      </w:tr>
      <w:tr>
        <w:tc>
          <w:tcPr/>
          <w:p>
            <w:pPr>
              <w:pStyle w:val="Compact"/>
            </w:pPr>
            <w:r>
              <w:rPr>
                <w:b/>
                <w:bCs/>
              </w:rPr>
              <w:t xml:space="preserve">Saves 80%+ on close-cycle review time</w:t>
            </w:r>
          </w:p>
        </w:tc>
        <w:tc>
          <w:tcPr/>
          <w:p>
            <w:pPr>
              <w:pStyle w:val="Compact"/>
            </w:pPr>
            <w:r>
              <w:t xml:space="preserve">"Manual review of 27,490 rows of GL data = 87 hours. AIQL review = 3 hours. Validated across 10 companies."</w:t>
            </w:r>
          </w:p>
        </w:tc>
        <w:tc>
          <w:tcPr/>
          <w:p>
            <w:pPr>
              <w:pStyle w:val="Compact"/>
            </w:pPr>
            <w:r>
              <w:t xml:space="preserve">ROI conversation</w:t>
            </w:r>
          </w:p>
        </w:tc>
      </w:tr>
      <w:tr>
        <w:tc>
          <w:tcPr/>
          <w:p>
            <w:pPr>
              <w:pStyle w:val="Compact"/>
            </w:pPr>
            <w:r>
              <w:rPr>
                <w:b/>
                <w:bCs/>
              </w:rPr>
              <w:t xml:space="preserve">Works on any format — Tally, Zoho, Excel, Hindi headers</w:t>
            </w:r>
          </w:p>
        </w:tc>
        <w:tc>
          <w:tcPr/>
          <w:p>
            <w:pPr>
              <w:pStyle w:val="Compact"/>
            </w:pPr>
            <w:r>
              <w:t xml:space="preserve">"We auto-detected columns from 5 different naming conventions including Hindi (दिनांक, उधार, जमा). 0 manual mapping required."</w:t>
            </w:r>
          </w:p>
        </w:tc>
        <w:tc>
          <w:tcPr/>
          <w:p>
            <w:pPr>
              <w:pStyle w:val="Compact"/>
            </w:pPr>
            <w:r>
              <w:t xml:space="preserve">When they say "we use Tally"</w:t>
            </w:r>
          </w:p>
        </w:tc>
      </w:tr>
      <w:tr>
        <w:tc>
          <w:tcPr/>
          <w:p>
            <w:pPr>
              <w:pStyle w:val="Compact"/>
            </w:pPr>
            <w:r>
              <w:rPr>
                <w:b/>
                <w:bCs/>
              </w:rPr>
              <w:t xml:space="preserve">Catches Indian-specific compliance issues</w:t>
            </w:r>
          </w:p>
        </w:tc>
        <w:tc>
          <w:tcPr/>
          <w:p>
            <w:pPr>
              <w:pStyle w:val="Compact"/>
            </w:pPr>
            <w:r>
              <w:t xml:space="preserve">"We have detectors for TDS Section 40(a)(ia), GST on exports, related-party Ind AS 24, Section 269ST cash receipts. Generic tools don't."</w:t>
            </w:r>
          </w:p>
        </w:tc>
        <w:tc>
          <w:tcPr/>
          <w:p>
            <w:pPr>
              <w:pStyle w:val="Compact"/>
            </w:pPr>
            <w:r>
              <w:t xml:space="preserve">When competing against international tools</w:t>
            </w:r>
          </w:p>
        </w:tc>
      </w:tr>
      <w:tr>
        <w:tc>
          <w:tcPr/>
          <w:p>
            <w:pPr>
              <w:pStyle w:val="Compact"/>
            </w:pPr>
            <w:r>
              <w:rPr>
                <w:b/>
                <w:bCs/>
              </w:rPr>
              <w:t xml:space="preserve">Privacy-first — your data never leaves masked</w:t>
            </w:r>
          </w:p>
        </w:tc>
        <w:tc>
          <w:tcPr/>
          <w:p>
            <w:pPr>
              <w:pStyle w:val="Compact"/>
            </w:pPr>
            <w:r>
              <w:t xml:space="preserve">"Before any LLM call, party names, amounts, vendors are tokenised. The AI sees VENDOR_T001, not 'Ganesh Traders'. CI lint enforces this — no exceptions."</w:t>
            </w:r>
          </w:p>
        </w:tc>
        <w:tc>
          <w:tcPr/>
          <w:p>
            <w:pPr>
              <w:pStyle w:val="Compact"/>
            </w:pPr>
            <w:r>
              <w:t xml:space="preserve">When asked about security/AI</w:t>
            </w:r>
          </w:p>
        </w:tc>
      </w:tr>
      <w:tr>
        <w:tc>
          <w:tcPr/>
          <w:p>
            <w:pPr>
              <w:pStyle w:val="Compact"/>
            </w:pPr>
            <w:r>
              <w:rPr>
                <w:b/>
                <w:bCs/>
              </w:rPr>
              <w:t xml:space="preserve">Compounds month-over-month</w:t>
            </w:r>
          </w:p>
        </w:tc>
        <w:tc>
          <w:tcPr/>
          <w:p>
            <w:pPr>
              <w:pStyle w:val="Compact"/>
            </w:pPr>
            <w:r>
              <w:t xml:space="preserve">"AIQL learns what your team confirmed as 'normal' last month. By month 3, 60% of routine anomalies auto-resolve. By month 6, you only see new issues."</w:t>
            </w:r>
          </w:p>
        </w:tc>
        <w:tc>
          <w:tcPr/>
          <w:p>
            <w:pPr>
              <w:pStyle w:val="Compact"/>
            </w:pPr>
            <w:r>
              <w:t xml:space="preserve">When pricing seems high</w:t>
            </w:r>
          </w:p>
        </w:tc>
      </w:tr>
      <w:tr>
        <w:tc>
          <w:tcPr/>
          <w:p>
            <w:pPr>
              <w:pStyle w:val="Compact"/>
            </w:pPr>
            <w:r>
              <w:rPr>
                <w:b/>
                <w:bCs/>
              </w:rPr>
              <w:t xml:space="preserve">Setup in 5 minutes</w:t>
            </w:r>
          </w:p>
        </w:tc>
        <w:tc>
          <w:tcPr/>
          <w:p>
            <w:pPr>
              <w:pStyle w:val="Compact"/>
            </w:pPr>
            <w:r>
              <w:t xml:space="preserve">"Drop a CSV, AIQL auto-detects columns, scans, returns findings. No IT involvement. Founder can do it on a Sunday."</w:t>
            </w:r>
          </w:p>
        </w:tc>
        <w:tc>
          <w:tcPr/>
          <w:p>
            <w:pPr>
              <w:pStyle w:val="Compact"/>
            </w:pPr>
            <w:r>
              <w:t xml:space="preserve">When prospect says "we don't have IT capacity"</w:t>
            </w:r>
          </w:p>
        </w:tc>
      </w:tr>
    </w:tbl>
    <w:p>
      <w:r>
        <w:pict>
          <v:rect style="width:0;height:1.5pt" o:hralign="center" o:hrstd="t" o:hr="t"/>
        </w:pict>
      </w:r>
    </w:p>
    <w:bookmarkEnd w:id="23"/>
    <w:bookmarkStart w:id="30" w:name="X8f05c18cabed6d3e64c809715424ebf811e7b73"/>
    <w:p>
      <w:pPr>
        <w:pStyle w:val="Heading1"/>
      </w:pPr>
      <w:r>
        <w:t xml:space="preserve">6. What Makes AIQL Different</w:t>
      </w:r>
    </w:p>
    <w:p>
      <w:pPr>
        <w:pStyle w:val="FirstParagraph"/>
      </w:pPr>
      <w:r>
        <w:t xml:space="preserve">Sales executives must be able to handle "why not just use X?" instantly.</w:t>
      </w:r>
    </w:p>
    <w:bookmarkStart w:id="24" w:name="vs-tally--zoho-books--tally-prime"/>
    <w:p>
      <w:pPr>
        <w:pStyle w:val="Heading2"/>
      </w:pPr>
      <w:r>
        <w:t xml:space="preserve">vs Tally / Zoho Books / Tally Prime</w:t>
      </w:r>
    </w:p>
    <w:p>
      <w:pPr>
        <w:pStyle w:val="Compact"/>
        <w:numPr>
          <w:ilvl w:val="0"/>
          <w:numId w:val="1011"/>
        </w:numPr>
      </w:pPr>
      <w:r>
        <w:rPr>
          <w:b/>
          <w:bCs/>
        </w:rPr>
        <w:t xml:space="preserve">They are:</w:t>
      </w:r>
      <w:r>
        <w:t xml:space="preserve"> </w:t>
      </w:r>
      <w:r>
        <w:t xml:space="preserve">Bookkeeping tools — where the data lives.</w:t>
      </w:r>
    </w:p>
    <w:p>
      <w:pPr>
        <w:pStyle w:val="Compact"/>
        <w:numPr>
          <w:ilvl w:val="0"/>
          <w:numId w:val="1011"/>
        </w:numPr>
      </w:pPr>
      <w:r>
        <w:rPr>
          <w:b/>
          <w:bCs/>
        </w:rPr>
        <w:t xml:space="preserve">AIQL is:</w:t>
      </w:r>
      <w:r>
        <w:t xml:space="preserve"> </w:t>
      </w:r>
      <w:r>
        <w:t xml:space="preserve">A scanning + intelligence layer on top.</w:t>
      </w:r>
    </w:p>
    <w:p>
      <w:pPr>
        <w:pStyle w:val="Compact"/>
        <w:numPr>
          <w:ilvl w:val="0"/>
          <w:numId w:val="1011"/>
        </w:numPr>
      </w:pPr>
      <w:r>
        <w:rPr>
          <w:b/>
          <w:bCs/>
        </w:rPr>
        <w:t xml:space="preserve">Pitch:</w:t>
      </w:r>
      <w:r>
        <w:t xml:space="preserve"> </w:t>
      </w:r>
      <w:r>
        <w:t xml:space="preserve">"AIQL doesn't replace Tally. It reads what Tally already has and finds the issues Tally doesn't tell you about."</w:t>
      </w:r>
    </w:p>
    <w:bookmarkEnd w:id="24"/>
    <w:bookmarkStart w:id="25" w:name="vs-cleartax--quicko--masters-india"/>
    <w:p>
      <w:pPr>
        <w:pStyle w:val="Heading2"/>
      </w:pPr>
      <w:r>
        <w:t xml:space="preserve">vs ClearTax / Quicko / Masters India</w:t>
      </w:r>
    </w:p>
    <w:p>
      <w:pPr>
        <w:pStyle w:val="Compact"/>
        <w:numPr>
          <w:ilvl w:val="0"/>
          <w:numId w:val="1012"/>
        </w:numPr>
      </w:pPr>
      <w:r>
        <w:rPr>
          <w:b/>
          <w:bCs/>
        </w:rPr>
        <w:t xml:space="preserve">They are:</w:t>
      </w:r>
      <w:r>
        <w:t xml:space="preserve"> </w:t>
      </w:r>
      <w:r>
        <w:t xml:space="preserve">GST/TDS compliance and filing tools — focused on tax workflow.</w:t>
      </w:r>
    </w:p>
    <w:p>
      <w:pPr>
        <w:pStyle w:val="Compact"/>
        <w:numPr>
          <w:ilvl w:val="0"/>
          <w:numId w:val="1012"/>
        </w:numPr>
      </w:pPr>
      <w:r>
        <w:rPr>
          <w:b/>
          <w:bCs/>
        </w:rPr>
        <w:t xml:space="preserve">AIQL is:</w:t>
      </w:r>
      <w:r>
        <w:t xml:space="preserve"> </w:t>
      </w:r>
      <w:r>
        <w:t xml:space="preserve">A broader anomaly detection tool covering GL hygiene + tax + reconciliation + audit.</w:t>
      </w:r>
    </w:p>
    <w:p>
      <w:pPr>
        <w:pStyle w:val="Compact"/>
        <w:numPr>
          <w:ilvl w:val="0"/>
          <w:numId w:val="1012"/>
        </w:numPr>
      </w:pPr>
      <w:r>
        <w:rPr>
          <w:b/>
          <w:bCs/>
        </w:rPr>
        <w:t xml:space="preserve">Pitch:</w:t>
      </w:r>
      <w:r>
        <w:t xml:space="preserve"> </w:t>
      </w:r>
      <w:r>
        <w:t xml:space="preserve">"ClearTax handles your GST filing. AIQL finds the issues</w:t>
      </w:r>
      <w:r>
        <w:t xml:space="preserve"> </w:t>
      </w:r>
      <w:r>
        <w:rPr>
          <w:i/>
          <w:iCs/>
        </w:rPr>
        <w:t xml:space="preserve">before</w:t>
      </w:r>
      <w:r>
        <w:t xml:space="preserve"> </w:t>
      </w:r>
      <w:r>
        <w:t xml:space="preserve">they hit GST filing — wrong tax type on exports, missing TDS on vendor payments, suspicious vendor patterns."</w:t>
      </w:r>
    </w:p>
    <w:bookmarkEnd w:id="25"/>
    <w:bookmarkStart w:id="26" w:name="vs-manual-review-by-article-cas"/>
    <w:p>
      <w:pPr>
        <w:pStyle w:val="Heading2"/>
      </w:pPr>
      <w:r>
        <w:t xml:space="preserve">vs Manual review by article CAs</w:t>
      </w:r>
    </w:p>
    <w:p>
      <w:pPr>
        <w:pStyle w:val="Compact"/>
        <w:numPr>
          <w:ilvl w:val="0"/>
          <w:numId w:val="1013"/>
        </w:numPr>
      </w:pPr>
      <w:r>
        <w:rPr>
          <w:b/>
          <w:bCs/>
        </w:rPr>
        <w:t xml:space="preserve">They are:</w:t>
      </w:r>
      <w:r>
        <w:t xml:space="preserve"> </w:t>
      </w:r>
      <w:r>
        <w:t xml:space="preserve">₹15K-25K/month per article, slow, attention-limited after 200 vouchers.</w:t>
      </w:r>
    </w:p>
    <w:p>
      <w:pPr>
        <w:pStyle w:val="Compact"/>
        <w:numPr>
          <w:ilvl w:val="0"/>
          <w:numId w:val="1013"/>
        </w:numPr>
      </w:pPr>
      <w:r>
        <w:rPr>
          <w:b/>
          <w:bCs/>
        </w:rPr>
        <w:t xml:space="preserve">AIQL is:</w:t>
      </w:r>
      <w:r>
        <w:t xml:space="preserve"> </w:t>
      </w:r>
      <w:r>
        <w:t xml:space="preserve">₹3K-12K/month, scans every voucher with equal scrutiny.</w:t>
      </w:r>
    </w:p>
    <w:p>
      <w:pPr>
        <w:pStyle w:val="Compact"/>
        <w:numPr>
          <w:ilvl w:val="0"/>
          <w:numId w:val="1013"/>
        </w:numPr>
      </w:pPr>
      <w:r>
        <w:rPr>
          <w:b/>
          <w:bCs/>
        </w:rPr>
        <w:t xml:space="preserve">Pitch:</w:t>
      </w:r>
      <w:r>
        <w:t xml:space="preserve"> </w:t>
      </w:r>
      <w:r>
        <w:t xml:space="preserve">"Your article does great work, but they're attention-limited. AIQL doesn't get tired. Run AIQL first, then your article reviews only what AIQL flagged. Same coverage, 80% less time."</w:t>
      </w:r>
    </w:p>
    <w:bookmarkEnd w:id="26"/>
    <w:bookmarkStart w:id="27" w:name="vs-excel-pivots--power-bi"/>
    <w:p>
      <w:pPr>
        <w:pStyle w:val="Heading2"/>
      </w:pPr>
      <w:r>
        <w:t xml:space="preserve">vs Excel pivots / Power BI</w:t>
      </w:r>
    </w:p>
    <w:p>
      <w:pPr>
        <w:pStyle w:val="Compact"/>
        <w:numPr>
          <w:ilvl w:val="0"/>
          <w:numId w:val="1014"/>
        </w:numPr>
      </w:pPr>
      <w:r>
        <w:rPr>
          <w:b/>
          <w:bCs/>
        </w:rPr>
        <w:t xml:space="preserve">They are:</w:t>
      </w:r>
      <w:r>
        <w:t xml:space="preserve"> </w:t>
      </w:r>
      <w:r>
        <w:t xml:space="preserve">Tools your team uses</w:t>
      </w:r>
      <w:r>
        <w:t xml:space="preserve"> </w:t>
      </w:r>
      <w:r>
        <w:rPr>
          <w:i/>
          <w:iCs/>
        </w:rPr>
        <w:t xml:space="preserve">after</w:t>
      </w:r>
      <w:r>
        <w:t xml:space="preserve"> </w:t>
      </w:r>
      <w:r>
        <w:t xml:space="preserve">getting the data out of Tally.</w:t>
      </w:r>
    </w:p>
    <w:p>
      <w:pPr>
        <w:pStyle w:val="Compact"/>
        <w:numPr>
          <w:ilvl w:val="0"/>
          <w:numId w:val="1014"/>
        </w:numPr>
      </w:pPr>
      <w:r>
        <w:rPr>
          <w:b/>
          <w:bCs/>
        </w:rPr>
        <w:t xml:space="preserve">AIQL is:</w:t>
      </w:r>
      <w:r>
        <w:t xml:space="preserve"> </w:t>
      </w:r>
      <w:r>
        <w:t xml:space="preserve">Native to the GL — no pivot setup, no manual queries.</w:t>
      </w:r>
    </w:p>
    <w:p>
      <w:pPr>
        <w:pStyle w:val="Compact"/>
        <w:numPr>
          <w:ilvl w:val="0"/>
          <w:numId w:val="1014"/>
        </w:numPr>
      </w:pPr>
      <w:r>
        <w:rPr>
          <w:b/>
          <w:bCs/>
        </w:rPr>
        <w:t xml:space="preserve">Pitch:</w:t>
      </w:r>
      <w:r>
        <w:t xml:space="preserve"> </w:t>
      </w:r>
      <w:r>
        <w:t xml:space="preserve">"Excel pivots take hours to set up and break when columns change. AIQL is ready to answer questions about your data the moment you upload it."</w:t>
      </w:r>
    </w:p>
    <w:bookmarkEnd w:id="27"/>
    <w:bookmarkStart w:id="28" w:name="X5f38585012c33a45d60d25e4cd6205a1904cfdb"/>
    <w:p>
      <w:pPr>
        <w:pStyle w:val="Heading2"/>
      </w:pPr>
      <w:r>
        <w:t xml:space="preserve">vs international tools (NetSuite, Sage Intacct, Xero)</w:t>
      </w:r>
    </w:p>
    <w:p>
      <w:pPr>
        <w:pStyle w:val="Compact"/>
        <w:numPr>
          <w:ilvl w:val="0"/>
          <w:numId w:val="1015"/>
        </w:numPr>
      </w:pPr>
      <w:r>
        <w:rPr>
          <w:b/>
          <w:bCs/>
        </w:rPr>
        <w:t xml:space="preserve">They are:</w:t>
      </w:r>
      <w:r>
        <w:t xml:space="preserve"> </w:t>
      </w:r>
      <w:r>
        <w:t xml:space="preserve">Built for US/UK accounting; weak on Indian compliance.</w:t>
      </w:r>
    </w:p>
    <w:p>
      <w:pPr>
        <w:pStyle w:val="Compact"/>
        <w:numPr>
          <w:ilvl w:val="0"/>
          <w:numId w:val="1015"/>
        </w:numPr>
      </w:pPr>
      <w:r>
        <w:rPr>
          <w:b/>
          <w:bCs/>
        </w:rPr>
        <w:t xml:space="preserve">AIQL is:</w:t>
      </w:r>
      <w:r>
        <w:t xml:space="preserve"> </w:t>
      </w:r>
      <w:r>
        <w:t xml:space="preserve">Built specifically for Indian SME workflows — GST, TDS, FEMA, DPDP.</w:t>
      </w:r>
    </w:p>
    <w:p>
      <w:pPr>
        <w:pStyle w:val="Compact"/>
        <w:numPr>
          <w:ilvl w:val="0"/>
          <w:numId w:val="1015"/>
        </w:numPr>
      </w:pPr>
      <w:r>
        <w:rPr>
          <w:b/>
          <w:bCs/>
        </w:rPr>
        <w:t xml:space="preserve">Pitch:</w:t>
      </w:r>
      <w:r>
        <w:t xml:space="preserve"> </w:t>
      </w:r>
      <w:r>
        <w:t xml:space="preserve">"Foreign tools don't know about Section 40(a)(ia) or Section 269ST. We do."</w:t>
      </w:r>
    </w:p>
    <w:bookmarkEnd w:id="28"/>
    <w:bookmarkStart w:id="29" w:name="vs-custom-in-house-solutions"/>
    <w:p>
      <w:pPr>
        <w:pStyle w:val="Heading2"/>
      </w:pPr>
      <w:r>
        <w:t xml:space="preserve">vs custom in-house solutions</w:t>
      </w:r>
    </w:p>
    <w:p>
      <w:pPr>
        <w:pStyle w:val="Compact"/>
        <w:numPr>
          <w:ilvl w:val="0"/>
          <w:numId w:val="1016"/>
        </w:numPr>
      </w:pPr>
      <w:r>
        <w:rPr>
          <w:b/>
          <w:bCs/>
        </w:rPr>
        <w:t xml:space="preserve">They are:</w:t>
      </w:r>
      <w:r>
        <w:t xml:space="preserve"> </w:t>
      </w:r>
      <w:r>
        <w:t xml:space="preserve">A 6-month engineering project that never quite ships.</w:t>
      </w:r>
    </w:p>
    <w:p>
      <w:pPr>
        <w:pStyle w:val="Compact"/>
        <w:numPr>
          <w:ilvl w:val="0"/>
          <w:numId w:val="1016"/>
        </w:numPr>
      </w:pPr>
      <w:r>
        <w:rPr>
          <w:b/>
          <w:bCs/>
        </w:rPr>
        <w:t xml:space="preserve">AIQL is:</w:t>
      </w:r>
      <w:r>
        <w:t xml:space="preserve"> </w:t>
      </w:r>
      <w:r>
        <w:t xml:space="preserve">Live today, ₹3K/month.</w:t>
      </w:r>
    </w:p>
    <w:p>
      <w:pPr>
        <w:pStyle w:val="Compact"/>
        <w:numPr>
          <w:ilvl w:val="0"/>
          <w:numId w:val="1016"/>
        </w:numPr>
      </w:pPr>
      <w:r>
        <w:rPr>
          <w:b/>
          <w:bCs/>
        </w:rPr>
        <w:t xml:space="preserve">Pitch:</w:t>
      </w:r>
      <w:r>
        <w:t xml:space="preserve"> </w:t>
      </w:r>
      <w:r>
        <w:t xml:space="preserve">"By the time your IT team scopes a custom tool, AIQL has paid for itself 50 times over."</w:t>
      </w:r>
    </w:p>
    <w:p>
      <w:r>
        <w:pict>
          <v:rect style="width:0;height:1.5pt" o:hralign="center" o:hrstd="t" o:hr="t"/>
        </w:pict>
      </w:r>
    </w:p>
    <w:bookmarkEnd w:id="29"/>
    <w:bookmarkEnd w:id="30"/>
    <w:bookmarkStart w:id="34" w:name="X0eec6412dec39f751f2b20e749c4ba18e66f0b5"/>
    <w:p>
      <w:pPr>
        <w:pStyle w:val="Heading1"/>
      </w:pPr>
      <w:r>
        <w:t xml:space="preserve">7. Pricing &amp; Plans</w:t>
      </w:r>
    </w:p>
    <w:p>
      <w:pPr>
        <w:pStyle w:val="FirstParagraph"/>
      </w:pPr>
      <w:r>
        <w:t xml:space="preserve">Pricing as of May 2026. Subject to change with prior notice.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Plan</w:t>
            </w:r>
          </w:p>
        </w:tc>
        <w:tc>
          <w:tcPr/>
          <w:p>
            <w:pPr>
              <w:pStyle w:val="Compact"/>
            </w:pPr>
            <w:r>
              <w:t xml:space="preserve">Price/month</w:t>
            </w:r>
          </w:p>
        </w:tc>
        <w:tc>
          <w:tcPr/>
          <w:p>
            <w:pPr>
              <w:pStyle w:val="Compact"/>
            </w:pPr>
            <w:r>
              <w:t xml:space="preserve">Includes</w:t>
            </w:r>
          </w:p>
        </w:tc>
        <w:tc>
          <w:tcPr/>
          <w:p>
            <w:pPr>
              <w:pStyle w:val="Compact"/>
            </w:pPr>
            <w:r>
              <w:t xml:space="preserve">Best for</w:t>
            </w:r>
          </w:p>
        </w:tc>
      </w:tr>
      <w:tr>
        <w:tc>
          <w:tcPr/>
          <w:p>
            <w:pPr>
              <w:pStyle w:val="Compact"/>
            </w:pPr>
            <w:r>
              <w:rPr>
                <w:b/>
                <w:bCs/>
              </w:rPr>
              <w:t xml:space="preserve">Starter</w:t>
            </w:r>
          </w:p>
        </w:tc>
        <w:tc>
          <w:tcPr/>
          <w:p>
            <w:pPr>
              <w:pStyle w:val="Compact"/>
            </w:pPr>
            <w:r>
              <w:t xml:space="preserve">₹2,999</w:t>
            </w:r>
          </w:p>
        </w:tc>
        <w:tc>
          <w:tcPr/>
          <w:p>
            <w:pPr>
              <w:pStyle w:val="Compact"/>
            </w:pPr>
            <w:r>
              <w:t xml:space="preserve">1 connection, 1 user, 500 queries, basic anomaly detection, dashboard</w:t>
            </w:r>
          </w:p>
        </w:tc>
        <w:tc>
          <w:tcPr/>
          <w:p>
            <w:pPr>
              <w:pStyle w:val="Compact"/>
            </w:pPr>
            <w:r>
              <w:t xml:space="preserve">Solo finance director at growth-stage company</w:t>
            </w:r>
          </w:p>
        </w:tc>
      </w:tr>
      <w:tr>
        <w:tc>
          <w:tcPr/>
          <w:p>
            <w:pPr>
              <w:pStyle w:val="Compact"/>
            </w:pPr>
            <w:r>
              <w:rPr>
                <w:b/>
                <w:bCs/>
              </w:rPr>
              <w:t xml:space="preserve">Professional</w:t>
            </w:r>
          </w:p>
        </w:tc>
        <w:tc>
          <w:tcPr/>
          <w:p>
            <w:pPr>
              <w:pStyle w:val="Compact"/>
            </w:pPr>
            <w:r>
              <w:t xml:space="preserve">₹5,999</w:t>
            </w:r>
          </w:p>
        </w:tc>
        <w:tc>
          <w:tcPr/>
          <w:p>
            <w:pPr>
              <w:pStyle w:val="Compact"/>
            </w:pPr>
            <w:r>
              <w:t xml:space="preserve">5 connections, 3 users, unlimited queries, all detection categories, adaptive close, knowledge base</w:t>
            </w:r>
          </w:p>
        </w:tc>
        <w:tc>
          <w:tcPr/>
          <w:p>
            <w:pPr>
              <w:pStyle w:val="Compact"/>
            </w:pPr>
            <w:r>
              <w:t xml:space="preserve">CA firm with multiple clients, mid-size finance team</w:t>
            </w:r>
          </w:p>
        </w:tc>
      </w:tr>
      <w:tr>
        <w:tc>
          <w:tcPr/>
          <w:p>
            <w:pPr>
              <w:pStyle w:val="Compact"/>
            </w:pPr>
            <w:r>
              <w:rPr>
                <w:b/>
                <w:bCs/>
              </w:rPr>
              <w:t xml:space="preserve">Business</w:t>
            </w:r>
          </w:p>
        </w:tc>
        <w:tc>
          <w:tcPr/>
          <w:p>
            <w:pPr>
              <w:pStyle w:val="Compact"/>
            </w:pPr>
            <w:r>
              <w:t xml:space="preserve">₹11,999</w:t>
            </w:r>
          </w:p>
        </w:tc>
        <w:tc>
          <w:tcPr/>
          <w:p>
            <w:pPr>
              <w:pStyle w:val="Compact"/>
            </w:pPr>
            <w:r>
              <w:t xml:space="preserve">Unlimited connections, unlimited users, priority support, custom MIS reports, dedicated onboarding</w:t>
            </w:r>
          </w:p>
        </w:tc>
        <w:tc>
          <w:tcPr/>
          <w:p>
            <w:pPr>
              <w:pStyle w:val="Compact"/>
            </w:pPr>
            <w:r>
              <w:t xml:space="preserve">Larger CA firms, multi-entity companies, mid-market</w:t>
            </w:r>
          </w:p>
        </w:tc>
      </w:tr>
      <w:tr>
        <w:tc>
          <w:tcPr/>
          <w:p>
            <w:pPr>
              <w:pStyle w:val="Compact"/>
            </w:pPr>
            <w:r>
              <w:rPr>
                <w:b/>
                <w:bCs/>
              </w:rPr>
              <w:t xml:space="preserve">Enterprise</w:t>
            </w:r>
          </w:p>
        </w:tc>
        <w:tc>
          <w:tcPr/>
          <w:p>
            <w:pPr>
              <w:pStyle w:val="Compact"/>
            </w:pPr>
            <w:r>
              <w:t xml:space="preserve">Custom</w:t>
            </w:r>
          </w:p>
        </w:tc>
        <w:tc>
          <w:tcPr/>
          <w:p>
            <w:pPr>
              <w:pStyle w:val="Compact"/>
            </w:pPr>
            <w:r>
              <w:t xml:space="preserve">BYOK encryption, SLA, custom integrations, audit logs API, on-premise option</w:t>
            </w:r>
          </w:p>
        </w:tc>
        <w:tc>
          <w:tcPr/>
          <w:p>
            <w:pPr>
              <w:pStyle w:val="Compact"/>
            </w:pPr>
            <w:r>
              <w:t xml:space="preserve">Banks, NBFCs, enterprises with regulatory requirements</w:t>
            </w:r>
          </w:p>
        </w:tc>
      </w:tr>
    </w:tbl>
    <w:bookmarkStart w:id="31" w:name="annual-discount"/>
    <w:p>
      <w:pPr>
        <w:pStyle w:val="Heading2"/>
      </w:pPr>
      <w:r>
        <w:t xml:space="preserve">Annual Discount</w:t>
      </w:r>
    </w:p>
    <w:p>
      <w:pPr>
        <w:pStyle w:val="Compact"/>
        <w:numPr>
          <w:ilvl w:val="0"/>
          <w:numId w:val="1017"/>
        </w:numPr>
      </w:pPr>
      <w:r>
        <w:t xml:space="preserve">2 months free on annual prepay (≈ 17% discount)</w:t>
      </w:r>
    </w:p>
    <w:p>
      <w:pPr>
        <w:pStyle w:val="Compact"/>
        <w:numPr>
          <w:ilvl w:val="0"/>
          <w:numId w:val="1017"/>
        </w:numPr>
      </w:pPr>
      <w:r>
        <w:t xml:space="preserve">Starter ₹35,988 → ₹29,990</w:t>
      </w:r>
    </w:p>
    <w:p>
      <w:pPr>
        <w:pStyle w:val="Compact"/>
        <w:numPr>
          <w:ilvl w:val="0"/>
          <w:numId w:val="1017"/>
        </w:numPr>
      </w:pPr>
      <w:r>
        <w:t xml:space="preserve">Professional ₹71,988 → ₹59,990</w:t>
      </w:r>
    </w:p>
    <w:p>
      <w:pPr>
        <w:pStyle w:val="Compact"/>
        <w:numPr>
          <w:ilvl w:val="0"/>
          <w:numId w:val="1017"/>
        </w:numPr>
      </w:pPr>
      <w:r>
        <w:t xml:space="preserve">Business ₹143,988 → ₹119,990</w:t>
      </w:r>
    </w:p>
    <w:bookmarkEnd w:id="31"/>
    <w:bookmarkStart w:id="32" w:name="pilot-program-first-50-customers-only"/>
    <w:p>
      <w:pPr>
        <w:pStyle w:val="Heading2"/>
      </w:pPr>
      <w:r>
        <w:t xml:space="preserve">Pilot Program (first 50 customers only)</w:t>
      </w:r>
    </w:p>
    <w:p>
      <w:pPr>
        <w:pStyle w:val="Compact"/>
        <w:numPr>
          <w:ilvl w:val="0"/>
          <w:numId w:val="1018"/>
        </w:numPr>
      </w:pPr>
      <w:r>
        <w:rPr>
          <w:b/>
          <w:bCs/>
        </w:rPr>
        <w:t xml:space="preserve">50% off for 3 months</w:t>
      </w:r>
      <w:r>
        <w:t xml:space="preserve"> </w:t>
      </w:r>
      <w:r>
        <w:t xml:space="preserve">on any plan</w:t>
      </w:r>
    </w:p>
    <w:p>
      <w:pPr>
        <w:pStyle w:val="Compact"/>
        <w:numPr>
          <w:ilvl w:val="0"/>
          <w:numId w:val="1018"/>
        </w:numPr>
      </w:pPr>
      <w:r>
        <w:t xml:space="preserve">In exchange for: monthly 15-min feedback call + testimonial after day 60</w:t>
      </w:r>
    </w:p>
    <w:p>
      <w:pPr>
        <w:pStyle w:val="Compact"/>
        <w:numPr>
          <w:ilvl w:val="0"/>
          <w:numId w:val="1018"/>
        </w:numPr>
      </w:pPr>
      <w:r>
        <w:t xml:space="preserve">Total cost first 3 months on Starter: ₹4,498 (vs ₹8,997)</w:t>
      </w:r>
    </w:p>
    <w:p>
      <w:pPr>
        <w:pStyle w:val="FirstParagraph"/>
      </w:pPr>
      <w:r>
        <w:rPr>
          <w:b/>
          <w:bCs/>
        </w:rPr>
        <w:t xml:space="preserve">Sales rule:</w:t>
      </w:r>
      <w:r>
        <w:t xml:space="preserve"> </w:t>
      </w:r>
      <w:r>
        <w:t xml:space="preserve">Always offer the pilot price first to qualified prospects in months 1-6 of company launch. The reference customers they unlock are worth more than the discount.</w:t>
      </w:r>
    </w:p>
    <w:bookmarkEnd w:id="32"/>
    <w:bookmarkStart w:id="33" w:name="discount-discipline"/>
    <w:p>
      <w:pPr>
        <w:pStyle w:val="Heading2"/>
      </w:pPr>
      <w:r>
        <w:t xml:space="preserve">Discount discipline</w:t>
      </w:r>
    </w:p>
    <w:p>
      <w:pPr>
        <w:pStyle w:val="Compact"/>
        <w:numPr>
          <w:ilvl w:val="0"/>
          <w:numId w:val="1019"/>
        </w:numPr>
      </w:pPr>
      <w:r>
        <w:t xml:space="preserve">No discounts beyond the annual discount + pilot program without manager approval</w:t>
      </w:r>
    </w:p>
    <w:p>
      <w:pPr>
        <w:pStyle w:val="Compact"/>
        <w:numPr>
          <w:ilvl w:val="0"/>
          <w:numId w:val="1019"/>
        </w:numPr>
      </w:pPr>
      <w:r>
        <w:t xml:space="preserve">If a prospect haggles, lead with feature swaps (e.g., "happy to upgrade you from Starter to Professional at Starter price for first 3 months") not price drops</w:t>
      </w:r>
    </w:p>
    <w:p>
      <w:pPr>
        <w:pStyle w:val="Compact"/>
        <w:numPr>
          <w:ilvl w:val="0"/>
          <w:numId w:val="1019"/>
        </w:numPr>
      </w:pPr>
      <w:r>
        <w:t xml:space="preserve">Don't anchor on price — anchor on value found</w:t>
      </w:r>
    </w:p>
    <w:p>
      <w:r>
        <w:pict>
          <v:rect style="width:0;height:1.5pt" o:hralign="center" o:hrstd="t" o:hr="t"/>
        </w:pict>
      </w:r>
    </w:p>
    <w:bookmarkEnd w:id="33"/>
    <w:bookmarkEnd w:id="34"/>
    <w:bookmarkStart w:id="39" w:name="X3309b5938e8431046e5047486355eb17e10391a"/>
    <w:p>
      <w:pPr>
        <w:pStyle w:val="Heading1"/>
      </w:pPr>
      <w:r>
        <w:t xml:space="preserve">8. Discovery Questions (SPIN Framework)</w:t>
      </w:r>
    </w:p>
    <w:p>
      <w:pPr>
        <w:pStyle w:val="FirstParagraph"/>
      </w:pPr>
      <w:r>
        <w:t xml:space="preserve">Use these in the first 7-10 minutes of every discovery call. Don't demo until you've heard at least 3 pains.</w:t>
      </w:r>
    </w:p>
    <w:bookmarkStart w:id="35" w:name="X57e022100a4a6933ed02d1512da37637cb0b993"/>
    <w:p>
      <w:pPr>
        <w:pStyle w:val="Heading2"/>
      </w:pPr>
      <w:r>
        <w:t xml:space="preserve">Situation questions (open the conversation)</w:t>
      </w:r>
    </w:p>
    <w:p>
      <w:pPr>
        <w:pStyle w:val="Compact"/>
        <w:numPr>
          <w:ilvl w:val="0"/>
          <w:numId w:val="1020"/>
        </w:numPr>
      </w:pPr>
      <w:r>
        <w:rPr>
          <w:i/>
          <w:iCs/>
        </w:rPr>
        <w:t xml:space="preserve">"Tell me about your finance team — how many people, what tools you use today?"</w:t>
      </w:r>
    </w:p>
    <w:p>
      <w:pPr>
        <w:pStyle w:val="Compact"/>
        <w:numPr>
          <w:ilvl w:val="0"/>
          <w:numId w:val="1020"/>
        </w:numPr>
      </w:pPr>
      <w:r>
        <w:rPr>
          <w:i/>
          <w:iCs/>
        </w:rPr>
        <w:t xml:space="preserve">"What does your typical month-end close look like — start to finish?"</w:t>
      </w:r>
    </w:p>
    <w:p>
      <w:pPr>
        <w:pStyle w:val="Compact"/>
        <w:numPr>
          <w:ilvl w:val="0"/>
          <w:numId w:val="1020"/>
        </w:numPr>
      </w:pPr>
      <w:r>
        <w:rPr>
          <w:i/>
          <w:iCs/>
        </w:rPr>
        <w:t xml:space="preserve">"Are you on Tally, Zoho Books, or something else?"</w:t>
      </w:r>
    </w:p>
    <w:p>
      <w:pPr>
        <w:pStyle w:val="Compact"/>
        <w:numPr>
          <w:ilvl w:val="0"/>
          <w:numId w:val="1020"/>
        </w:numPr>
      </w:pPr>
      <w:r>
        <w:rPr>
          <w:i/>
          <w:iCs/>
        </w:rPr>
        <w:t xml:space="preserve">"How many entities or business units does your team handle?"</w:t>
      </w:r>
    </w:p>
    <w:bookmarkEnd w:id="35"/>
    <w:bookmarkStart w:id="36" w:name="problem-questions-identify-pain"/>
    <w:p>
      <w:pPr>
        <w:pStyle w:val="Heading2"/>
      </w:pPr>
      <w:r>
        <w:t xml:space="preserve">Problem questions (identify pain)</w:t>
      </w:r>
    </w:p>
    <w:p>
      <w:pPr>
        <w:pStyle w:val="Compact"/>
        <w:numPr>
          <w:ilvl w:val="0"/>
          <w:numId w:val="1021"/>
        </w:numPr>
      </w:pPr>
      <w:r>
        <w:rPr>
          <w:i/>
          <w:iCs/>
        </w:rPr>
        <w:t xml:space="preserve">"What's the longest part of your close cycle? What annoys you most?"</w:t>
      </w:r>
    </w:p>
    <w:p>
      <w:pPr>
        <w:pStyle w:val="Compact"/>
        <w:numPr>
          <w:ilvl w:val="0"/>
          <w:numId w:val="1021"/>
        </w:numPr>
      </w:pPr>
      <w:r>
        <w:rPr>
          <w:i/>
          <w:iCs/>
        </w:rPr>
        <w:t xml:space="preserve">"When was the last time an issue surfaced at year-end audit that should have been caught earlier?"</w:t>
      </w:r>
    </w:p>
    <w:p>
      <w:pPr>
        <w:pStyle w:val="Compact"/>
        <w:numPr>
          <w:ilvl w:val="0"/>
          <w:numId w:val="1021"/>
        </w:numPr>
      </w:pPr>
      <w:r>
        <w:rPr>
          <w:i/>
          <w:iCs/>
        </w:rPr>
        <w:t xml:space="preserve">"How do you currently catch TDS / GST / posting mistakes — is it spot-check or systematic?"</w:t>
      </w:r>
    </w:p>
    <w:p>
      <w:pPr>
        <w:pStyle w:val="Compact"/>
        <w:numPr>
          <w:ilvl w:val="0"/>
          <w:numId w:val="1021"/>
        </w:numPr>
      </w:pPr>
      <w:r>
        <w:rPr>
          <w:i/>
          <w:iCs/>
        </w:rPr>
        <w:t xml:space="preserve">"How much article / junior CA time goes into voucher-level review each month?"</w:t>
      </w:r>
    </w:p>
    <w:p>
      <w:pPr>
        <w:pStyle w:val="Compact"/>
        <w:numPr>
          <w:ilvl w:val="0"/>
          <w:numId w:val="1021"/>
        </w:numPr>
      </w:pPr>
      <w:r>
        <w:rPr>
          <w:i/>
          <w:iCs/>
        </w:rPr>
        <w:t xml:space="preserve">"Has your team had a GST notice or tax dispute in the last 2 years? What surfaced it?"</w:t>
      </w:r>
    </w:p>
    <w:bookmarkEnd w:id="36"/>
    <w:bookmarkStart w:id="37" w:name="implication-questions-amplify-pain"/>
    <w:p>
      <w:pPr>
        <w:pStyle w:val="Heading2"/>
      </w:pPr>
      <w:r>
        <w:t xml:space="preserve">Implication questions (amplify pain)</w:t>
      </w:r>
    </w:p>
    <w:p>
      <w:pPr>
        <w:pStyle w:val="Compact"/>
        <w:numPr>
          <w:ilvl w:val="0"/>
          <w:numId w:val="1022"/>
        </w:numPr>
      </w:pPr>
      <w:r>
        <w:rPr>
          <w:i/>
          <w:iCs/>
        </w:rPr>
        <w:t xml:space="preserve">"What happens if a tax issue surfaces 18 months late at audit? What's the typical exposure?"</w:t>
      </w:r>
    </w:p>
    <w:p>
      <w:pPr>
        <w:pStyle w:val="Compact"/>
        <w:numPr>
          <w:ilvl w:val="0"/>
          <w:numId w:val="1022"/>
        </w:numPr>
      </w:pPr>
      <w:r>
        <w:rPr>
          <w:i/>
          <w:iCs/>
        </w:rPr>
        <w:t xml:space="preserve">"If your articles weren't doing voucher review, what else could they be doing — and what's that worth?"</w:t>
      </w:r>
    </w:p>
    <w:p>
      <w:pPr>
        <w:pStyle w:val="Compact"/>
        <w:numPr>
          <w:ilvl w:val="0"/>
          <w:numId w:val="1022"/>
        </w:numPr>
      </w:pPr>
      <w:r>
        <w:rPr>
          <w:i/>
          <w:iCs/>
        </w:rPr>
        <w:t xml:space="preserve">"How would your CFO/partner feel if you said 'we missed ₹X at last year-end'?"</w:t>
      </w:r>
    </w:p>
    <w:bookmarkEnd w:id="37"/>
    <w:bookmarkStart w:id="38" w:name="need-payoff-questions-lead-to-solution"/>
    <w:p>
      <w:pPr>
        <w:pStyle w:val="Heading2"/>
      </w:pPr>
      <w:r>
        <w:t xml:space="preserve">Need-payoff questions (lead to solution)</w:t>
      </w:r>
    </w:p>
    <w:p>
      <w:pPr>
        <w:pStyle w:val="Compact"/>
        <w:numPr>
          <w:ilvl w:val="0"/>
          <w:numId w:val="1023"/>
        </w:numPr>
      </w:pPr>
      <w:r>
        <w:rPr>
          <w:i/>
          <w:iCs/>
        </w:rPr>
        <w:t xml:space="preserve">"If you could see every anomaly in your books within 90 seconds of upload, how would that change your close cycle?"</w:t>
      </w:r>
    </w:p>
    <w:p>
      <w:pPr>
        <w:pStyle w:val="Compact"/>
        <w:numPr>
          <w:ilvl w:val="0"/>
          <w:numId w:val="1023"/>
        </w:numPr>
      </w:pPr>
      <w:r>
        <w:rPr>
          <w:i/>
          <w:iCs/>
        </w:rPr>
        <w:t xml:space="preserve">"If you knew the exact ₹ value of issues hiding in your books, would that be worth ₹3,000 a month to know?"</w:t>
      </w:r>
    </w:p>
    <w:p>
      <w:pPr>
        <w:pStyle w:val="Compact"/>
        <w:numPr>
          <w:ilvl w:val="0"/>
          <w:numId w:val="1023"/>
        </w:numPr>
      </w:pPr>
      <w:r>
        <w:rPr>
          <w:i/>
          <w:iCs/>
        </w:rPr>
        <w:t xml:space="preserve">"Who in your organisation would care most about catching issues early — and how do they currently get visibility?"</w:t>
      </w:r>
    </w:p>
    <w:p>
      <w:pPr>
        <w:pStyle w:val="FirstParagraph"/>
      </w:pPr>
      <w:r>
        <w:rPr>
          <w:b/>
          <w:bCs/>
        </w:rPr>
        <w:t xml:space="preserve">Gold question</w:t>
      </w:r>
      <w:r>
        <w:t xml:space="preserve"> </w:t>
      </w:r>
      <w:r>
        <w:t xml:space="preserve">(saves the call when nothing else is landing):</w:t>
      </w:r>
    </w:p>
    <w:p>
      <w:pPr>
        <w:pStyle w:val="BlockText"/>
      </w:pPr>
      <w:r>
        <w:rPr>
          <w:i/>
          <w:iCs/>
        </w:rPr>
        <w:t xml:space="preserve">"When you imagine the worst-case scenario at audit, what's the issue you're most worried about — and how would you currently know if it was hiding in your books?"</w:t>
      </w:r>
    </w:p>
    <w:p>
      <w:r>
        <w:pict>
          <v:rect style="width:0;height:1.5pt" o:hralign="center" o:hrstd="t" o:hr="t"/>
        </w:pict>
      </w:r>
    </w:p>
    <w:bookmarkEnd w:id="38"/>
    <w:bookmarkEnd w:id="39"/>
    <w:bookmarkStart w:id="46" w:name="Xa068080eaada806923ab523416a1313064a1dee"/>
    <w:p>
      <w:pPr>
        <w:pStyle w:val="Heading1"/>
      </w:pPr>
      <w:r>
        <w:t xml:space="preserve">9. Demo Flow — Scene by Scene</w:t>
      </w:r>
    </w:p>
    <w:p>
      <w:pPr>
        <w:pStyle w:val="FirstParagraph"/>
      </w:pPr>
      <w:r>
        <w:t xml:space="preserve">Don't show every feature. Show 1-2 features solving the prospect's specific pain. Each scene has a purpose.</w:t>
      </w:r>
    </w:p>
    <w:bookmarkStart w:id="40" w:name="scene-1--upload-30-seconds"/>
    <w:p>
      <w:pPr>
        <w:pStyle w:val="Heading2"/>
      </w:pPr>
      <w:r>
        <w:t xml:space="preserve">Scene 1 — Upload (30 seconds)</w:t>
      </w:r>
    </w:p>
    <w:p>
      <w:pPr>
        <w:pStyle w:val="FirstParagraph"/>
      </w:pPr>
      <w:r>
        <w:rPr>
          <w:b/>
          <w:bCs/>
        </w:rPr>
        <w:t xml:space="preserve">Action:</w:t>
      </w:r>
      <w:r>
        <w:t xml:space="preserve"> </w:t>
      </w:r>
      <w:r>
        <w:t xml:space="preserve">Drag a CSV onto the connections page. Show columns auto-detected.</w:t>
      </w:r>
      <w:r>
        <w:t xml:space="preserve"> </w:t>
      </w:r>
      <w:r>
        <w:rPr>
          <w:b/>
          <w:bCs/>
        </w:rPr>
        <w:t xml:space="preserve">Talking point:</w:t>
      </w:r>
      <w:r>
        <w:t xml:space="preserve"> </w:t>
      </w:r>
      <w:r>
        <w:rPr>
          <w:i/>
          <w:iCs/>
        </w:rPr>
        <w:t xml:space="preserve">"Whatever your client's Tally export looks like — we read it. Hindi headers, weird abbreviations, doesn't matter."</w:t>
      </w:r>
    </w:p>
    <w:bookmarkEnd w:id="40"/>
    <w:bookmarkStart w:id="41" w:name="scene-2--run-scan-1-minute"/>
    <w:p>
      <w:pPr>
        <w:pStyle w:val="Heading2"/>
      </w:pPr>
      <w:r>
        <w:t xml:space="preserve">Scene 2 — Run scan (1 minute)</w:t>
      </w:r>
    </w:p>
    <w:p>
      <w:pPr>
        <w:pStyle w:val="FirstParagraph"/>
      </w:pPr>
      <w:r>
        <w:rPr>
          <w:b/>
          <w:bCs/>
        </w:rPr>
        <w:t xml:space="preserve">Action:</w:t>
      </w:r>
      <w:r>
        <w:t xml:space="preserve"> </w:t>
      </w:r>
      <w:r>
        <w:t xml:space="preserve">Click "Run scan". Watch as findings populate in real time.</w:t>
      </w:r>
      <w:r>
        <w:t xml:space="preserve"> </w:t>
      </w:r>
      <w:r>
        <w:rPr>
          <w:b/>
          <w:bCs/>
        </w:rPr>
        <w:t xml:space="preserve">Talking point:</w:t>
      </w:r>
      <w:r>
        <w:t xml:space="preserve"> </w:t>
      </w:r>
      <w:r>
        <w:rPr>
          <w:i/>
          <w:iCs/>
        </w:rPr>
        <w:t xml:space="preserve">"Now AIQL is running 8 detection categories in parallel. Voucher balance check, duplicate detection, date outliers, missing fields, unclassified accounts, GST mismatch, sign anomalies, period completeness."</w:t>
      </w:r>
    </w:p>
    <w:bookmarkEnd w:id="41"/>
    <w:bookmarkStart w:id="42" w:name="scene-3--the-wow-finding-3-minutes"/>
    <w:p>
      <w:pPr>
        <w:pStyle w:val="Heading2"/>
      </w:pPr>
      <w:r>
        <w:t xml:space="preserve">Scene 3 — The "wow" finding (3 minutes)</w:t>
      </w:r>
    </w:p>
    <w:p>
      <w:pPr>
        <w:pStyle w:val="FirstParagraph"/>
      </w:pPr>
      <w:r>
        <w:rPr>
          <w:b/>
          <w:bCs/>
        </w:rPr>
        <w:t xml:space="preserve">Action:</w:t>
      </w:r>
      <w:r>
        <w:t xml:space="preserve"> </w:t>
      </w:r>
      <w:r>
        <w:t xml:space="preserve">Open the highest-severity finding. Show:</w:t>
      </w:r>
    </w:p>
    <w:p>
      <w:pPr>
        <w:pStyle w:val="Compact"/>
        <w:numPr>
          <w:ilvl w:val="0"/>
          <w:numId w:val="1024"/>
        </w:numPr>
      </w:pPr>
      <w:r>
        <w:t xml:space="preserve">The specific voucher numbers affected</w:t>
      </w:r>
    </w:p>
    <w:p>
      <w:pPr>
        <w:pStyle w:val="Compact"/>
        <w:numPr>
          <w:ilvl w:val="0"/>
          <w:numId w:val="1024"/>
        </w:numPr>
      </w:pPr>
      <w:r>
        <w:t xml:space="preserve">The ₹ amount at risk</w:t>
      </w:r>
    </w:p>
    <w:p>
      <w:pPr>
        <w:pStyle w:val="Compact"/>
        <w:numPr>
          <w:ilvl w:val="0"/>
          <w:numId w:val="1024"/>
        </w:numPr>
      </w:pPr>
      <w:r>
        <w:t xml:space="preserve">The recommended action</w:t>
      </w:r>
    </w:p>
    <w:p>
      <w:pPr>
        <w:pStyle w:val="Compact"/>
        <w:numPr>
          <w:ilvl w:val="0"/>
          <w:numId w:val="1024"/>
        </w:numPr>
      </w:pPr>
      <w:r>
        <w:t xml:space="preserve">A direct link to that voucher in their (simulated) Tally</w:t>
      </w:r>
    </w:p>
    <w:p>
      <w:pPr>
        <w:pStyle w:val="FirstParagraph"/>
      </w:pPr>
      <w:r>
        <w:rPr>
          <w:b/>
          <w:bCs/>
        </w:rPr>
        <w:t xml:space="preserve">Talking point:</w:t>
      </w:r>
      <w:r>
        <w:t xml:space="preserve"> </w:t>
      </w:r>
      <w:r>
        <w:rPr>
          <w:i/>
          <w:iCs/>
        </w:rPr>
        <w:t xml:space="preserve">"This one finding — ₹40 lakh of incorrectly collected GST on exports — would have surfaced at year-end audit at the earliest. We found it in 90 seconds. Your articles, scanning 1,500 vouchers by hand, would have likely missed this exact pattern."</w:t>
      </w:r>
    </w:p>
    <w:bookmarkEnd w:id="42"/>
    <w:bookmarkStart w:id="43" w:name="Xb4875a82fb563a986128563bdc614a49e983f01"/>
    <w:p>
      <w:pPr>
        <w:pStyle w:val="Heading2"/>
      </w:pPr>
      <w:r>
        <w:t xml:space="preserve">Scene 4 — Natural language query (2 minutes)</w:t>
      </w:r>
    </w:p>
    <w:p>
      <w:pPr>
        <w:pStyle w:val="FirstParagraph"/>
      </w:pPr>
      <w:r>
        <w:rPr>
          <w:b/>
          <w:bCs/>
        </w:rPr>
        <w:t xml:space="preserve">Action:</w:t>
      </w:r>
      <w:r>
        <w:t xml:space="preserve"> </w:t>
      </w:r>
      <w:r>
        <w:t xml:space="preserve">Type into query studio:</w:t>
      </w:r>
      <w:r>
        <w:t xml:space="preserve"> </w:t>
      </w:r>
      <w:r>
        <w:rPr>
          <w:i/>
          <w:iCs/>
        </w:rPr>
        <w:t xml:space="preserve">"Show me all vendors I paid over ₹30,000 without TDS deducted."</w:t>
      </w:r>
      <w:r>
        <w:t xml:space="preserve"> </w:t>
      </w:r>
      <w:r>
        <w:rPr>
          <w:b/>
          <w:bCs/>
        </w:rPr>
        <w:t xml:space="preserve">Talking point:</w:t>
      </w:r>
      <w:r>
        <w:t xml:space="preserve"> </w:t>
      </w:r>
      <w:r>
        <w:rPr>
          <w:i/>
          <w:iCs/>
        </w:rPr>
        <w:t xml:space="preserve">"No SQL, no pivot. The AI understands accounting context. It tokenises sensitive fields before sending to the model — so the AI never sees your client's actual vendor names. Privacy-first by default."</w:t>
      </w:r>
    </w:p>
    <w:bookmarkEnd w:id="43"/>
    <w:bookmarkStart w:id="44" w:name="scene-5--the-dashboard-moat-1-minute"/>
    <w:p>
      <w:pPr>
        <w:pStyle w:val="Heading2"/>
      </w:pPr>
      <w:r>
        <w:t xml:space="preserve">Scene 5 — The dashboard moat (1 minute)</w:t>
      </w:r>
    </w:p>
    <w:p>
      <w:pPr>
        <w:pStyle w:val="FirstParagraph"/>
      </w:pPr>
      <w:r>
        <w:rPr>
          <w:b/>
          <w:bCs/>
        </w:rPr>
        <w:t xml:space="preserve">Action:</w:t>
      </w:r>
      <w:r>
        <w:t xml:space="preserve"> </w:t>
      </w:r>
      <w:r>
        <w:t xml:space="preserve">Show the value summary banner: time saved, ₹ flagged, auto-resolved.</w:t>
      </w:r>
      <w:r>
        <w:t xml:space="preserve"> </w:t>
      </w:r>
      <w:r>
        <w:rPr>
          <w:b/>
          <w:bCs/>
        </w:rPr>
        <w:t xml:space="preserve">Talking point:</w:t>
      </w:r>
      <w:r>
        <w:t xml:space="preserve"> </w:t>
      </w:r>
      <w:r>
        <w:rPr>
          <w:i/>
          <w:iCs/>
        </w:rPr>
        <w:t xml:space="preserve">"When you log in next month, you'll see how much time AIQL saved you THIS month. And how many patterns auto-resolved because we learned them last month. The system gets faster the more you use it."</w:t>
      </w:r>
    </w:p>
    <w:bookmarkEnd w:id="44"/>
    <w:bookmarkStart w:id="45" w:name="scene-6--close-pitch-1-minute"/>
    <w:p>
      <w:pPr>
        <w:pStyle w:val="Heading2"/>
      </w:pPr>
      <w:r>
        <w:t xml:space="preserve">Scene 6 — Close pitch (1 minute)</w:t>
      </w:r>
    </w:p>
    <w:p>
      <w:pPr>
        <w:pStyle w:val="FirstParagraph"/>
      </w:pPr>
      <w:r>
        <w:rPr>
          <w:b/>
          <w:bCs/>
        </w:rPr>
        <w:t xml:space="preserve">Action:</w:t>
      </w:r>
      <w:r>
        <w:t xml:space="preserve"> </w:t>
      </w:r>
      <w:r>
        <w:t xml:space="preserve">Stop sharing. Direct conversation.</w:t>
      </w:r>
      <w:r>
        <w:t xml:space="preserve"> </w:t>
      </w:r>
      <w:r>
        <w:rPr>
          <w:b/>
          <w:bCs/>
        </w:rPr>
        <w:t xml:space="preserve">Talking point:</w:t>
      </w:r>
      <w:r>
        <w:t xml:space="preserve"> </w:t>
      </w:r>
      <w:r>
        <w:rPr>
          <w:i/>
          <w:iCs/>
        </w:rPr>
        <w:t xml:space="preserve">"That's 7 minutes of demo. I'd love to do a free scan of one month of your own books — costs you nothing, no signup, you'll have a PDF back in 24 hours showing exactly what AIQL finds in your data. Worth trying?"</w:t>
      </w:r>
    </w:p>
    <w:p>
      <w:r>
        <w:pict>
          <v:rect style="width:0;height:1.5pt" o:hralign="center" o:hrstd="t" o:hr="t"/>
        </w:pict>
      </w:r>
    </w:p>
    <w:bookmarkEnd w:id="45"/>
    <w:bookmarkEnd w:id="46"/>
    <w:bookmarkStart w:id="65" w:name="X4002e79cdb570dc07345e8c5257b6dea877d6bd"/>
    <w:p>
      <w:pPr>
        <w:pStyle w:val="Heading1"/>
      </w:pPr>
      <w:r>
        <w:t xml:space="preserve">10. Objection Handling</w:t>
      </w:r>
    </w:p>
    <w:p>
      <w:pPr>
        <w:pStyle w:val="FirstParagraph"/>
      </w:pPr>
      <w:r>
        <w:t xml:space="preserve">For each objection, lead with empathy, then redirect to value. Never argue.</w:t>
      </w:r>
    </w:p>
    <w:bookmarkStart w:id="50" w:name="price-objections"/>
    <w:p>
      <w:pPr>
        <w:pStyle w:val="Heading2"/>
      </w:pPr>
      <w:r>
        <w:t xml:space="preserve">Price objections</w:t>
      </w:r>
    </w:p>
    <w:bookmarkStart w:id="47" w:name="X7b4bf85784fa5af32f1e49c95b83ac3cc584dc1"/>
    <w:p>
      <w:pPr>
        <w:pStyle w:val="Heading3"/>
      </w:pPr>
      <w:r>
        <w:t xml:space="preserve">"₹3,000 is expensive for software"</w:t>
      </w:r>
    </w:p>
    <w:p>
      <w:pPr>
        <w:pStyle w:val="BlockText"/>
      </w:pPr>
      <w:r>
        <w:rPr>
          <w:i/>
          <w:iCs/>
        </w:rPr>
        <w:t xml:space="preserve">"I hear you. Let me ask — when was the last time an issue surfaced at year-end audit that you wished you'd caught earlier? What was that worth?"</w:t>
      </w:r>
      <w:r>
        <w:t xml:space="preserve"> </w:t>
      </w:r>
      <w:r>
        <w:t xml:space="preserve">Frame: ₹3K/month = ₹36K/year. One avoided GST penalty = ₹50K+. One avoided TDS disallowance = ₹1L+. Math always wins.</w:t>
      </w:r>
    </w:p>
    <w:bookmarkEnd w:id="47"/>
    <w:bookmarkStart w:id="48" w:name="we-dont-have-budget"/>
    <w:p>
      <w:pPr>
        <w:pStyle w:val="Heading3"/>
      </w:pPr>
      <w:r>
        <w:t xml:space="preserve">"We don't have budget"</w:t>
      </w:r>
    </w:p>
    <w:p>
      <w:pPr>
        <w:pStyle w:val="BlockText"/>
      </w:pPr>
      <w:r>
        <w:rPr>
          <w:i/>
          <w:iCs/>
        </w:rPr>
        <w:t xml:space="preserve">"Totally fair. Would a free scan be useful in the meantime? You don't have to commit to anything — just see what we'd find in your books. If it's worth budgeting for, we can talk in next quarter's planning."</w:t>
      </w:r>
      <w:r>
        <w:t xml:space="preserve"> </w:t>
      </w:r>
      <w:r>
        <w:t xml:space="preserve">Free scan = the no-budget option that still demonstrates value.</w:t>
      </w:r>
    </w:p>
    <w:bookmarkEnd w:id="48"/>
    <w:bookmarkStart w:id="49" w:name="send-me-a-discount"/>
    <w:p>
      <w:pPr>
        <w:pStyle w:val="Heading3"/>
      </w:pPr>
      <w:r>
        <w:t xml:space="preserve">"Send me a discount"</w:t>
      </w:r>
    </w:p>
    <w:p>
      <w:pPr>
        <w:pStyle w:val="BlockText"/>
      </w:pPr>
      <w:r>
        <w:rPr>
          <w:i/>
          <w:iCs/>
        </w:rPr>
        <w:t xml:space="preserve">"Our pilot program already gives 50% off for 3 months. Beyond that, I'd rather make sure you're getting full value than haggle on price. Can we focus on whether AIQL actually solves your specific problem first?"</w:t>
      </w:r>
      <w:r>
        <w:t xml:space="preserve"> </w:t>
      </w:r>
      <w:r>
        <w:t xml:space="preserve">Refuse to negotiate before validating fit.</w:t>
      </w:r>
    </w:p>
    <w:bookmarkEnd w:id="49"/>
    <w:bookmarkEnd w:id="50"/>
    <w:bookmarkStart w:id="54" w:name="trust-objections"/>
    <w:p>
      <w:pPr>
        <w:pStyle w:val="Heading2"/>
      </w:pPr>
      <w:r>
        <w:t xml:space="preserve">Trust objections</w:t>
      </w:r>
    </w:p>
    <w:bookmarkStart w:id="51" w:name="what-if-your-ai-gets-it-wrong"/>
    <w:p>
      <w:pPr>
        <w:pStyle w:val="Heading3"/>
      </w:pPr>
      <w:r>
        <w:t xml:space="preserve">"What if your AI gets it wrong?"</w:t>
      </w:r>
    </w:p>
    <w:p>
      <w:pPr>
        <w:pStyle w:val="BlockText"/>
      </w:pPr>
      <w:r>
        <w:rPr>
          <w:i/>
          <w:iCs/>
        </w:rPr>
        <w:t xml:space="preserve">"AIQL doesn't make accounting decisions — it surfaces patterns. Every finding is shown with the underlying voucher numbers so you can verify. We're not replacing your judgment; we're replacing the time you spend hunting for things."</w:t>
      </w:r>
      <w:r>
        <w:t xml:space="preserve"> </w:t>
      </w:r>
      <w:r>
        <w:t xml:space="preserve">Position as augmentation, not automation.</w:t>
      </w:r>
    </w:p>
    <w:bookmarkEnd w:id="51"/>
    <w:bookmarkStart w:id="52" w:name="where-is-my-data-stored-is-it-safe"/>
    <w:p>
      <w:pPr>
        <w:pStyle w:val="Heading3"/>
      </w:pPr>
      <w:r>
        <w:t xml:space="preserve">"Where is my data stored? Is it safe?"</w:t>
      </w:r>
    </w:p>
    <w:p>
      <w:pPr>
        <w:pStyle w:val="BlockText"/>
      </w:pPr>
      <w:r>
        <w:rPr>
          <w:i/>
          <w:iCs/>
        </w:rPr>
        <w:t xml:space="preserve">"On AWS RDS in Mumbai — same data centre your banking apps use. Encrypted at rest with AES-256. Before any AI call, PII (party names, amounts) is tokenised — the AI sees VENDOR_T001, not your client's actual vendor. You can delete your data any time and we'll wipe it within 24 hours. Happy to send our security one-pager."</w:t>
      </w:r>
      <w:r>
        <w:t xml:space="preserve"> </w:t>
      </w:r>
      <w:r>
        <w:t xml:space="preserve">Always have the security one-pager ready to email.</w:t>
      </w:r>
    </w:p>
    <w:bookmarkEnd w:id="52"/>
    <w:bookmarkStart w:id="53" w:name="we-tried-x-tool-and-it-didnt-work"/>
    <w:p>
      <w:pPr>
        <w:pStyle w:val="Heading3"/>
      </w:pPr>
      <w:r>
        <w:t xml:space="preserve">"We tried [X tool] and it didn't work"</w:t>
      </w:r>
    </w:p>
    <w:p>
      <w:pPr>
        <w:pStyle w:val="BlockText"/>
      </w:pPr>
      <w:r>
        <w:rPr>
          <w:i/>
          <w:iCs/>
        </w:rPr>
        <w:t xml:space="preserve">"What specifically didn't work? Let me see if we've solved that problem."</w:t>
      </w:r>
      <w:r>
        <w:t xml:space="preserve"> </w:t>
      </w:r>
      <w:r>
        <w:t xml:space="preserve">Don't assume — ask. The answer often points to where your tool excels.</w:t>
      </w:r>
    </w:p>
    <w:bookmarkEnd w:id="53"/>
    <w:bookmarkEnd w:id="54"/>
    <w:bookmarkStart w:id="57" w:name="authority-objections"/>
    <w:p>
      <w:pPr>
        <w:pStyle w:val="Heading2"/>
      </w:pPr>
      <w:r>
        <w:t xml:space="preserve">Authority objections</w:t>
      </w:r>
    </w:p>
    <w:bookmarkStart w:id="55" w:name="i-need-to-ask-my-partner--cfo"/>
    <w:p>
      <w:pPr>
        <w:pStyle w:val="Heading3"/>
      </w:pPr>
      <w:r>
        <w:t xml:space="preserve">"I need to ask my partner / CFO"</w:t>
      </w:r>
    </w:p>
    <w:p>
      <w:pPr>
        <w:pStyle w:val="BlockText"/>
      </w:pPr>
      <w:r>
        <w:rPr>
          <w:i/>
          <w:iCs/>
        </w:rPr>
        <w:t xml:space="preserve">"Of course. What would help them say yes? Would it be useful if I sent over a 1-page brief? Or could we do a 15-minute group call with them?"</w:t>
      </w:r>
      <w:r>
        <w:t xml:space="preserve"> </w:t>
      </w:r>
      <w:r>
        <w:t xml:space="preserve">Offer to take the burden of selling to the next stakeholder.</w:t>
      </w:r>
    </w:p>
    <w:bookmarkEnd w:id="55"/>
    <w:bookmarkStart w:id="56" w:name="X454b52e1b825a8f374440afad1145dd82f2826a"/>
    <w:p>
      <w:pPr>
        <w:pStyle w:val="Heading3"/>
      </w:pPr>
      <w:r>
        <w:t xml:space="preserve">"We do this internally — IT will build something"</w:t>
      </w:r>
    </w:p>
    <w:p>
      <w:pPr>
        <w:pStyle w:val="BlockText"/>
      </w:pPr>
      <w:r>
        <w:rPr>
          <w:i/>
          <w:iCs/>
        </w:rPr>
        <w:t xml:space="preserve">"Smart approach — what's the typical timeline for that? Most companies we talk to estimate 4-6 months. AIQL is live today, ₹3K/month. By the time your IT scopes the project, AIQL has paid for itself many times. Could we do a 60-day pilot to see if internal build is even worth it?"</w:t>
      </w:r>
      <w:r>
        <w:t xml:space="preserve"> </w:t>
      </w:r>
      <w:r>
        <w:t xml:space="preserve">Use time-to-value as the wedge.</w:t>
      </w:r>
    </w:p>
    <w:bookmarkEnd w:id="56"/>
    <w:bookmarkEnd w:id="57"/>
    <w:bookmarkStart w:id="61" w:name="timing-objections"/>
    <w:p>
      <w:pPr>
        <w:pStyle w:val="Heading2"/>
      </w:pPr>
      <w:r>
        <w:t xml:space="preserve">Timing objections</w:t>
      </w:r>
    </w:p>
    <w:bookmarkStart w:id="58" w:name="were-in-middle-of-audit--call-back-later"/>
    <w:p>
      <w:pPr>
        <w:pStyle w:val="Heading3"/>
      </w:pPr>
      <w:r>
        <w:t xml:space="preserve">"We're in middle of audit — call back later"</w:t>
      </w:r>
    </w:p>
    <w:p>
      <w:pPr>
        <w:pStyle w:val="BlockText"/>
      </w:pPr>
      <w:r>
        <w:rPr>
          <w:i/>
          <w:iCs/>
        </w:rPr>
        <w:t xml:space="preserve">"Understood. Quick question — what surfaced this year that you wish you'd caught earlier? When audit is done, would you like to set up AIQL to catch those same patterns for next year? I can pencil in a call in 4 weeks."</w:t>
      </w:r>
      <w:r>
        <w:t xml:space="preserve"> </w:t>
      </w:r>
      <w:r>
        <w:t xml:space="preserve">Lock in the next call before they forget.</w:t>
      </w:r>
    </w:p>
    <w:bookmarkEnd w:id="58"/>
    <w:bookmarkStart w:id="59" w:name="not-the-right-time"/>
    <w:p>
      <w:pPr>
        <w:pStyle w:val="Heading3"/>
      </w:pPr>
      <w:r>
        <w:t xml:space="preserve">"Not the right time"</w:t>
      </w:r>
    </w:p>
    <w:p>
      <w:pPr>
        <w:pStyle w:val="BlockText"/>
      </w:pPr>
      <w:r>
        <w:rPr>
          <w:i/>
          <w:iCs/>
        </w:rPr>
        <w:t xml:space="preserve">"Fair enough. Can I ask — what would have to be true for it to be the right time?"</w:t>
      </w:r>
      <w:r>
        <w:t xml:space="preserve"> </w:t>
      </w:r>
      <w:r>
        <w:t xml:space="preserve">Their answer is your next action.</w:t>
      </w:r>
    </w:p>
    <w:bookmarkEnd w:id="59"/>
    <w:bookmarkStart w:id="60" w:name="just-send-me-information"/>
    <w:p>
      <w:pPr>
        <w:pStyle w:val="Heading3"/>
      </w:pPr>
      <w:r>
        <w:t xml:space="preserve">"Just send me information"</w:t>
      </w:r>
    </w:p>
    <w:p>
      <w:pPr>
        <w:pStyle w:val="BlockText"/>
      </w:pPr>
      <w:r>
        <w:rPr>
          <w:i/>
          <w:iCs/>
        </w:rPr>
        <w:t xml:space="preserve">"Happy to — what specifically would help? A 2-page brief, a security doc, our pricing? And what's the next step after you've read it?"</w:t>
      </w:r>
      <w:r>
        <w:t xml:space="preserve"> </w:t>
      </w:r>
      <w:r>
        <w:t xml:space="preserve">Always extract a commitment for the next step.</w:t>
      </w:r>
    </w:p>
    <w:bookmarkEnd w:id="60"/>
    <w:bookmarkEnd w:id="61"/>
    <w:bookmarkStart w:id="64" w:name="competition-objections"/>
    <w:p>
      <w:pPr>
        <w:pStyle w:val="Heading2"/>
      </w:pPr>
      <w:r>
        <w:t xml:space="preserve">Competition objections</w:t>
      </w:r>
    </w:p>
    <w:bookmarkStart w:id="62" w:name="we-use-tally--why-do-i-need-this"/>
    <w:p>
      <w:pPr>
        <w:pStyle w:val="Heading3"/>
      </w:pPr>
      <w:r>
        <w:t xml:space="preserve">"We use Tally — why do I need this?"</w:t>
      </w:r>
    </w:p>
    <w:p>
      <w:pPr>
        <w:pStyle w:val="BlockText"/>
      </w:pPr>
      <w:r>
        <w:rPr>
          <w:i/>
          <w:iCs/>
        </w:rPr>
        <w:t xml:space="preserve">"AIQL doesn't replace Tally. Tally holds your data; AIQL reads it and finds the issues. Think of it like Grammarly for your books — Tally lets you write, AIQL spell-checks."</w:t>
      </w:r>
      <w:r>
        <w:t xml:space="preserve"> </w:t>
      </w:r>
      <w:r>
        <w:t xml:space="preserve">Use a familiar analogy.</w:t>
      </w:r>
    </w:p>
    <w:bookmarkEnd w:id="62"/>
    <w:bookmarkStart w:id="63" w:name="we-use-cleartax-for-gst"/>
    <w:p>
      <w:pPr>
        <w:pStyle w:val="Heading3"/>
      </w:pPr>
      <w:r>
        <w:t xml:space="preserve">"We use ClearTax for GST"</w:t>
      </w:r>
    </w:p>
    <w:p>
      <w:pPr>
        <w:pStyle w:val="BlockText"/>
      </w:pPr>
      <w:r>
        <w:rPr>
          <w:i/>
          <w:iCs/>
        </w:rPr>
        <w:t xml:space="preserve">"ClearTax is great for filing. AIQL catches GST issues</w:t>
      </w:r>
      <w:r>
        <w:rPr>
          <w:i/>
          <w:iCs/>
        </w:rPr>
        <w:t xml:space="preserve"> </w:t>
      </w:r>
      <w:r>
        <w:rPr>
          <w:i/>
          <w:i/>
          <w:iCs/>
          <w:iCs/>
        </w:rPr>
        <w:t xml:space="preserve">before</w:t>
      </w:r>
      <w:r>
        <w:rPr>
          <w:i/>
          <w:iCs/>
        </w:rPr>
        <w:t xml:space="preserve"> </w:t>
      </w:r>
      <w:r>
        <w:rPr>
          <w:i/>
          <w:iCs/>
        </w:rPr>
        <w:t xml:space="preserve">they reach filing. Like the textile exporter who charged CGST+SGST on exports for 3 years — ClearTax would have happily filed those returns; AIQL would have flagged it on day 1."</w:t>
      </w:r>
      <w:r>
        <w:t xml:space="preserve"> </w:t>
      </w:r>
      <w:r>
        <w:t xml:space="preserve">Position as complementary, not competitive.</w:t>
      </w:r>
    </w:p>
    <w:p>
      <w:r>
        <w:pict>
          <v:rect style="width:0;height:1.5pt" o:hralign="center" o:hrstd="t" o:hr="t"/>
        </w:pict>
      </w:r>
    </w:p>
    <w:bookmarkEnd w:id="63"/>
    <w:bookmarkEnd w:id="64"/>
    <w:bookmarkEnd w:id="65"/>
    <w:bookmarkStart w:id="72" w:name="X04fc944e40e0817fadc41e5c5131516ffc42cf2"/>
    <w:p>
      <w:pPr>
        <w:pStyle w:val="Heading1"/>
      </w:pPr>
      <w:r>
        <w:t xml:space="preserve">11. Closing Techniques</w:t>
      </w:r>
    </w:p>
    <w:p>
      <w:pPr>
        <w:pStyle w:val="FirstParagraph"/>
      </w:pPr>
      <w:r>
        <w:t xml:space="preserve">The most common reason deals stall: salesperson never asks for the close. Don't be that salesperson.</w:t>
      </w:r>
    </w:p>
    <w:bookmarkStart w:id="66" w:name="the-free-scan-close-highest-converting"/>
    <w:p>
      <w:pPr>
        <w:pStyle w:val="Heading2"/>
      </w:pPr>
      <w:r>
        <w:t xml:space="preserve">The "Free Scan" close (highest converting)</w:t>
      </w:r>
    </w:p>
    <w:p>
      <w:pPr>
        <w:pStyle w:val="BlockText"/>
      </w:pPr>
      <w:r>
        <w:rPr>
          <w:i/>
          <w:iCs/>
        </w:rPr>
        <w:t xml:space="preserve">"Here's what I'd love to do — send me a CSV of one month of your books. I'll run AIQL on it personally, send you back a PDF in 24 hours showing what we found. Costs you nothing, no signup. If you see ₹50K+ of issues we caught, we have a conversation. If you don't, you've lost nothing but gained a free compliance audit. Deal?"</w:t>
      </w:r>
      <w:r>
        <w:t xml:space="preserve"> </w:t>
      </w:r>
      <w:r>
        <w:t xml:space="preserve">Converts because it asks for a small commitment (sending a file) before the big one (paying money).</w:t>
      </w:r>
    </w:p>
    <w:bookmarkEnd w:id="66"/>
    <w:bookmarkStart w:id="67" w:name="Xf6ec4af6470fe4f1819edc7f1023c8e0cc6cbbb"/>
    <w:p>
      <w:pPr>
        <w:pStyle w:val="Heading2"/>
      </w:pPr>
      <w:r>
        <w:t xml:space="preserve">The "Specific pilot" close (when they're warm)</w:t>
      </w:r>
    </w:p>
    <w:p>
      <w:pPr>
        <w:pStyle w:val="BlockText"/>
      </w:pPr>
      <w:r>
        <w:rPr>
          <w:i/>
          <w:iCs/>
        </w:rPr>
        <w:t xml:space="preserve">"What if we did this — 60 days, ₹1,500/month (50% off Starter), I personally onboard you, weekly check-in calls, you have full Professional features. If at day 60 you're saving 10+ hours a month, we continue at ₹3K. If not, we part ways, no hard feelings. Worth doing?"</w:t>
      </w:r>
      <w:r>
        <w:t xml:space="preserve"> </w:t>
      </w:r>
      <w:r>
        <w:t xml:space="preserve">Reduces risk to near-zero.</w:t>
      </w:r>
    </w:p>
    <w:bookmarkEnd w:id="67"/>
    <w:bookmarkStart w:id="68" w:name="the-alternative-choice-close-after-demo"/>
    <w:p>
      <w:pPr>
        <w:pStyle w:val="Heading2"/>
      </w:pPr>
      <w:r>
        <w:t xml:space="preserve">The "alternative choice" close (after demo)</w:t>
      </w:r>
    </w:p>
    <w:p>
      <w:pPr>
        <w:pStyle w:val="BlockText"/>
      </w:pPr>
      <w:r>
        <w:rPr>
          <w:i/>
          <w:iCs/>
        </w:rPr>
        <w:t xml:space="preserve">"Two options — we can start your trial today, or I can send you a recap email and follow up Friday. Which works better?"</w:t>
      </w:r>
      <w:r>
        <w:t xml:space="preserve"> </w:t>
      </w:r>
      <w:r>
        <w:t xml:space="preserve">Forces a yes/no without leaving "let me think about it" room.</w:t>
      </w:r>
    </w:p>
    <w:bookmarkEnd w:id="68"/>
    <w:bookmarkStart w:id="69" w:name="the-summary-close"/>
    <w:p>
      <w:pPr>
        <w:pStyle w:val="Heading2"/>
      </w:pPr>
      <w:r>
        <w:t xml:space="preserve">The "summary" close</w:t>
      </w:r>
    </w:p>
    <w:p>
      <w:pPr>
        <w:pStyle w:val="BlockText"/>
      </w:pPr>
      <w:r>
        <w:rPr>
          <w:i/>
          <w:iCs/>
        </w:rPr>
        <w:t xml:space="preserve">"So if I heard you correctly — your biggest pain is TDS slipping through, your team spends 8 hours a week on voucher review, and you've had one GST notice in the last 2 years. AIQL solves all three. Want to start the free scan today to see if it works on your data?"</w:t>
      </w:r>
      <w:r>
        <w:t xml:space="preserve"> </w:t>
      </w:r>
      <w:r>
        <w:t xml:space="preserve">Mirroring + soft close.</w:t>
      </w:r>
    </w:p>
    <w:bookmarkEnd w:id="69"/>
    <w:bookmarkStart w:id="70" w:name="the-soft-assumption-close"/>
    <w:p>
      <w:pPr>
        <w:pStyle w:val="Heading2"/>
      </w:pPr>
      <w:r>
        <w:t xml:space="preserve">The "soft assumption" close</w:t>
      </w:r>
    </w:p>
    <w:p>
      <w:pPr>
        <w:pStyle w:val="BlockText"/>
      </w:pPr>
      <w:r>
        <w:rPr>
          <w:i/>
          <w:iCs/>
        </w:rPr>
        <w:t xml:space="preserve">"Great — I'll send you the onboarding email tonight. Quick question: do you want to start with one entity to test it, or load all three from day one?"</w:t>
      </w:r>
      <w:r>
        <w:t xml:space="preserve"> </w:t>
      </w:r>
      <w:r>
        <w:t xml:space="preserve">Skip "do you want to buy?" — assume yes, ask about implementation detail.</w:t>
      </w:r>
    </w:p>
    <w:bookmarkEnd w:id="70"/>
    <w:bookmarkStart w:id="71" w:name="when-they-say-let-me-think-about-it"/>
    <w:p>
      <w:pPr>
        <w:pStyle w:val="Heading2"/>
      </w:pPr>
      <w:r>
        <w:t xml:space="preserve">When they say "Let me think about it"</w:t>
      </w:r>
    </w:p>
    <w:p>
      <w:pPr>
        <w:pStyle w:val="BlockText"/>
      </w:pPr>
      <w:r>
        <w:rPr>
          <w:i/>
          <w:iCs/>
        </w:rPr>
        <w:t xml:space="preserve">"Of course. Quick question — what specifically would you want to think about? Often I find when someone says that, there's a particular concern. Is it the price, the time investment, getting buy-in from someone, or something else?"</w:t>
      </w:r>
      <w:r>
        <w:t xml:space="preserve"> </w:t>
      </w:r>
      <w:r>
        <w:t xml:space="preserve">Surface the real objection. Then handle it.</w:t>
      </w:r>
    </w:p>
    <w:p>
      <w:r>
        <w:pict>
          <v:rect style="width:0;height:1.5pt" o:hralign="center" o:hrstd="t" o:hr="t"/>
        </w:pict>
      </w:r>
    </w:p>
    <w:bookmarkEnd w:id="71"/>
    <w:bookmarkEnd w:id="72"/>
    <w:bookmarkStart w:id="77" w:name="X9a83eb9688af3f3a7fbf9f354bac4eb603ee473"/>
    <w:p>
      <w:pPr>
        <w:pStyle w:val="Heading1"/>
      </w:pPr>
      <w:r>
        <w:t xml:space="preserve">12. Follow-Up Templates</w:t>
      </w:r>
    </w:p>
    <w:p>
      <w:pPr>
        <w:pStyle w:val="FirstParagraph"/>
      </w:pPr>
      <w:r>
        <w:t xml:space="preserve">A deal that doesn't close on the first call is normal. The deal that never closes is the one with no follow-up. Run a 4-touch sequence over 14 days.</w:t>
      </w:r>
    </w:p>
    <w:bookmarkStart w:id="73" w:name="touch-1--same-day-within-2-hours-of-call"/>
    <w:p>
      <w:pPr>
        <w:pStyle w:val="Heading2"/>
      </w:pPr>
      <w:r>
        <w:t xml:space="preserve">Touch 1 — Same day (within 2 hours of call)</w:t>
      </w:r>
    </w:p>
    <w:p>
      <w:pPr>
        <w:pStyle w:val="SourceCode"/>
      </w:pPr>
      <w:r>
        <w:rPr>
          <w:rStyle w:val="VerbatimChar"/>
        </w:rPr>
        <w:t xml:space="preserve">Subject: Following up — AIQL for {Company}</w:t>
      </w:r>
      <w:r>
        <w:br/>
      </w:r>
      <w:r>
        <w:br/>
      </w:r>
      <w:r>
        <w:rPr>
          <w:rStyle w:val="VerbatimChar"/>
        </w:rPr>
        <w:t xml:space="preserve">Hi {Name},</w:t>
      </w:r>
      <w:r>
        <w:br/>
      </w:r>
      <w:r>
        <w:br/>
      </w:r>
      <w:r>
        <w:rPr>
          <w:rStyle w:val="VerbatimChar"/>
        </w:rPr>
        <w:t xml:space="preserve">Thanks for the time today — great conversation. Quick recap of what we discussed:</w:t>
      </w:r>
      <w:r>
        <w:br/>
      </w:r>
      <w:r>
        <w:br/>
      </w:r>
      <w:r>
        <w:rPr>
          <w:rStyle w:val="VerbatimChar"/>
        </w:rPr>
        <w:t xml:space="preserve">• Your biggest pain: {specific pain they mentioned}</w:t>
      </w:r>
      <w:r>
        <w:br/>
      </w:r>
      <w:r>
        <w:rPr>
          <w:rStyle w:val="VerbatimChar"/>
        </w:rPr>
        <w:t xml:space="preserve">• What AIQL would do for you: {specific feature → outcome}</w:t>
      </w:r>
      <w:r>
        <w:br/>
      </w:r>
      <w:r>
        <w:rPr>
          <w:rStyle w:val="VerbatimChar"/>
        </w:rPr>
        <w:t xml:space="preserve">• Next step: {what you agreed}</w:t>
      </w:r>
      <w:r>
        <w:br/>
      </w:r>
      <w:r>
        <w:br/>
      </w:r>
      <w:r>
        <w:rPr>
          <w:rStyle w:val="VerbatimChar"/>
        </w:rPr>
        <w:t xml:space="preserve">I've attached:</w:t>
      </w:r>
      <w:r>
        <w:br/>
      </w:r>
      <w:r>
        <w:rPr>
          <w:rStyle w:val="VerbatimChar"/>
        </w:rPr>
        <w:t xml:space="preserve">1. AIQL security one-pager (for your team)</w:t>
      </w:r>
      <w:r>
        <w:br/>
      </w:r>
      <w:r>
        <w:rPr>
          <w:rStyle w:val="VerbatimChar"/>
        </w:rPr>
        <w:t xml:space="preserve">2. Pricing details</w:t>
      </w:r>
      <w:r>
        <w:br/>
      </w:r>
      <w:r>
        <w:rPr>
          <w:rStyle w:val="VerbatimChar"/>
        </w:rPr>
        <w:t xml:space="preserve">3. A short Loom of the feature we discussed: {URL}</w:t>
      </w:r>
      <w:r>
        <w:br/>
      </w:r>
      <w:r>
        <w:br/>
      </w:r>
      <w:r>
        <w:rPr>
          <w:rStyle w:val="VerbatimChar"/>
        </w:rPr>
        <w:t xml:space="preserve">Looking forward to {next step}.</w:t>
      </w:r>
      <w:r>
        <w:br/>
      </w:r>
      <w:r>
        <w:br/>
      </w:r>
      <w:r>
        <w:rPr>
          <w:rStyle w:val="VerbatimChar"/>
        </w:rPr>
        <w:t xml:space="preserve">Chirag</w:t>
      </w:r>
    </w:p>
    <w:bookmarkEnd w:id="73"/>
    <w:bookmarkStart w:id="74" w:name="touch-2--day-3"/>
    <w:p>
      <w:pPr>
        <w:pStyle w:val="Heading2"/>
      </w:pPr>
      <w:r>
        <w:t xml:space="preserve">Touch 2 — Day 3</w:t>
      </w:r>
    </w:p>
    <w:p>
      <w:pPr>
        <w:pStyle w:val="SourceCode"/>
      </w:pPr>
      <w:r>
        <w:rPr>
          <w:rStyle w:val="VerbatimChar"/>
        </w:rPr>
        <w:t xml:space="preserve">Subject: Quick question on the AIQL conversation</w:t>
      </w:r>
      <w:r>
        <w:br/>
      </w:r>
      <w:r>
        <w:br/>
      </w:r>
      <w:r>
        <w:rPr>
          <w:rStyle w:val="VerbatimChar"/>
        </w:rPr>
        <w:t xml:space="preserve">Hi {Name},</w:t>
      </w:r>
      <w:r>
        <w:br/>
      </w:r>
      <w:r>
        <w:br/>
      </w:r>
      <w:r>
        <w:rPr>
          <w:rStyle w:val="VerbatimChar"/>
        </w:rPr>
        <w:t xml:space="preserve">Wanted to follow up on Tuesday's call. Any blockers I can help with before we move to the next step?</w:t>
      </w:r>
      <w:r>
        <w:br/>
      </w:r>
      <w:r>
        <w:br/>
      </w:r>
      <w:r>
        <w:rPr>
          <w:rStyle w:val="VerbatimChar"/>
        </w:rPr>
        <w:t xml:space="preserve">Specifically thinking about your concern about {specific concern} — happy to send more info or jump on a 10-min call to address it.</w:t>
      </w:r>
      <w:r>
        <w:br/>
      </w:r>
      <w:r>
        <w:br/>
      </w:r>
      <w:r>
        <w:rPr>
          <w:rStyle w:val="VerbatimChar"/>
        </w:rPr>
        <w:t xml:space="preserve">Chirag</w:t>
      </w:r>
    </w:p>
    <w:bookmarkEnd w:id="74"/>
    <w:bookmarkStart w:id="75" w:name="touch-3--day-7"/>
    <w:p>
      <w:pPr>
        <w:pStyle w:val="Heading2"/>
      </w:pPr>
      <w:r>
        <w:t xml:space="preserve">Touch 3 — Day 7</w:t>
      </w:r>
    </w:p>
    <w:p>
      <w:pPr>
        <w:pStyle w:val="SourceCode"/>
      </w:pPr>
      <w:r>
        <w:rPr>
          <w:rStyle w:val="VerbatimChar"/>
        </w:rPr>
        <w:t xml:space="preserve">Subject: One more thought on {their pain}</w:t>
      </w:r>
      <w:r>
        <w:br/>
      </w:r>
      <w:r>
        <w:br/>
      </w:r>
      <w:r>
        <w:rPr>
          <w:rStyle w:val="VerbatimChar"/>
        </w:rPr>
        <w:t xml:space="preserve">Hi {Name},</w:t>
      </w:r>
      <w:r>
        <w:br/>
      </w:r>
      <w:r>
        <w:br/>
      </w:r>
      <w:r>
        <w:rPr>
          <w:rStyle w:val="VerbatimChar"/>
        </w:rPr>
        <w:t xml:space="preserve">I was talking to another finance lead at {similar company in same industry} this week who had the same {specific pain} you mentioned. Their team is now running AIQL for 6 weeks — saved 11 hours last month, caught ₹2.3L of issues their articles missed.</w:t>
      </w:r>
      <w:r>
        <w:br/>
      </w:r>
      <w:r>
        <w:br/>
      </w:r>
      <w:r>
        <w:rPr>
          <w:rStyle w:val="VerbatimChar"/>
        </w:rPr>
        <w:t xml:space="preserve">If you'd like to chat with them as a reference before deciding, happy to set that up.</w:t>
      </w:r>
      <w:r>
        <w:br/>
      </w:r>
      <w:r>
        <w:br/>
      </w:r>
      <w:r>
        <w:rPr>
          <w:rStyle w:val="VerbatimChar"/>
        </w:rPr>
        <w:t xml:space="preserve">Otherwise, just checking — should I close out the trial offer I sent, or keep it open another week?</w:t>
      </w:r>
      <w:r>
        <w:br/>
      </w:r>
      <w:r>
        <w:br/>
      </w:r>
      <w:r>
        <w:rPr>
          <w:rStyle w:val="VerbatimChar"/>
        </w:rPr>
        <w:t xml:space="preserve">Chirag</w:t>
      </w:r>
    </w:p>
    <w:bookmarkEnd w:id="75"/>
    <w:bookmarkStart w:id="76" w:name="touch-4--day-14-final"/>
    <w:p>
      <w:pPr>
        <w:pStyle w:val="Heading2"/>
      </w:pPr>
      <w:r>
        <w:t xml:space="preserve">Touch 4 — Day 14 (Final)</w:t>
      </w:r>
    </w:p>
    <w:p>
      <w:pPr>
        <w:pStyle w:val="SourceCode"/>
      </w:pPr>
      <w:r>
        <w:rPr>
          <w:rStyle w:val="VerbatimChar"/>
        </w:rPr>
        <w:t xml:space="preserve">Subject: Closing the loop on AIQL</w:t>
      </w:r>
      <w:r>
        <w:br/>
      </w:r>
      <w:r>
        <w:br/>
      </w:r>
      <w:r>
        <w:rPr>
          <w:rStyle w:val="VerbatimChar"/>
        </w:rPr>
        <w:t xml:space="preserve">Hi {Name},</w:t>
      </w:r>
      <w:r>
        <w:br/>
      </w:r>
      <w:r>
        <w:br/>
      </w:r>
      <w:r>
        <w:rPr>
          <w:rStyle w:val="VerbatimChar"/>
        </w:rPr>
        <w:t xml:space="preserve">This is my last note on AIQL specifically. I'll assume the timing isn't right and won't be in touch unless you ping me.</w:t>
      </w:r>
      <w:r>
        <w:br/>
      </w:r>
      <w:r>
        <w:br/>
      </w:r>
      <w:r>
        <w:rPr>
          <w:rStyle w:val="VerbatimChar"/>
        </w:rPr>
        <w:t xml:space="preserve">If anything changes — a GST notice, a year-end surprise, a new finance hire — I'll be happy to revisit.</w:t>
      </w:r>
      <w:r>
        <w:br/>
      </w:r>
      <w:r>
        <w:br/>
      </w:r>
      <w:r>
        <w:rPr>
          <w:rStyle w:val="VerbatimChar"/>
        </w:rPr>
        <w:t xml:space="preserve">In the meantime, here's a finding from one of our recent scans that you might find interesting (anonymised): {1-paragraph insight}.</w:t>
      </w:r>
      <w:r>
        <w:br/>
      </w:r>
      <w:r>
        <w:br/>
      </w:r>
      <w:r>
        <w:rPr>
          <w:rStyle w:val="VerbatimChar"/>
        </w:rPr>
        <w:t xml:space="preserve">Wishing your team a smooth close cycle.</w:t>
      </w:r>
      <w:r>
        <w:br/>
      </w:r>
      <w:r>
        <w:br/>
      </w:r>
      <w:r>
        <w:rPr>
          <w:rStyle w:val="VerbatimChar"/>
        </w:rPr>
        <w:t xml:space="preserve">Chirag</w:t>
      </w:r>
    </w:p>
    <w:p>
      <w:pPr>
        <w:pStyle w:val="FirstParagraph"/>
      </w:pPr>
      <w:r>
        <w:rPr>
          <w:b/>
          <w:bCs/>
        </w:rPr>
        <w:t xml:space="preserve">Do NOT send a 5th message.</w:t>
      </w:r>
      <w:r>
        <w:t xml:space="preserve"> </w:t>
      </w:r>
      <w:r>
        <w:t xml:space="preserve">The 4-touch sequence is calibrated — additional follow-ups annoy and burn the relationship. Move them to "long-term nurture" and engage on LinkedIn instead.</w:t>
      </w:r>
    </w:p>
    <w:p>
      <w:r>
        <w:pict>
          <v:rect style="width:0;height:1.5pt" o:hralign="center" o:hrstd="t" o:hr="t"/>
        </w:pict>
      </w:r>
    </w:p>
    <w:bookmarkEnd w:id="76"/>
    <w:bookmarkEnd w:id="77"/>
    <w:bookmarkStart w:id="83" w:name="X62f7cb8d4de031b36c03d55737f3c0b9146f20f"/>
    <w:p>
      <w:pPr>
        <w:pStyle w:val="Heading1"/>
      </w:pPr>
      <w:r>
        <w:t xml:space="preserve">13. Case Studies — 5 Real Companies</w:t>
      </w:r>
    </w:p>
    <w:p>
      <w:pPr>
        <w:pStyle w:val="FirstParagraph"/>
      </w:pPr>
      <w:r>
        <w:t xml:space="preserve">These are anonymised summaries from the validation harness run against real sample data. Use them when prospects say</w:t>
      </w:r>
      <w:r>
        <w:t xml:space="preserve"> </w:t>
      </w:r>
      <w:r>
        <w:rPr>
          <w:i/>
          <w:iCs/>
        </w:rPr>
        <w:t xml:space="preserve">"show me a real example."</w:t>
      </w:r>
    </w:p>
    <w:bookmarkStart w:id="78" w:name="X3258701fb1cf3584116bbe303fe81181ff0620c"/>
    <w:p>
      <w:pPr>
        <w:pStyle w:val="Heading2"/>
      </w:pPr>
      <w:r>
        <w:t xml:space="preserve">Case Study 1 — Kumar Textiles (Textile Manufacturer)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Annual revenue</w:t>
            </w:r>
          </w:p>
        </w:tc>
        <w:tc>
          <w:tcPr/>
          <w:p>
            <w:pPr>
              <w:pStyle w:val="Compact"/>
            </w:pPr>
            <w:r>
              <w:t xml:space="preserve">₹16.93 crore</w:t>
            </w:r>
          </w:p>
        </w:tc>
      </w:tr>
      <w:tr>
        <w:tc>
          <w:tcPr/>
          <w:p>
            <w:pPr>
              <w:pStyle w:val="Compact"/>
            </w:pPr>
            <w:r>
              <w:t xml:space="preserve">Industry</w:t>
            </w:r>
          </w:p>
        </w:tc>
        <w:tc>
          <w:tcPr/>
          <w:p>
            <w:pPr>
              <w:pStyle w:val="Compact"/>
            </w:pPr>
            <w:r>
              <w:t xml:space="preserve">Textile manufacturing + exports</w:t>
            </w:r>
          </w:p>
        </w:tc>
      </w:tr>
      <w:tr>
        <w:tc>
          <w:tcPr/>
          <w:p>
            <w:pPr>
              <w:pStyle w:val="Compact"/>
            </w:pPr>
            <w:r>
              <w:t xml:space="preserve">Books on</w:t>
            </w:r>
          </w:p>
        </w:tc>
        <w:tc>
          <w:tcPr/>
          <w:p>
            <w:pPr>
              <w:pStyle w:val="Compact"/>
            </w:pPr>
            <w:r>
              <w:t xml:space="preserve">Tally</w:t>
            </w:r>
          </w:p>
        </w:tc>
      </w:tr>
      <w:tr>
        <w:tc>
          <w:tcPr/>
          <w:p>
            <w:pPr>
              <w:pStyle w:val="Compact"/>
            </w:pPr>
            <w:r>
              <w:t xml:space="preserve">Time to scan</w:t>
            </w:r>
          </w:p>
        </w:tc>
        <w:tc>
          <w:tcPr/>
          <w:p>
            <w:pPr>
              <w:pStyle w:val="Compact"/>
            </w:pPr>
            <w:r>
              <w:t xml:space="preserve">87 seconds</w:t>
            </w:r>
          </w:p>
        </w:tc>
      </w:tr>
      <w:tr>
        <w:tc>
          <w:tcPr/>
          <w:p>
            <w:pPr>
              <w:pStyle w:val="Compact"/>
            </w:pPr>
            <w:r>
              <w:t xml:space="preserve">Issues found</w:t>
            </w:r>
          </w:p>
        </w:tc>
        <w:tc>
          <w:tcPr/>
          <w:p>
            <w:pPr>
              <w:pStyle w:val="Compact"/>
            </w:pPr>
            <w:r>
              <w:t xml:space="preserve">6</w:t>
            </w:r>
          </w:p>
        </w:tc>
      </w:tr>
      <w:tr>
        <w:tc>
          <w:tcPr/>
          <w:p>
            <w:pPr>
              <w:pStyle w:val="Compact"/>
            </w:pPr>
            <w:r>
              <w:t xml:space="preserve">₹ exposure flagged</w:t>
            </w:r>
          </w:p>
        </w:tc>
        <w:tc>
          <w:tcPr/>
          <w:p>
            <w:pPr>
              <w:pStyle w:val="Compact"/>
            </w:pPr>
            <w:r>
              <w:t xml:space="preserve">₹1.10 crore</w:t>
            </w:r>
          </w:p>
        </w:tc>
      </w:tr>
    </w:tbl>
    <w:p>
      <w:pPr>
        <w:pStyle w:val="BodyText"/>
      </w:pPr>
      <w:r>
        <w:rPr>
          <w:b/>
          <w:bCs/>
        </w:rPr>
        <w:t xml:space="preserve">Headline finding:</w:t>
      </w:r>
      <w:r>
        <w:t xml:space="preserve"> </w:t>
      </w:r>
      <w:r>
        <w:t xml:space="preserve">255 vouchers where debit didn't equal credit, totalling ₹1.30 crore in posting errors. Plus 12 possible duplicate transactions worth ₹13.7 lakh.</w:t>
      </w:r>
    </w:p>
    <w:p>
      <w:pPr>
        <w:pStyle w:val="BodyText"/>
      </w:pPr>
      <w:r>
        <w:rPr>
          <w:b/>
          <w:bCs/>
        </w:rPr>
        <w:t xml:space="preserve">Wow moment:</w:t>
      </w:r>
      <w:r>
        <w:t xml:space="preserve"> </w:t>
      </w:r>
      <w:r>
        <w:t xml:space="preserve">All 225 export invoices charged CGST+SGST instead of zero-rating under LUT. Section 16 of IGST Act violation. Potential ₹40+ lakh demand at audit.</w:t>
      </w:r>
    </w:p>
    <w:p>
      <w:pPr>
        <w:pStyle w:val="BodyText"/>
      </w:pPr>
      <w:r>
        <w:rPr>
          <w:b/>
          <w:bCs/>
        </w:rPr>
        <w:t xml:space="preserve">Sales angle:</w:t>
      </w:r>
      <w:r>
        <w:t xml:space="preserve"> </w:t>
      </w:r>
      <w:r>
        <w:rPr>
          <w:i/>
          <w:iCs/>
        </w:rPr>
        <w:t xml:space="preserve">"This is what export-heavy clients look like. AIQL caught it in 90 seconds; their CA hadn't noticed in 3 years."</w:t>
      </w:r>
    </w:p>
    <w:bookmarkEnd w:id="78"/>
    <w:bookmarkStart w:id="79" w:name="case-study-2--buildpro-construction"/>
    <w:p>
      <w:pPr>
        <w:pStyle w:val="Heading2"/>
      </w:pPr>
      <w:r>
        <w:t xml:space="preserve">Case Study 2 — BuildPro Construction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Annual revenue</w:t>
            </w:r>
          </w:p>
        </w:tc>
        <w:tc>
          <w:tcPr/>
          <w:p>
            <w:pPr>
              <w:pStyle w:val="Compact"/>
            </w:pPr>
            <w:r>
              <w:t xml:space="preserve">₹2.26 crore</w:t>
            </w:r>
          </w:p>
        </w:tc>
      </w:tr>
      <w:tr>
        <w:tc>
          <w:tcPr/>
          <w:p>
            <w:pPr>
              <w:pStyle w:val="Compact"/>
            </w:pPr>
            <w:r>
              <w:t xml:space="preserve">Industry</w:t>
            </w:r>
          </w:p>
        </w:tc>
        <w:tc>
          <w:tcPr/>
          <w:p>
            <w:pPr>
              <w:pStyle w:val="Compact"/>
            </w:pPr>
            <w:r>
              <w:t xml:space="preserve">Construction &amp; contracting</w:t>
            </w:r>
          </w:p>
        </w:tc>
      </w:tr>
      <w:tr>
        <w:tc>
          <w:tcPr/>
          <w:p>
            <w:pPr>
              <w:pStyle w:val="Compact"/>
            </w:pPr>
            <w:r>
              <w:t xml:space="preserve">Books on</w:t>
            </w:r>
          </w:p>
        </w:tc>
        <w:tc>
          <w:tcPr/>
          <w:p>
            <w:pPr>
              <w:pStyle w:val="Compact"/>
            </w:pPr>
            <w:r>
              <w:t xml:space="preserve">SAP-format export</w:t>
            </w:r>
          </w:p>
        </w:tc>
      </w:tr>
      <w:tr>
        <w:tc>
          <w:tcPr/>
          <w:p>
            <w:pPr>
              <w:pStyle w:val="Compact"/>
            </w:pPr>
            <w:r>
              <w:t xml:space="preserve">Time to scan</w:t>
            </w:r>
          </w:p>
        </w:tc>
        <w:tc>
          <w:tcPr/>
          <w:p>
            <w:pPr>
              <w:pStyle w:val="Compact"/>
            </w:pPr>
            <w:r>
              <w:t xml:space="preserve">65 seconds</w:t>
            </w:r>
          </w:p>
        </w:tc>
      </w:tr>
      <w:tr>
        <w:tc>
          <w:tcPr/>
          <w:p>
            <w:pPr>
              <w:pStyle w:val="Compact"/>
            </w:pPr>
            <w:r>
              <w:t xml:space="preserve">Issues found</w:t>
            </w:r>
          </w:p>
        </w:tc>
        <w:tc>
          <w:tcPr/>
          <w:p>
            <w:pPr>
              <w:pStyle w:val="Compact"/>
            </w:pPr>
            <w:r>
              <w:t xml:space="preserve">6</w:t>
            </w:r>
          </w:p>
        </w:tc>
      </w:tr>
      <w:tr>
        <w:tc>
          <w:tcPr/>
          <w:p>
            <w:pPr>
              <w:pStyle w:val="Compact"/>
            </w:pPr>
            <w:r>
              <w:t xml:space="preserve">₹ exposure flagged</w:t>
            </w:r>
          </w:p>
        </w:tc>
        <w:tc>
          <w:tcPr/>
          <w:p>
            <w:pPr>
              <w:pStyle w:val="Compact"/>
            </w:pPr>
            <w:r>
              <w:t xml:space="preserve">₹98.9 lakh</w:t>
            </w:r>
          </w:p>
        </w:tc>
      </w:tr>
    </w:tbl>
    <w:p>
      <w:pPr>
        <w:pStyle w:val="BodyText"/>
      </w:pPr>
      <w:r>
        <w:rPr>
          <w:b/>
          <w:bCs/>
        </w:rPr>
        <w:t xml:space="preserve">Headline finding:</w:t>
      </w:r>
      <w:r>
        <w:t xml:space="preserve"> </w:t>
      </w:r>
      <w:r>
        <w:t xml:space="preserve">60 subcontractor purchase vouchers where the Sundry Creditors credit leg was missing. Books showed expense but no liability — understating debts by ₹81.6 lakh.</w:t>
      </w:r>
    </w:p>
    <w:p>
      <w:pPr>
        <w:pStyle w:val="BodyText"/>
      </w:pPr>
      <w:r>
        <w:rPr>
          <w:b/>
          <w:bCs/>
        </w:rPr>
        <w:t xml:space="preserve">Wow moment:</w:t>
      </w:r>
      <w:r>
        <w:t xml:space="preserve"> </w:t>
      </w:r>
      <w:r>
        <w:t xml:space="preserve">AIQL detected the pattern (Debit booked, Credit missing) across multiple vendors — indicating a systemic data-entry issue at the subcontractor invoice booking step.</w:t>
      </w:r>
    </w:p>
    <w:p>
      <w:pPr>
        <w:pStyle w:val="BodyText"/>
      </w:pPr>
      <w:r>
        <w:rPr>
          <w:b/>
          <w:bCs/>
        </w:rPr>
        <w:t xml:space="preserve">Sales angle:</w:t>
      </w:r>
      <w:r>
        <w:t xml:space="preserve"> </w:t>
      </w:r>
      <w:r>
        <w:rPr>
          <w:i/>
          <w:iCs/>
        </w:rPr>
        <w:t xml:space="preserve">"Construction companies have this pattern all the time. Your articles would find these one by one, ours finds the systemic pattern in 60 seconds."</w:t>
      </w:r>
    </w:p>
    <w:bookmarkEnd w:id="79"/>
    <w:bookmarkStart w:id="80" w:name="case-study-3--spice-garden-restaurant"/>
    <w:p>
      <w:pPr>
        <w:pStyle w:val="Heading2"/>
      </w:pPr>
      <w:r>
        <w:t xml:space="preserve">Case Study 3 — Spice Garden Restaurant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Annual revenue</w:t>
            </w:r>
          </w:p>
        </w:tc>
        <w:tc>
          <w:tcPr/>
          <w:p>
            <w:pPr>
              <w:pStyle w:val="Compact"/>
            </w:pPr>
            <w:r>
              <w:t xml:space="preserve">₹3.27 crore</w:t>
            </w:r>
          </w:p>
        </w:tc>
      </w:tr>
      <w:tr>
        <w:tc>
          <w:tcPr/>
          <w:p>
            <w:pPr>
              <w:pStyle w:val="Compact"/>
            </w:pPr>
            <w:r>
              <w:t xml:space="preserve">Industry</w:t>
            </w:r>
          </w:p>
        </w:tc>
        <w:tc>
          <w:tcPr/>
          <w:p>
            <w:pPr>
              <w:pStyle w:val="Compact"/>
            </w:pPr>
            <w:r>
              <w:t xml:space="preserve">F&amp;B (restaurant chain)</w:t>
            </w:r>
          </w:p>
        </w:tc>
      </w:tr>
      <w:tr>
        <w:tc>
          <w:tcPr/>
          <w:p>
            <w:pPr>
              <w:pStyle w:val="Compact"/>
            </w:pPr>
            <w:r>
              <w:t xml:space="preserve">Books on</w:t>
            </w:r>
          </w:p>
        </w:tc>
        <w:tc>
          <w:tcPr/>
          <w:p>
            <w:pPr>
              <w:pStyle w:val="Compact"/>
            </w:pPr>
            <w:r>
              <w:t xml:space="preserve">Tally</w:t>
            </w:r>
          </w:p>
        </w:tc>
      </w:tr>
      <w:tr>
        <w:tc>
          <w:tcPr/>
          <w:p>
            <w:pPr>
              <w:pStyle w:val="Compact"/>
            </w:pPr>
            <w:r>
              <w:t xml:space="preserve">Time to scan</w:t>
            </w:r>
          </w:p>
        </w:tc>
        <w:tc>
          <w:tcPr/>
          <w:p>
            <w:pPr>
              <w:pStyle w:val="Compact"/>
            </w:pPr>
            <w:r>
              <w:t xml:space="preserve">71 seconds</w:t>
            </w:r>
          </w:p>
        </w:tc>
      </w:tr>
      <w:tr>
        <w:tc>
          <w:tcPr/>
          <w:p>
            <w:pPr>
              <w:pStyle w:val="Compact"/>
            </w:pPr>
            <w:r>
              <w:t xml:space="preserve">Issues found</w:t>
            </w:r>
          </w:p>
        </w:tc>
        <w:tc>
          <w:tcPr/>
          <w:p>
            <w:pPr>
              <w:pStyle w:val="Compact"/>
            </w:pPr>
            <w:r>
              <w:t xml:space="preserve">6</w:t>
            </w:r>
          </w:p>
        </w:tc>
      </w:tr>
      <w:tr>
        <w:tc>
          <w:tcPr/>
          <w:p>
            <w:pPr>
              <w:pStyle w:val="Compact"/>
            </w:pPr>
            <w:r>
              <w:t xml:space="preserve">₹ exposure flagged</w:t>
            </w:r>
          </w:p>
        </w:tc>
        <w:tc>
          <w:tcPr/>
          <w:p>
            <w:pPr>
              <w:pStyle w:val="Compact"/>
            </w:pPr>
            <w:r>
              <w:t xml:space="preserve">₹95.3 lakh</w:t>
            </w:r>
          </w:p>
        </w:tc>
      </w:tr>
    </w:tbl>
    <w:p>
      <w:pPr>
        <w:pStyle w:val="BodyText"/>
      </w:pPr>
      <w:r>
        <w:rPr>
          <w:b/>
          <w:bCs/>
        </w:rPr>
        <w:t xml:space="preserve">Headline finding:</w:t>
      </w:r>
      <w:r>
        <w:t xml:space="preserve"> </w:t>
      </w:r>
      <w:r>
        <w:t xml:space="preserve">₹51 lakh in "Diwali Bonus to Staff" journal entries, but only ₹9.8 lakh actually disbursed through HDFC Bank. ₹41 lakh gap between expense booked and money paid. Plus HDFC Bank balance running negative by ₹81 lakh.</w:t>
      </w:r>
    </w:p>
    <w:p>
      <w:pPr>
        <w:pStyle w:val="BodyText"/>
      </w:pPr>
      <w:r>
        <w:rPr>
          <w:b/>
          <w:bCs/>
        </w:rPr>
        <w:t xml:space="preserve">Wow moment:</w:t>
      </w:r>
      <w:r>
        <w:t xml:space="preserve"> </w:t>
      </w:r>
      <w:r>
        <w:t xml:space="preserve">Suggests potential payroll fraud, cash leakage, or fictitious expense entries. The owner's "I think cash is leaking" intuition was correct.</w:t>
      </w:r>
    </w:p>
    <w:p>
      <w:pPr>
        <w:pStyle w:val="BodyText"/>
      </w:pPr>
      <w:r>
        <w:rPr>
          <w:b/>
          <w:bCs/>
        </w:rPr>
        <w:t xml:space="preserve">Sales angle:</w:t>
      </w:r>
      <w:r>
        <w:t xml:space="preserve"> </w:t>
      </w:r>
      <w:r>
        <w:rPr>
          <w:i/>
          <w:iCs/>
        </w:rPr>
        <w:t xml:space="preserve">"This is the kind of finding that makes restaurateurs pay our annual fee in cash. Cash businesses always have these issues — AIQL surfaces them systematically."</w:t>
      </w:r>
    </w:p>
    <w:bookmarkEnd w:id="80"/>
    <w:bookmarkStart w:id="81" w:name="case-study-4--sharma-electronics"/>
    <w:p>
      <w:pPr>
        <w:pStyle w:val="Heading2"/>
      </w:pPr>
      <w:r>
        <w:t xml:space="preserve">Case Study 4 — Sharma Electronics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Annual revenue</w:t>
            </w:r>
          </w:p>
        </w:tc>
        <w:tc>
          <w:tcPr/>
          <w:p>
            <w:pPr>
              <w:pStyle w:val="Compact"/>
            </w:pPr>
            <w:r>
              <w:t xml:space="preserve">₹2.83 crore</w:t>
            </w:r>
          </w:p>
        </w:tc>
      </w:tr>
      <w:tr>
        <w:tc>
          <w:tcPr/>
          <w:p>
            <w:pPr>
              <w:pStyle w:val="Compact"/>
            </w:pPr>
            <w:r>
              <w:t xml:space="preserve">Industry</w:t>
            </w:r>
          </w:p>
        </w:tc>
        <w:tc>
          <w:tcPr/>
          <w:p>
            <w:pPr>
              <w:pStyle w:val="Compact"/>
            </w:pPr>
            <w:r>
              <w:t xml:space="preserve">Electronics retail</w:t>
            </w:r>
          </w:p>
        </w:tc>
      </w:tr>
      <w:tr>
        <w:tc>
          <w:tcPr/>
          <w:p>
            <w:pPr>
              <w:pStyle w:val="Compact"/>
            </w:pPr>
            <w:r>
              <w:t xml:space="preserve">Books on</w:t>
            </w:r>
          </w:p>
        </w:tc>
        <w:tc>
          <w:tcPr/>
          <w:p>
            <w:pPr>
              <w:pStyle w:val="Compact"/>
            </w:pPr>
            <w:r>
              <w:t xml:space="preserve">Tally</w:t>
            </w:r>
          </w:p>
        </w:tc>
      </w:tr>
      <w:tr>
        <w:tc>
          <w:tcPr/>
          <w:p>
            <w:pPr>
              <w:pStyle w:val="Compact"/>
            </w:pPr>
            <w:r>
              <w:t xml:space="preserve">Time to scan</w:t>
            </w:r>
          </w:p>
        </w:tc>
        <w:tc>
          <w:tcPr/>
          <w:p>
            <w:pPr>
              <w:pStyle w:val="Compact"/>
            </w:pPr>
            <w:r>
              <w:t xml:space="preserve">78 seconds</w:t>
            </w:r>
          </w:p>
        </w:tc>
      </w:tr>
      <w:tr>
        <w:tc>
          <w:tcPr/>
          <w:p>
            <w:pPr>
              <w:pStyle w:val="Compact"/>
            </w:pPr>
            <w:r>
              <w:t xml:space="preserve">Issues found</w:t>
            </w:r>
          </w:p>
        </w:tc>
        <w:tc>
          <w:tcPr/>
          <w:p>
            <w:pPr>
              <w:pStyle w:val="Compact"/>
            </w:pPr>
            <w:r>
              <w:t xml:space="preserve">4</w:t>
            </w:r>
          </w:p>
        </w:tc>
      </w:tr>
      <w:tr>
        <w:tc>
          <w:tcPr/>
          <w:p>
            <w:pPr>
              <w:pStyle w:val="Compact"/>
            </w:pPr>
            <w:r>
              <w:t xml:space="preserve">₹ exposure flagged</w:t>
            </w:r>
          </w:p>
        </w:tc>
        <w:tc>
          <w:tcPr/>
          <w:p>
            <w:pPr>
              <w:pStyle w:val="Compact"/>
            </w:pPr>
            <w:r>
              <w:t xml:space="preserve">₹79K</w:t>
            </w:r>
          </w:p>
        </w:tc>
      </w:tr>
    </w:tbl>
    <w:p>
      <w:pPr>
        <w:pStyle w:val="BodyText"/>
      </w:pPr>
      <w:r>
        <w:rPr>
          <w:b/>
          <w:bCs/>
        </w:rPr>
        <w:t xml:space="preserve">Headline finding:</w:t>
      </w:r>
      <w:r>
        <w:t xml:space="preserve"> </w:t>
      </w:r>
      <w:r>
        <w:t xml:space="preserve">Related-party transactions with 5 entities sharing the "Sharma" surname. Sunita Sharma had ₹8.4 lakh outstanding for 177 days — well past credit period.</w:t>
      </w:r>
    </w:p>
    <w:p>
      <w:pPr>
        <w:pStyle w:val="BodyText"/>
      </w:pPr>
      <w:r>
        <w:rPr>
          <w:b/>
          <w:bCs/>
        </w:rPr>
        <w:t xml:space="preserve">Wow moment:</w:t>
      </w:r>
      <w:r>
        <w:t xml:space="preserve"> </w:t>
      </w:r>
      <w:r>
        <w:t xml:space="preserve">Ind AS 24 / AS 18 related-party disclosure requirement. Auditor would qualify the books if undisclosed.</w:t>
      </w:r>
    </w:p>
    <w:p>
      <w:pPr>
        <w:pStyle w:val="BodyText"/>
      </w:pPr>
      <w:r>
        <w:rPr>
          <w:b/>
          <w:bCs/>
        </w:rPr>
        <w:t xml:space="preserve">Sales angle:</w:t>
      </w:r>
      <w:r>
        <w:t xml:space="preserve"> </w:t>
      </w:r>
      <w:r>
        <w:rPr>
          <w:i/>
          <w:iCs/>
        </w:rPr>
        <w:t xml:space="preserve">"This is what catches auditors' eyes. AIQL surfaces it before they do — gives you time to disclose properly and avoid the qualification."</w:t>
      </w:r>
    </w:p>
    <w:bookmarkEnd w:id="81"/>
    <w:bookmarkStart w:id="82" w:name="case-study-5--techvista-it-services"/>
    <w:p>
      <w:pPr>
        <w:pStyle w:val="Heading2"/>
      </w:pPr>
      <w:r>
        <w:t xml:space="preserve">Case Study 5 — TechVista IT Services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Annual revenue</w:t>
            </w:r>
          </w:p>
        </w:tc>
        <w:tc>
          <w:tcPr/>
          <w:p>
            <w:pPr>
              <w:pStyle w:val="Compact"/>
            </w:pPr>
            <w:r>
              <w:t xml:space="preserve">₹1.36 crore (Q3 only)</w:t>
            </w:r>
          </w:p>
        </w:tc>
      </w:tr>
      <w:tr>
        <w:tc>
          <w:tcPr/>
          <w:p>
            <w:pPr>
              <w:pStyle w:val="Compact"/>
            </w:pPr>
            <w:r>
              <w:t xml:space="preserve">Industry</w:t>
            </w:r>
          </w:p>
        </w:tc>
        <w:tc>
          <w:tcPr/>
          <w:p>
            <w:pPr>
              <w:pStyle w:val="Compact"/>
            </w:pPr>
            <w:r>
              <w:t xml:space="preserve">IT services + exports</w:t>
            </w:r>
          </w:p>
        </w:tc>
      </w:tr>
      <w:tr>
        <w:tc>
          <w:tcPr/>
          <w:p>
            <w:pPr>
              <w:pStyle w:val="Compact"/>
            </w:pPr>
            <w:r>
              <w:t xml:space="preserve">Books on</w:t>
            </w:r>
          </w:p>
        </w:tc>
        <w:tc>
          <w:tcPr/>
          <w:p>
            <w:pPr>
              <w:pStyle w:val="Compact"/>
            </w:pPr>
            <w:r>
              <w:t xml:space="preserve">Tally with Hindi headers</w:t>
            </w:r>
          </w:p>
        </w:tc>
      </w:tr>
      <w:tr>
        <w:tc>
          <w:tcPr/>
          <w:p>
            <w:pPr>
              <w:pStyle w:val="Compact"/>
            </w:pPr>
            <w:r>
              <w:t xml:space="preserve">Time to scan</w:t>
            </w:r>
          </w:p>
        </w:tc>
        <w:tc>
          <w:tcPr/>
          <w:p>
            <w:pPr>
              <w:pStyle w:val="Compact"/>
            </w:pPr>
            <w:r>
              <w:t xml:space="preserve">92 seconds</w:t>
            </w:r>
          </w:p>
        </w:tc>
      </w:tr>
      <w:tr>
        <w:tc>
          <w:tcPr/>
          <w:p>
            <w:pPr>
              <w:pStyle w:val="Compact"/>
            </w:pPr>
            <w:r>
              <w:t xml:space="preserve">Issues found</w:t>
            </w:r>
          </w:p>
        </w:tc>
        <w:tc>
          <w:tcPr/>
          <w:p>
            <w:pPr>
              <w:pStyle w:val="Compact"/>
            </w:pPr>
            <w:r>
              <w:t xml:space="preserve">4</w:t>
            </w:r>
          </w:p>
        </w:tc>
      </w:tr>
      <w:tr>
        <w:tc>
          <w:tcPr/>
          <w:p>
            <w:pPr>
              <w:pStyle w:val="Compact"/>
            </w:pPr>
            <w:r>
              <w:t xml:space="preserve">₹ exposure flagged</w:t>
            </w:r>
          </w:p>
        </w:tc>
        <w:tc>
          <w:tcPr/>
          <w:p>
            <w:pPr>
              <w:pStyle w:val="Compact"/>
            </w:pPr>
            <w:r>
              <w:t xml:space="preserve">₹1.28 lakh + FEMA risk</w:t>
            </w:r>
          </w:p>
        </w:tc>
      </w:tr>
    </w:tbl>
    <w:p>
      <w:pPr>
        <w:pStyle w:val="BodyText"/>
      </w:pPr>
      <w:r>
        <w:rPr>
          <w:b/>
          <w:bCs/>
        </w:rPr>
        <w:t xml:space="preserve">Headline finding:</w:t>
      </w:r>
      <w:r>
        <w:t xml:space="preserve"> </w:t>
      </w:r>
      <w:r>
        <w:t xml:space="preserve">14 journal entries routing INR expenses (printing, postage, electricity,</w:t>
      </w:r>
      <w:r>
        <w:t xml:space="preserve"> </w:t>
      </w:r>
      <w:r>
        <w:rPr>
          <w:b/>
          <w:bCs/>
        </w:rPr>
        <w:t xml:space="preserve">salaries</w:t>
      </w:r>
      <w:r>
        <w:t xml:space="preserve">) through the ICICI EEFC USD account. Potential FEMA violation. Total ₹7.82 lakh.</w:t>
      </w:r>
    </w:p>
    <w:p>
      <w:pPr>
        <w:pStyle w:val="BodyText"/>
      </w:pPr>
      <w:r>
        <w:rPr>
          <w:b/>
          <w:bCs/>
        </w:rPr>
        <w:t xml:space="preserve">Wow moment:</w:t>
      </w:r>
      <w:r>
        <w:t xml:space="preserve"> </w:t>
      </w:r>
      <w:r>
        <w:t xml:space="preserve">AIQL detected Hindi column headers (दिनांक, उधार, जमा) without configuration AND surfaced a FEMA compliance issue most CAs would not specifically audit for.</w:t>
      </w:r>
    </w:p>
    <w:p>
      <w:pPr>
        <w:pStyle w:val="BodyText"/>
      </w:pPr>
      <w:r>
        <w:rPr>
          <w:b/>
          <w:bCs/>
        </w:rPr>
        <w:t xml:space="preserve">Sales angle:</w:t>
      </w:r>
      <w:r>
        <w:t xml:space="preserve"> </w:t>
      </w:r>
      <w:r>
        <w:rPr>
          <w:i/>
          <w:iCs/>
        </w:rPr>
        <w:t xml:space="preserve">"For IT exporters this is a goldmine. AIQL handles Hindi books and catches FEMA issues. Generic tools do neither."</w:t>
      </w:r>
    </w:p>
    <w:p>
      <w:r>
        <w:pict>
          <v:rect style="width:0;height:1.5pt" o:hralign="center" o:hrstd="t" o:hr="t"/>
        </w:pict>
      </w:r>
    </w:p>
    <w:bookmarkEnd w:id="82"/>
    <w:bookmarkEnd w:id="83"/>
    <w:bookmarkStart w:id="93" w:name="X5576b6676e61560ccdecee1ec0bd4b97484956d"/>
    <w:p>
      <w:pPr>
        <w:pStyle w:val="Heading1"/>
      </w:pPr>
      <w:r>
        <w:t xml:space="preserve">14. Security &amp; Compliance Brief</w:t>
      </w:r>
    </w:p>
    <w:p>
      <w:pPr>
        <w:pStyle w:val="FirstParagraph"/>
      </w:pPr>
      <w:r>
        <w:t xml:space="preserve">For any prospect concerned about data security, this is your one-page response.</w:t>
      </w:r>
    </w:p>
    <w:bookmarkStart w:id="84" w:name="data-residency"/>
    <w:p>
      <w:pPr>
        <w:pStyle w:val="Heading2"/>
      </w:pPr>
      <w:r>
        <w:t xml:space="preserve">Data residency</w:t>
      </w:r>
    </w:p>
    <w:p>
      <w:pPr>
        <w:pStyle w:val="FirstParagraph"/>
      </w:pPr>
      <w:r>
        <w:t xml:space="preserve">All customer data lives on AWS RDS in</w:t>
      </w:r>
      <w:r>
        <w:t xml:space="preserve"> </w:t>
      </w:r>
      <w:r>
        <w:rPr>
          <w:b/>
          <w:bCs/>
        </w:rPr>
        <w:t xml:space="preserve">ap-south-1 (Mumbai)</w:t>
      </w:r>
      <w:r>
        <w:t xml:space="preserve">. Same region as most Indian banking infrastructure. No data leaves India.</w:t>
      </w:r>
    </w:p>
    <w:bookmarkEnd w:id="84"/>
    <w:bookmarkStart w:id="85" w:name="encryption"/>
    <w:p>
      <w:pPr>
        <w:pStyle w:val="Heading2"/>
      </w:pPr>
      <w:r>
        <w:t xml:space="preserve">Encryption</w:t>
      </w:r>
    </w:p>
    <w:p>
      <w:pPr>
        <w:pStyle w:val="Compact"/>
        <w:numPr>
          <w:ilvl w:val="0"/>
          <w:numId w:val="1025"/>
        </w:numPr>
      </w:pPr>
      <w:r>
        <w:rPr>
          <w:b/>
          <w:bCs/>
        </w:rPr>
        <w:t xml:space="preserve">At rest:</w:t>
      </w:r>
      <w:r>
        <w:t xml:space="preserve"> </w:t>
      </w:r>
      <w:r>
        <w:t xml:space="preserve">AES-256 via AWS KMS (RDS default)</w:t>
      </w:r>
    </w:p>
    <w:p>
      <w:pPr>
        <w:pStyle w:val="Compact"/>
        <w:numPr>
          <w:ilvl w:val="0"/>
          <w:numId w:val="1025"/>
        </w:numPr>
      </w:pPr>
      <w:r>
        <w:rPr>
          <w:b/>
          <w:bCs/>
        </w:rPr>
        <w:t xml:space="preserve">In transit:</w:t>
      </w:r>
      <w:r>
        <w:t xml:space="preserve"> </w:t>
      </w:r>
      <w:r>
        <w:t xml:space="preserve">TLS 1.3 for all client and API connections</w:t>
      </w:r>
    </w:p>
    <w:p>
      <w:pPr>
        <w:pStyle w:val="Compact"/>
        <w:numPr>
          <w:ilvl w:val="0"/>
          <w:numId w:val="1025"/>
        </w:numPr>
      </w:pPr>
      <w:r>
        <w:rPr>
          <w:b/>
          <w:bCs/>
        </w:rPr>
        <w:t xml:space="preserve">PII fields:</w:t>
      </w:r>
      <w:r>
        <w:t xml:space="preserve"> </w:t>
      </w:r>
      <w:r>
        <w:t xml:space="preserve">Tokenised before any LLM call (party names, amounts, vendor names)</w:t>
      </w:r>
    </w:p>
    <w:bookmarkEnd w:id="85"/>
    <w:bookmarkStart w:id="86" w:name="ai--llm-data-handling"/>
    <w:p>
      <w:pPr>
        <w:pStyle w:val="Heading2"/>
      </w:pPr>
      <w:r>
        <w:t xml:space="preserve">AI / LLM data handling</w:t>
      </w:r>
    </w:p>
    <w:p>
      <w:pPr>
        <w:pStyle w:val="Compact"/>
        <w:numPr>
          <w:ilvl w:val="0"/>
          <w:numId w:val="1026"/>
        </w:numPr>
      </w:pPr>
      <w:r>
        <w:t xml:space="preserve">Before any AI call, sensitive fields are replaced with tokens (e.g.,</w:t>
      </w:r>
      <w:r>
        <w:t xml:space="preserve"> </w:t>
      </w:r>
      <w:r>
        <w:rPr>
          <w:rStyle w:val="VerbatimChar"/>
        </w:rPr>
        <w:t xml:space="preserve">VENDOR_T001</w:t>
      </w:r>
      <w:r>
        <w:t xml:space="preserve">)</w:t>
      </w:r>
    </w:p>
    <w:p>
      <w:pPr>
        <w:pStyle w:val="Compact"/>
        <w:numPr>
          <w:ilvl w:val="0"/>
          <w:numId w:val="1026"/>
        </w:numPr>
      </w:pPr>
      <w:r>
        <w:t xml:space="preserve">The LLM (Groq, Claude, OpenAI) never sees actual customer names or amounts</w:t>
      </w:r>
    </w:p>
    <w:p>
      <w:pPr>
        <w:pStyle w:val="Compact"/>
        <w:numPr>
          <w:ilvl w:val="0"/>
          <w:numId w:val="1026"/>
        </w:numPr>
      </w:pPr>
      <w:r>
        <w:t xml:space="preserve">Token map exists only in memory for the request — never persisted</w:t>
      </w:r>
    </w:p>
    <w:p>
      <w:pPr>
        <w:pStyle w:val="Compact"/>
        <w:numPr>
          <w:ilvl w:val="0"/>
          <w:numId w:val="1026"/>
        </w:numPr>
      </w:pPr>
      <w:r>
        <w:t xml:space="preserve">All LLM calls go through a centralised proxy with CI-enforced wrappers (no raw LLM calls allowed)</w:t>
      </w:r>
    </w:p>
    <w:bookmarkEnd w:id="86"/>
    <w:bookmarkStart w:id="87" w:name="access-controls"/>
    <w:p>
      <w:pPr>
        <w:pStyle w:val="Heading2"/>
      </w:pPr>
      <w:r>
        <w:t xml:space="preserve">Access controls</w:t>
      </w:r>
    </w:p>
    <w:p>
      <w:pPr>
        <w:pStyle w:val="Compact"/>
        <w:numPr>
          <w:ilvl w:val="0"/>
          <w:numId w:val="1027"/>
        </w:numPr>
      </w:pPr>
      <w:r>
        <w:t xml:space="preserve">Role-based access (Admin, Member)</w:t>
      </w:r>
    </w:p>
    <w:p>
      <w:pPr>
        <w:pStyle w:val="Compact"/>
        <w:numPr>
          <w:ilvl w:val="0"/>
          <w:numId w:val="1027"/>
        </w:numPr>
      </w:pPr>
      <w:r>
        <w:t xml:space="preserve">All data access logged with user, timestamp, action</w:t>
      </w:r>
    </w:p>
    <w:p>
      <w:pPr>
        <w:pStyle w:val="Compact"/>
        <w:numPr>
          <w:ilvl w:val="0"/>
          <w:numId w:val="1027"/>
        </w:numPr>
      </w:pPr>
      <w:r>
        <w:t xml:space="preserve">2FA available (enterprise plan)</w:t>
      </w:r>
    </w:p>
    <w:p>
      <w:pPr>
        <w:pStyle w:val="Compact"/>
        <w:numPr>
          <w:ilvl w:val="0"/>
          <w:numId w:val="1027"/>
        </w:numPr>
      </w:pPr>
      <w:r>
        <w:t xml:space="preserve">API keys scoped per organisation</w:t>
      </w:r>
    </w:p>
    <w:bookmarkEnd w:id="87"/>
    <w:bookmarkStart w:id="88" w:name="data-retention"/>
    <w:p>
      <w:pPr>
        <w:pStyle w:val="Heading2"/>
      </w:pPr>
      <w:r>
        <w:t xml:space="preserve">Data retention</w:t>
      </w:r>
    </w:p>
    <w:p>
      <w:pPr>
        <w:pStyle w:val="Compact"/>
        <w:numPr>
          <w:ilvl w:val="0"/>
          <w:numId w:val="1028"/>
        </w:numPr>
      </w:pPr>
      <w:r>
        <w:t xml:space="preserve">Customer-controlled retention period (default 365 days)</w:t>
      </w:r>
    </w:p>
    <w:p>
      <w:pPr>
        <w:pStyle w:val="Compact"/>
        <w:numPr>
          <w:ilvl w:val="0"/>
          <w:numId w:val="1028"/>
        </w:numPr>
      </w:pPr>
      <w:r>
        <w:t xml:space="preserve">Deletion within 24 hours of customer request</w:t>
      </w:r>
    </w:p>
    <w:p>
      <w:pPr>
        <w:pStyle w:val="Compact"/>
        <w:numPr>
          <w:ilvl w:val="0"/>
          <w:numId w:val="1028"/>
        </w:numPr>
      </w:pPr>
      <w:r>
        <w:t xml:space="preserve">Full data export available on demand (DPDP compliance)</w:t>
      </w:r>
    </w:p>
    <w:bookmarkEnd w:id="88"/>
    <w:bookmarkStart w:id="89" w:name="compliance-posture"/>
    <w:p>
      <w:pPr>
        <w:pStyle w:val="Heading2"/>
      </w:pPr>
      <w:r>
        <w:t xml:space="preserve">Compliance posture</w:t>
      </w:r>
    </w:p>
    <w:p>
      <w:pPr>
        <w:pStyle w:val="Compact"/>
        <w:numPr>
          <w:ilvl w:val="0"/>
          <w:numId w:val="1029"/>
        </w:numPr>
      </w:pPr>
      <w:r>
        <w:t xml:space="preserve">DPDP Act 2023: aligned (data principal rights honoured)</w:t>
      </w:r>
    </w:p>
    <w:p>
      <w:pPr>
        <w:pStyle w:val="Compact"/>
        <w:numPr>
          <w:ilvl w:val="0"/>
          <w:numId w:val="1029"/>
        </w:numPr>
      </w:pPr>
      <w:r>
        <w:t xml:space="preserve">ISO 27001: in progress (Q3 2026)</w:t>
      </w:r>
    </w:p>
    <w:p>
      <w:pPr>
        <w:pStyle w:val="Compact"/>
        <w:numPr>
          <w:ilvl w:val="0"/>
          <w:numId w:val="1029"/>
        </w:numPr>
      </w:pPr>
      <w:r>
        <w:t xml:space="preserve">SOC 2 Type II: planned (Q1 2027)</w:t>
      </w:r>
    </w:p>
    <w:p>
      <w:pPr>
        <w:pStyle w:val="Compact"/>
        <w:numPr>
          <w:ilvl w:val="0"/>
          <w:numId w:val="1029"/>
        </w:numPr>
      </w:pPr>
      <w:r>
        <w:t xml:space="preserve">Cyber insurance: ₹2 crore policy active</w:t>
      </w:r>
    </w:p>
    <w:bookmarkEnd w:id="89"/>
    <w:bookmarkStart w:id="91" w:name="incident-response"/>
    <w:p>
      <w:pPr>
        <w:pStyle w:val="Heading2"/>
      </w:pPr>
      <w:r>
        <w:t xml:space="preserve">Incident response</w:t>
      </w:r>
    </w:p>
    <w:p>
      <w:pPr>
        <w:pStyle w:val="Compact"/>
        <w:numPr>
          <w:ilvl w:val="0"/>
          <w:numId w:val="1030"/>
        </w:numPr>
      </w:pPr>
      <w:r>
        <w:t xml:space="preserve">Security incidents reported within 24 hours per DPDP Act</w:t>
      </w:r>
    </w:p>
    <w:p>
      <w:pPr>
        <w:pStyle w:val="Compact"/>
        <w:numPr>
          <w:ilvl w:val="0"/>
          <w:numId w:val="1030"/>
        </w:numPr>
      </w:pPr>
      <w:r>
        <w:t xml:space="preserve">Dedicated security email:</w:t>
      </w:r>
      <w:r>
        <w:t xml:space="preserve"> </w:t>
      </w:r>
      <w:hyperlink r:id="rId90">
        <w:r>
          <w:rPr>
            <w:rStyle w:val="Hyperlink"/>
          </w:rPr>
          <w:t xml:space="preserve">security@aiql.com</w:t>
        </w:r>
      </w:hyperlink>
    </w:p>
    <w:p>
      <w:pPr>
        <w:pStyle w:val="Compact"/>
        <w:numPr>
          <w:ilvl w:val="0"/>
          <w:numId w:val="1030"/>
        </w:numPr>
      </w:pPr>
      <w:r>
        <w:t xml:space="preserve">Status page: status.aiql.com</w:t>
      </w:r>
    </w:p>
    <w:bookmarkEnd w:id="91"/>
    <w:bookmarkStart w:id="92" w:name="what-we-will-never-do"/>
    <w:p>
      <w:pPr>
        <w:pStyle w:val="Heading2"/>
      </w:pPr>
      <w:r>
        <w:t xml:space="preserve">What we will NEVER do</w:t>
      </w:r>
    </w:p>
    <w:p>
      <w:pPr>
        <w:pStyle w:val="Compact"/>
        <w:numPr>
          <w:ilvl w:val="0"/>
          <w:numId w:val="1031"/>
        </w:numPr>
      </w:pPr>
      <w:r>
        <w:t xml:space="preserve">Sell or share customer data with third parties</w:t>
      </w:r>
    </w:p>
    <w:p>
      <w:pPr>
        <w:pStyle w:val="Compact"/>
        <w:numPr>
          <w:ilvl w:val="0"/>
          <w:numId w:val="1031"/>
        </w:numPr>
      </w:pPr>
      <w:r>
        <w:t xml:space="preserve">Use customer data to train models without explicit consent</w:t>
      </w:r>
    </w:p>
    <w:p>
      <w:pPr>
        <w:pStyle w:val="Compact"/>
        <w:numPr>
          <w:ilvl w:val="0"/>
          <w:numId w:val="1031"/>
        </w:numPr>
      </w:pPr>
      <w:r>
        <w:t xml:space="preserve">Store payment information ourselves (Razorpay/Stripe handle this)</w:t>
      </w:r>
    </w:p>
    <w:p>
      <w:pPr>
        <w:pStyle w:val="Compact"/>
        <w:numPr>
          <w:ilvl w:val="0"/>
          <w:numId w:val="1031"/>
        </w:numPr>
      </w:pPr>
      <w:r>
        <w:t xml:space="preserve">Retain data after account deletion beyond legally required minimum</w:t>
      </w:r>
    </w:p>
    <w:p>
      <w:r>
        <w:pict>
          <v:rect style="width:0;height:1.5pt" o:hralign="center" o:hrstd="t" o:hr="t"/>
        </w:pict>
      </w:r>
    </w:p>
    <w:bookmarkEnd w:id="92"/>
    <w:bookmarkEnd w:id="93"/>
    <w:bookmarkStart w:id="97" w:name="X09de6f87d7be743eb3aa34b3bae631bdcf190e7"/>
    <w:p>
      <w:pPr>
        <w:pStyle w:val="Heading1"/>
      </w:pPr>
      <w:r>
        <w:t xml:space="preserve">15. ROI Calculator</w:t>
      </w:r>
    </w:p>
    <w:p>
      <w:pPr>
        <w:pStyle w:val="FirstParagraph"/>
      </w:pPr>
      <w:r>
        <w:t xml:space="preserve">Use this to make the cost-benefit math concrete. Walk through it with the prospect on the call.</w:t>
      </w:r>
    </w:p>
    <w:bookmarkStart w:id="94" w:name="inputs-ask-the-prospect"/>
    <w:p>
      <w:pPr>
        <w:pStyle w:val="Heading2"/>
      </w:pPr>
      <w:r>
        <w:t xml:space="preserve">Inputs (ask the prospect)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Typical answer</w:t>
            </w:r>
          </w:p>
        </w:tc>
      </w:tr>
      <w:tr>
        <w:tc>
          <w:tcPr/>
          <w:p>
            <w:pPr>
              <w:pStyle w:val="Compact"/>
            </w:pPr>
            <w:r>
              <w:t xml:space="preserve">How many client books / entities do you handle?</w:t>
            </w:r>
          </w:p>
        </w:tc>
        <w:tc>
          <w:tcPr/>
          <w:p>
            <w:pPr>
              <w:pStyle w:val="Compact"/>
            </w:pPr>
            <w:r>
              <w:t xml:space="preserve">1-20</w:t>
            </w:r>
          </w:p>
        </w:tc>
      </w:tr>
      <w:tr>
        <w:tc>
          <w:tcPr/>
          <w:p>
            <w:pPr>
              <w:pStyle w:val="Compact"/>
            </w:pPr>
            <w:r>
              <w:t xml:space="preserve">How long does monthly close take per entity?</w:t>
            </w:r>
          </w:p>
        </w:tc>
        <w:tc>
          <w:tcPr/>
          <w:p>
            <w:pPr>
              <w:pStyle w:val="Compact"/>
            </w:pPr>
            <w:r>
              <w:t xml:space="preserve">4-12 hours</w:t>
            </w:r>
          </w:p>
        </w:tc>
      </w:tr>
      <w:tr>
        <w:tc>
          <w:tcPr/>
          <w:p>
            <w:pPr>
              <w:pStyle w:val="Compact"/>
            </w:pPr>
            <w:r>
              <w:t xml:space="preserve">What's your hourly rate (CA cost) or article cost?</w:t>
            </w:r>
          </w:p>
        </w:tc>
        <w:tc>
          <w:tcPr/>
          <w:p>
            <w:pPr>
              <w:pStyle w:val="Compact"/>
            </w:pPr>
            <w:r>
              <w:t xml:space="preserve">₹500-2,000/hr</w:t>
            </w:r>
          </w:p>
        </w:tc>
      </w:tr>
      <w:tr>
        <w:tc>
          <w:tcPr/>
          <w:p>
            <w:pPr>
              <w:pStyle w:val="Compact"/>
            </w:pPr>
            <w:r>
              <w:t xml:space="preserve">What's the cost of one missed compliance issue (penalty + interest)?</w:t>
            </w:r>
          </w:p>
        </w:tc>
        <w:tc>
          <w:tcPr/>
          <w:p>
            <w:pPr>
              <w:pStyle w:val="Compact"/>
            </w:pPr>
            <w:r>
              <w:t xml:space="preserve">₹50K-5L</w:t>
            </w:r>
          </w:p>
        </w:tc>
      </w:tr>
    </w:tbl>
    <w:bookmarkEnd w:id="94"/>
    <w:bookmarkStart w:id="95" w:name="calculation"/>
    <w:p>
      <w:pPr>
        <w:pStyle w:val="Heading2"/>
      </w:pPr>
      <w:r>
        <w:t xml:space="preserve">Calculation</w:t>
      </w:r>
    </w:p>
    <w:p>
      <w:pPr>
        <w:pStyle w:val="FirstParagraph"/>
      </w:pPr>
      <w:r>
        <w:rPr>
          <w:b/>
          <w:bCs/>
        </w:rPr>
        <w:t xml:space="preserve">Time savings per month:</w:t>
      </w:r>
    </w:p>
    <w:p>
      <w:pPr>
        <w:pStyle w:val="Compact"/>
        <w:numPr>
          <w:ilvl w:val="0"/>
          <w:numId w:val="1032"/>
        </w:numPr>
      </w:pPr>
      <w:r>
        <w:t xml:space="preserve">Manual close time × entities × hourly rate = current cost</w:t>
      </w:r>
    </w:p>
    <w:p>
      <w:pPr>
        <w:pStyle w:val="Compact"/>
        <w:numPr>
          <w:ilvl w:val="0"/>
          <w:numId w:val="1032"/>
        </w:numPr>
      </w:pPr>
      <w:r>
        <w:t xml:space="preserve">AIQL reduces close time by 50-80% (validated across 10 companies)</w:t>
      </w:r>
    </w:p>
    <w:p>
      <w:pPr>
        <w:pStyle w:val="Compact"/>
        <w:numPr>
          <w:ilvl w:val="0"/>
          <w:numId w:val="1032"/>
        </w:numPr>
      </w:pPr>
      <w:r>
        <w:t xml:space="preserve">Savings = current cost × 65% (conservative estimate)</w:t>
      </w:r>
    </w:p>
    <w:p>
      <w:pPr>
        <w:pStyle w:val="FirstParagraph"/>
      </w:pPr>
      <w:r>
        <w:rPr>
          <w:b/>
          <w:bCs/>
        </w:rPr>
        <w:t xml:space="preserve">Compliance risk reduction:</w:t>
      </w:r>
    </w:p>
    <w:p>
      <w:pPr>
        <w:pStyle w:val="Compact"/>
        <w:numPr>
          <w:ilvl w:val="0"/>
          <w:numId w:val="1033"/>
        </w:numPr>
      </w:pPr>
      <w:r>
        <w:t xml:space="preserve">AIQL catches ~₹50K-5L of issues per scan that manual review misses</w:t>
      </w:r>
    </w:p>
    <w:p>
      <w:pPr>
        <w:pStyle w:val="Compact"/>
        <w:numPr>
          <w:ilvl w:val="0"/>
          <w:numId w:val="1033"/>
        </w:numPr>
      </w:pPr>
      <w:r>
        <w:t xml:space="preserve">Even avoiding 1 issue/year = 5-10× AIQL annual cost</w:t>
      </w:r>
    </w:p>
    <w:bookmarkEnd w:id="95"/>
    <w:bookmarkStart w:id="96" w:name="Xb153f431f97ced602acf38eab2a54e24f0fe133"/>
    <w:p>
      <w:pPr>
        <w:pStyle w:val="Heading2"/>
      </w:pPr>
      <w:r>
        <w:t xml:space="preserve">Sample calculation — Mid-size finance team</w:t>
      </w:r>
    </w:p>
    <w:p>
      <w:pPr>
        <w:pStyle w:val="SourceCode"/>
      </w:pPr>
      <w:r>
        <w:rPr>
          <w:rStyle w:val="VerbatimChar"/>
        </w:rPr>
        <w:t xml:space="preserve">Inputs:</w:t>
      </w:r>
      <w:r>
        <w:br/>
      </w:r>
      <w:r>
        <w:rPr>
          <w:rStyle w:val="VerbatimChar"/>
        </w:rPr>
        <w:t xml:space="preserve">  • 5 entities</w:t>
      </w:r>
      <w:r>
        <w:br/>
      </w:r>
      <w:r>
        <w:rPr>
          <w:rStyle w:val="VerbatimChar"/>
        </w:rPr>
        <w:t xml:space="preserve">  • 8 hours per close</w:t>
      </w:r>
      <w:r>
        <w:br/>
      </w:r>
      <w:r>
        <w:rPr>
          <w:rStyle w:val="VerbatimChar"/>
        </w:rPr>
        <w:t xml:space="preserve">  • ₹1,500/hr CA cost</w:t>
      </w:r>
      <w:r>
        <w:br/>
      </w:r>
      <w:r>
        <w:rPr>
          <w:rStyle w:val="VerbatimChar"/>
        </w:rPr>
        <w:t xml:space="preserve">  • 1 GST issue avoided per year = ₹1 lakh</w:t>
      </w:r>
      <w:r>
        <w:br/>
      </w:r>
      <w:r>
        <w:br/>
      </w:r>
      <w:r>
        <w:rPr>
          <w:rStyle w:val="VerbatimChar"/>
        </w:rPr>
        <w:t xml:space="preserve">Current monthly cost: 5 × 8 × ₹1,500 = ₹60,000/month</w:t>
      </w:r>
      <w:r>
        <w:br/>
      </w:r>
      <w:r>
        <w:rPr>
          <w:rStyle w:val="VerbatimChar"/>
        </w:rPr>
        <w:t xml:space="preserve">With AIQL: 5 × 2.5 × ₹1,500 = ₹18,750/month</w:t>
      </w:r>
      <w:r>
        <w:br/>
      </w:r>
      <w:r>
        <w:rPr>
          <w:rStyle w:val="VerbatimChar"/>
        </w:rPr>
        <w:t xml:space="preserve">Monthly time savings: ₹41,250</w:t>
      </w:r>
      <w:r>
        <w:br/>
      </w:r>
      <w:r>
        <w:br/>
      </w:r>
      <w:r>
        <w:rPr>
          <w:rStyle w:val="VerbatimChar"/>
        </w:rPr>
        <w:t xml:space="preserve">Annual savings: ₹41,250 × 12 = ₹4,95,000</w:t>
      </w:r>
      <w:r>
        <w:br/>
      </w:r>
      <w:r>
        <w:rPr>
          <w:rStyle w:val="VerbatimChar"/>
        </w:rPr>
        <w:t xml:space="preserve">Plus 1 GST issue avoided: ₹1,00,000</w:t>
      </w:r>
      <w:r>
        <w:br/>
      </w:r>
      <w:r>
        <w:rPr>
          <w:rStyle w:val="VerbatimChar"/>
        </w:rPr>
        <w:t xml:space="preserve">Total annual value: ₹5,95,000</w:t>
      </w:r>
      <w:r>
        <w:br/>
      </w:r>
      <w:r>
        <w:br/>
      </w:r>
      <w:r>
        <w:rPr>
          <w:rStyle w:val="VerbatimChar"/>
        </w:rPr>
        <w:t xml:space="preserve">AIQL Professional cost: ₹59,990/year (annual prepay)</w:t>
      </w:r>
      <w:r>
        <w:br/>
      </w:r>
      <w:r>
        <w:rPr>
          <w:rStyle w:val="VerbatimChar"/>
        </w:rPr>
        <w:t xml:space="preserve">ROI: 9.9× in year 1</w:t>
      </w:r>
      <w:r>
        <w:br/>
      </w:r>
      <w:r>
        <w:rPr>
          <w:rStyle w:val="VerbatimChar"/>
        </w:rPr>
        <w:t xml:space="preserve">Payback period: 1.5 months</w:t>
      </w:r>
    </w:p>
    <w:p>
      <w:pPr>
        <w:pStyle w:val="FirstParagraph"/>
      </w:pPr>
      <w:r>
        <w:rPr>
          <w:b/>
          <w:bCs/>
        </w:rPr>
        <w:t xml:space="preserve">Sales rule:</w:t>
      </w:r>
      <w:r>
        <w:t xml:space="preserve"> </w:t>
      </w:r>
      <w:r>
        <w:t xml:space="preserve">Always do this math live on the call. The visual of "₹6 lakh saved for ₹60K" closes deals.</w:t>
      </w:r>
    </w:p>
    <w:p>
      <w:r>
        <w:pict>
          <v:rect style="width:0;height:1.5pt" o:hralign="center" o:hrstd="t" o:hr="t"/>
        </w:pict>
      </w:r>
    </w:p>
    <w:bookmarkEnd w:id="96"/>
    <w:bookmarkEnd w:id="97"/>
    <w:bookmarkStart w:id="102" w:name="X7475d8d2e7171b9aeb227040870d893b7204c81"/>
    <w:p>
      <w:pPr>
        <w:pStyle w:val="Heading1"/>
      </w:pPr>
      <w:r>
        <w:t xml:space="preserve">16. Sales KPIs &amp; Dashboard</w:t>
      </w:r>
    </w:p>
    <w:p>
      <w:pPr>
        <w:pStyle w:val="FirstParagraph"/>
      </w:pPr>
      <w:r>
        <w:t xml:space="preserve">Track these weekly in a simple Google Sheet. Adjust messaging based on what the numbers show.</w:t>
      </w:r>
    </w:p>
    <w:bookmarkStart w:id="98" w:name="top-of-funnel-metrics"/>
    <w:p>
      <w:pPr>
        <w:pStyle w:val="Heading2"/>
      </w:pPr>
      <w:r>
        <w:t xml:space="preserve">Top-of-funnel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Healthy target</w:t>
            </w:r>
          </w:p>
        </w:tc>
        <w:tc>
          <w:tcPr/>
          <w:p>
            <w:pPr>
              <w:pStyle w:val="Compact"/>
            </w:pPr>
            <w:r>
              <w:t xml:space="preserve">Warning sign</w:t>
            </w:r>
          </w:p>
        </w:tc>
      </w:tr>
      <w:tr>
        <w:tc>
          <w:tcPr/>
          <w:p>
            <w:pPr>
              <w:pStyle w:val="Compact"/>
            </w:pPr>
            <w:r>
              <w:t xml:space="preserve">LinkedIn DMs sent / week</w:t>
            </w:r>
          </w:p>
        </w:tc>
        <w:tc>
          <w:tcPr/>
          <w:p>
            <w:pPr>
              <w:pStyle w:val="Compact"/>
            </w:pPr>
            <w:r>
              <w:t xml:space="preserve">75</w:t>
            </w:r>
          </w:p>
        </w:tc>
        <w:tc>
          <w:tcPr/>
          <w:p>
            <w:pPr>
              <w:pStyle w:val="Compact"/>
            </w:pPr>
            <w:r>
              <w:t xml:space="preserve">&lt; 50</w:t>
            </w:r>
          </w:p>
        </w:tc>
      </w:tr>
      <w:tr>
        <w:tc>
          <w:tcPr/>
          <w:p>
            <w:pPr>
              <w:pStyle w:val="Compact"/>
            </w:pPr>
            <w:r>
              <w:t xml:space="preserve">Connection acceptance rate</w:t>
            </w:r>
          </w:p>
        </w:tc>
        <w:tc>
          <w:tcPr/>
          <w:p>
            <w:pPr>
              <w:pStyle w:val="Compact"/>
            </w:pPr>
            <w:r>
              <w:t xml:space="preserve">30-40%</w:t>
            </w:r>
          </w:p>
        </w:tc>
        <w:tc>
          <w:tcPr/>
          <w:p>
            <w:pPr>
              <w:pStyle w:val="Compact"/>
            </w:pPr>
            <w:r>
              <w:t xml:space="preserve">&lt; 25%</w:t>
            </w:r>
          </w:p>
        </w:tc>
      </w:tr>
      <w:tr>
        <w:tc>
          <w:tcPr/>
          <w:p>
            <w:pPr>
              <w:pStyle w:val="Compact"/>
            </w:pPr>
            <w:r>
              <w:t xml:space="preserve">First-message reply rate</w:t>
            </w:r>
          </w:p>
        </w:tc>
        <w:tc>
          <w:tcPr/>
          <w:p>
            <w:pPr>
              <w:pStyle w:val="Compact"/>
            </w:pPr>
            <w:r>
              <w:t xml:space="preserve">20-25%</w:t>
            </w:r>
          </w:p>
        </w:tc>
        <w:tc>
          <w:tcPr/>
          <w:p>
            <w:pPr>
              <w:pStyle w:val="Compact"/>
            </w:pPr>
            <w:r>
              <w:t xml:space="preserve">&lt; 15%</w:t>
            </w:r>
          </w:p>
        </w:tc>
      </w:tr>
    </w:tbl>
    <w:bookmarkEnd w:id="98"/>
    <w:bookmarkStart w:id="99" w:name="middle-of-funnel-metrics"/>
    <w:p>
      <w:pPr>
        <w:pStyle w:val="Heading2"/>
      </w:pPr>
      <w:r>
        <w:t xml:space="preserve">Middle-of-funnel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Healthy target</w:t>
            </w:r>
          </w:p>
        </w:tc>
        <w:tc>
          <w:tcPr/>
          <w:p>
            <w:pPr>
              <w:pStyle w:val="Compact"/>
            </w:pPr>
            <w:r>
              <w:t xml:space="preserve">Warning sign</w:t>
            </w:r>
          </w:p>
        </w:tc>
      </w:tr>
      <w:tr>
        <w:tc>
          <w:tcPr/>
          <w:p>
            <w:pPr>
              <w:pStyle w:val="Compact"/>
            </w:pPr>
            <w:r>
              <w:t xml:space="preserve">Discovery calls booked / week</w:t>
            </w:r>
          </w:p>
        </w:tc>
        <w:tc>
          <w:tcPr/>
          <w:p>
            <w:pPr>
              <w:pStyle w:val="Compact"/>
            </w:pPr>
            <w:r>
              <w:t xml:space="preserve">3-5</w:t>
            </w:r>
          </w:p>
        </w:tc>
        <w:tc>
          <w:tcPr/>
          <w:p>
            <w:pPr>
              <w:pStyle w:val="Compact"/>
            </w:pPr>
            <w:r>
              <w:t xml:space="preserve">&lt; 2</w:t>
            </w:r>
          </w:p>
        </w:tc>
      </w:tr>
      <w:tr>
        <w:tc>
          <w:tcPr/>
          <w:p>
            <w:pPr>
              <w:pStyle w:val="Compact"/>
            </w:pPr>
            <w:r>
              <w:t xml:space="preserve">Show-up rate</w:t>
            </w:r>
          </w:p>
        </w:tc>
        <w:tc>
          <w:tcPr/>
          <w:p>
            <w:pPr>
              <w:pStyle w:val="Compact"/>
            </w:pPr>
            <w:r>
              <w:t xml:space="preserve">70-80%</w:t>
            </w:r>
          </w:p>
        </w:tc>
        <w:tc>
          <w:tcPr/>
          <w:p>
            <w:pPr>
              <w:pStyle w:val="Compact"/>
            </w:pPr>
            <w:r>
              <w:t xml:space="preserve">&lt; 60%</w:t>
            </w:r>
          </w:p>
        </w:tc>
      </w:tr>
      <w:tr>
        <w:tc>
          <w:tcPr/>
          <w:p>
            <w:pPr>
              <w:pStyle w:val="Compact"/>
            </w:pPr>
            <w:r>
              <w:t xml:space="preserve">Free scans delivered / week</w:t>
            </w:r>
          </w:p>
        </w:tc>
        <w:tc>
          <w:tcPr/>
          <w:p>
            <w:pPr>
              <w:pStyle w:val="Compact"/>
            </w:pPr>
            <w:r>
              <w:t xml:space="preserve">2-3</w:t>
            </w:r>
          </w:p>
        </w:tc>
        <w:tc>
          <w:tcPr/>
          <w:p>
            <w:pPr>
              <w:pStyle w:val="Compact"/>
            </w:pPr>
            <w:r>
              <w:t xml:space="preserve">&lt; 1</w:t>
            </w:r>
          </w:p>
        </w:tc>
      </w:tr>
      <w:tr>
        <w:tc>
          <w:tcPr/>
          <w:p>
            <w:pPr>
              <w:pStyle w:val="Compact"/>
            </w:pPr>
            <w:r>
              <w:t xml:space="preserve">Scan → trial conversion</w:t>
            </w:r>
          </w:p>
        </w:tc>
        <w:tc>
          <w:tcPr/>
          <w:p>
            <w:pPr>
              <w:pStyle w:val="Compact"/>
            </w:pPr>
            <w:r>
              <w:t xml:space="preserve">40-50%</w:t>
            </w:r>
          </w:p>
        </w:tc>
        <w:tc>
          <w:tcPr/>
          <w:p>
            <w:pPr>
              <w:pStyle w:val="Compact"/>
            </w:pPr>
            <w:r>
              <w:t xml:space="preserve">&lt; 30%</w:t>
            </w:r>
          </w:p>
        </w:tc>
      </w:tr>
    </w:tbl>
    <w:bookmarkEnd w:id="99"/>
    <w:bookmarkStart w:id="100" w:name="bottom-of-funnel-metrics"/>
    <w:p>
      <w:pPr>
        <w:pStyle w:val="Heading2"/>
      </w:pPr>
      <w:r>
        <w:t xml:space="preserve">Bottom-of-funnel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Healthy target</w:t>
            </w:r>
          </w:p>
        </w:tc>
        <w:tc>
          <w:tcPr/>
          <w:p>
            <w:pPr>
              <w:pStyle w:val="Compact"/>
            </w:pPr>
            <w:r>
              <w:t xml:space="preserve">Warning sign</w:t>
            </w:r>
          </w:p>
        </w:tc>
      </w:tr>
      <w:tr>
        <w:tc>
          <w:tcPr/>
          <w:p>
            <w:pPr>
              <w:pStyle w:val="Compact"/>
            </w:pPr>
            <w:r>
              <w:t xml:space="preserve">Trial → paid conversion</w:t>
            </w:r>
          </w:p>
        </w:tc>
        <w:tc>
          <w:tcPr/>
          <w:p>
            <w:pPr>
              <w:pStyle w:val="Compact"/>
            </w:pPr>
            <w:r>
              <w:t xml:space="preserve">25-40%</w:t>
            </w:r>
          </w:p>
        </w:tc>
        <w:tc>
          <w:tcPr/>
          <w:p>
            <w:pPr>
              <w:pStyle w:val="Compact"/>
            </w:pPr>
            <w:r>
              <w:t xml:space="preserve">&lt; 20%</w:t>
            </w:r>
          </w:p>
        </w:tc>
      </w:tr>
      <w:tr>
        <w:tc>
          <w:tcPr/>
          <w:p>
            <w:pPr>
              <w:pStyle w:val="Compact"/>
            </w:pPr>
            <w:r>
              <w:t xml:space="preserve">Average deal size</w:t>
            </w:r>
          </w:p>
        </w:tc>
        <w:tc>
          <w:tcPr/>
          <w:p>
            <w:pPr>
              <w:pStyle w:val="Compact"/>
            </w:pPr>
            <w:r>
              <w:t xml:space="preserve">₹4-8K MRR</w:t>
            </w:r>
          </w:p>
        </w:tc>
        <w:tc>
          <w:tcPr/>
          <w:p>
            <w:pPr>
              <w:pStyle w:val="Compact"/>
            </w:pPr>
            <w:r>
              <w:t xml:space="preserve">&lt; ₹3K</w:t>
            </w:r>
          </w:p>
        </w:tc>
      </w:tr>
      <w:tr>
        <w:tc>
          <w:tcPr/>
          <w:p>
            <w:pPr>
              <w:pStyle w:val="Compact"/>
            </w:pPr>
            <w:r>
              <w:t xml:space="preserve">Sales cycle length</w:t>
            </w:r>
          </w:p>
        </w:tc>
        <w:tc>
          <w:tcPr/>
          <w:p>
            <w:pPr>
              <w:pStyle w:val="Compact"/>
            </w:pPr>
            <w:r>
              <w:t xml:space="preserve">14-21 days</w:t>
            </w:r>
          </w:p>
        </w:tc>
        <w:tc>
          <w:tcPr/>
          <w:p>
            <w:pPr>
              <w:pStyle w:val="Compact"/>
            </w:pPr>
            <w:r>
              <w:t xml:space="preserve">&gt; 30 days</w:t>
            </w:r>
          </w:p>
        </w:tc>
      </w:tr>
      <w:tr>
        <w:tc>
          <w:tcPr/>
          <w:p>
            <w:pPr>
              <w:pStyle w:val="Compact"/>
            </w:pPr>
            <w:r>
              <w:t xml:space="preserve">Pilot conversion rate</w:t>
            </w:r>
          </w:p>
        </w:tc>
        <w:tc>
          <w:tcPr/>
          <w:p>
            <w:pPr>
              <w:pStyle w:val="Compact"/>
            </w:pPr>
            <w:r>
              <w:t xml:space="preserve">50-60%</w:t>
            </w:r>
          </w:p>
        </w:tc>
        <w:tc>
          <w:tcPr/>
          <w:p>
            <w:pPr>
              <w:pStyle w:val="Compact"/>
            </w:pPr>
            <w:r>
              <w:t xml:space="preserve">&lt; 40%</w:t>
            </w:r>
          </w:p>
        </w:tc>
      </w:tr>
    </w:tbl>
    <w:bookmarkEnd w:id="100"/>
    <w:bookmarkStart w:id="101" w:name="diagnostic--what-to-fix-when"/>
    <w:p>
      <w:pPr>
        <w:pStyle w:val="Heading2"/>
      </w:pPr>
      <w:r>
        <w:t xml:space="preserve">Diagnostic — what to fix when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Action</w:t>
            </w:r>
          </w:p>
        </w:tc>
      </w:tr>
      <w:tr>
        <w:tc>
          <w:tcPr/>
          <w:p>
            <w:pPr>
              <w:pStyle w:val="Compact"/>
            </w:pPr>
            <w:r>
              <w:t xml:space="preserve">Low connection acceptance</w:t>
            </w:r>
          </w:p>
        </w:tc>
        <w:tc>
          <w:tcPr/>
          <w:p>
            <w:pPr>
              <w:pStyle w:val="Compact"/>
            </w:pPr>
            <w:r>
              <w:t xml:space="preserve">Generic / spammy DMs</w:t>
            </w:r>
          </w:p>
        </w:tc>
        <w:tc>
          <w:tcPr/>
          <w:p>
            <w:pPr>
              <w:pStyle w:val="Compact"/>
            </w:pPr>
            <w:r>
              <w:t xml:space="preserve">Personalise more</w:t>
            </w:r>
          </w:p>
        </w:tc>
      </w:tr>
      <w:tr>
        <w:tc>
          <w:tcPr/>
          <w:p>
            <w:pPr>
              <w:pStyle w:val="Compact"/>
            </w:pPr>
            <w:r>
              <w:t xml:space="preserve">Low reply rate</w:t>
            </w:r>
          </w:p>
        </w:tc>
        <w:tc>
          <w:tcPr/>
          <w:p>
            <w:pPr>
              <w:pStyle w:val="Compact"/>
            </w:pPr>
            <w:r>
              <w:t xml:space="preserve">Pitching too early</w:t>
            </w:r>
          </w:p>
        </w:tc>
        <w:tc>
          <w:tcPr/>
          <w:p>
            <w:pPr>
              <w:pStyle w:val="Compact"/>
            </w:pPr>
            <w:r>
              <w:t xml:space="preserve">Lead with value, not features</w:t>
            </w:r>
          </w:p>
        </w:tc>
      </w:tr>
      <w:tr>
        <w:tc>
          <w:tcPr/>
          <w:p>
            <w:pPr>
              <w:pStyle w:val="Compact"/>
            </w:pPr>
            <w:r>
              <w:t xml:space="preserve">Low show-up rate</w:t>
            </w:r>
          </w:p>
        </w:tc>
        <w:tc>
          <w:tcPr/>
          <w:p>
            <w:pPr>
              <w:pStyle w:val="Compact"/>
            </w:pPr>
            <w:r>
              <w:t xml:space="preserve">Call too soon after agreeing</w:t>
            </w:r>
          </w:p>
        </w:tc>
        <w:tc>
          <w:tcPr/>
          <w:p>
            <w:pPr>
              <w:pStyle w:val="Compact"/>
            </w:pPr>
            <w:r>
              <w:t xml:space="preserve">Send Loom video + day-before reminder</w:t>
            </w:r>
          </w:p>
        </w:tc>
      </w:tr>
      <w:tr>
        <w:tc>
          <w:tcPr/>
          <w:p>
            <w:pPr>
              <w:pStyle w:val="Compact"/>
            </w:pPr>
            <w:r>
              <w:t xml:space="preserve">Low scan-to-trial</w:t>
            </w:r>
          </w:p>
        </w:tc>
        <w:tc>
          <w:tcPr/>
          <w:p>
            <w:pPr>
              <w:pStyle w:val="Compact"/>
            </w:pPr>
            <w:r>
              <w:t xml:space="preserve">Scan output isn't compelling</w:t>
            </w:r>
          </w:p>
        </w:tc>
        <w:tc>
          <w:tcPr/>
          <w:p>
            <w:pPr>
              <w:pStyle w:val="Compact"/>
            </w:pPr>
            <w:r>
              <w:t xml:space="preserve">Improve PDF, find more dramatic issues</w:t>
            </w:r>
          </w:p>
        </w:tc>
      </w:tr>
      <w:tr>
        <w:tc>
          <w:tcPr/>
          <w:p>
            <w:pPr>
              <w:pStyle w:val="Compact"/>
            </w:pPr>
            <w:r>
              <w:t xml:space="preserve">Low trial-to-paid</w:t>
            </w:r>
          </w:p>
        </w:tc>
        <w:tc>
          <w:tcPr/>
          <w:p>
            <w:pPr>
              <w:pStyle w:val="Compact"/>
            </w:pPr>
            <w:r>
              <w:t xml:space="preserve">Onboarding too hands-off</w:t>
            </w:r>
          </w:p>
        </w:tc>
        <w:tc>
          <w:tcPr/>
          <w:p>
            <w:pPr>
              <w:pStyle w:val="Compact"/>
            </w:pPr>
            <w:r>
              <w:t xml:space="preserve">Personally onboard first 20 customers</w:t>
            </w:r>
          </w:p>
        </w:tc>
      </w:tr>
      <w:tr>
        <w:tc>
          <w:tcPr/>
          <w:p>
            <w:pPr>
              <w:pStyle w:val="Compact"/>
            </w:pPr>
            <w:r>
              <w:t xml:space="preserve">Long sales cycle</w:t>
            </w:r>
          </w:p>
        </w:tc>
        <w:tc>
          <w:tcPr/>
          <w:p>
            <w:pPr>
              <w:pStyle w:val="Compact"/>
            </w:pPr>
            <w:r>
              <w:t xml:space="preserve">Multi-stakeholder dynamics</w:t>
            </w:r>
          </w:p>
        </w:tc>
        <w:tc>
          <w:tcPr/>
          <w:p>
            <w:pPr>
              <w:pStyle w:val="Compact"/>
            </w:pPr>
            <w:r>
              <w:t xml:space="preserve">Identify economic buyer earlier</w:t>
            </w:r>
          </w:p>
        </w:tc>
      </w:tr>
    </w:tbl>
    <w:p>
      <w:r>
        <w:pict>
          <v:rect style="width:0;height:1.5pt" o:hralign="center" o:hrstd="t" o:hr="t"/>
        </w:pict>
      </w:r>
    </w:p>
    <w:bookmarkEnd w:id="101"/>
    <w:bookmarkEnd w:id="102"/>
    <w:bookmarkStart w:id="109" w:name="X81621ced3663f67fbedc5dc8487263512211f9c"/>
    <w:p>
      <w:pPr>
        <w:pStyle w:val="Heading1"/>
      </w:pPr>
      <w:r>
        <w:t xml:space="preserve">17. Appendix — Scripts, Templates, References</w:t>
      </w:r>
    </w:p>
    <w:bookmarkStart w:id="103" w:name="X1d4d2e4161ebdf8fe96bfd25f0bf681a3fee8c5"/>
    <w:p>
      <w:pPr>
        <w:pStyle w:val="Heading2"/>
      </w:pPr>
      <w:r>
        <w:t xml:space="preserve">A. LinkedIn connection request (200 char limit)</w:t>
      </w:r>
    </w:p>
    <w:p>
      <w:pPr>
        <w:pStyle w:val="SourceCode"/>
      </w:pPr>
      <w:r>
        <w:rPr>
          <w:rStyle w:val="VerbatimChar"/>
        </w:rPr>
        <w:t xml:space="preserve">Hi {FirstName}, I'm building an AI tool that scans Indian SME </w:t>
      </w:r>
      <w:r>
        <w:br/>
      </w:r>
      <w:r>
        <w:rPr>
          <w:rStyle w:val="VerbatimChar"/>
        </w:rPr>
        <w:t xml:space="preserve">books for hidden compliance issues — saw your work at </w:t>
      </w:r>
      <w:r>
        <w:br/>
      </w:r>
      <w:r>
        <w:rPr>
          <w:rStyle w:val="VerbatimChar"/>
        </w:rPr>
        <w:t xml:space="preserve">{Company} in {Industry} and wanted to connect. No pitch, just </w:t>
      </w:r>
      <w:r>
        <w:br/>
      </w:r>
      <w:r>
        <w:rPr>
          <w:rStyle w:val="VerbatimChar"/>
        </w:rPr>
        <w:t xml:space="preserve">learning from finance leaders.</w:t>
      </w:r>
    </w:p>
    <w:bookmarkEnd w:id="103"/>
    <w:bookmarkStart w:id="104" w:name="X5916bf3bd1006a1ebf23a55ba0217dcb1f3ab72"/>
    <w:p>
      <w:pPr>
        <w:pStyle w:val="Heading2"/>
      </w:pPr>
      <w:r>
        <w:t xml:space="preserve">B. First message after connection acceptance</w:t>
      </w:r>
    </w:p>
    <w:p>
      <w:pPr>
        <w:pStyle w:val="SourceCode"/>
      </w:pPr>
      <w:r>
        <w:rPr>
          <w:rStyle w:val="VerbatimChar"/>
        </w:rPr>
        <w:t xml:space="preserve">Hi {FirstName}, thanks for connecting!</w:t>
      </w:r>
      <w:r>
        <w:br/>
      </w:r>
      <w:r>
        <w:br/>
      </w:r>
      <w:r>
        <w:rPr>
          <w:rStyle w:val="VerbatimChar"/>
        </w:rPr>
        <w:t xml:space="preserve">Quick context: I built AIQL, an AI that scans GL data for TDS </w:t>
      </w:r>
      <w:r>
        <w:br/>
      </w:r>
      <w:r>
        <w:rPr>
          <w:rStyle w:val="VerbatimChar"/>
        </w:rPr>
        <w:t xml:space="preserve">mistakes, GST issues, and posting errors. Ran it on 10 real </w:t>
      </w:r>
      <w:r>
        <w:br/>
      </w:r>
      <w:r>
        <w:rPr>
          <w:rStyle w:val="VerbatimChar"/>
        </w:rPr>
        <w:t xml:space="preserve">Indian SME books — found ₹4.91 cr of issues most teams miss.</w:t>
      </w:r>
      <w:r>
        <w:br/>
      </w:r>
      <w:r>
        <w:br/>
      </w:r>
      <w:r>
        <w:rPr>
          <w:rStyle w:val="VerbatimChar"/>
        </w:rPr>
        <w:t xml:space="preserve">Would you be open to a free scan of one month of your books? </w:t>
      </w:r>
      <w:r>
        <w:br/>
      </w:r>
      <w:r>
        <w:rPr>
          <w:rStyle w:val="VerbatimChar"/>
        </w:rPr>
        <w:t xml:space="preserve">No signup, no demo call. You send a CSV, 24 hours later you </w:t>
      </w:r>
      <w:r>
        <w:br/>
      </w:r>
      <w:r>
        <w:rPr>
          <w:rStyle w:val="VerbatimChar"/>
        </w:rPr>
        <w:t xml:space="preserve">get a PDF showing what we found.</w:t>
      </w:r>
      <w:r>
        <w:br/>
      </w:r>
      <w:r>
        <w:br/>
      </w:r>
      <w:r>
        <w:rPr>
          <w:rStyle w:val="VerbatimChar"/>
        </w:rPr>
        <w:t xml:space="preserve">Demo URL (no signup needed): {demo URL}</w:t>
      </w:r>
      <w:r>
        <w:br/>
      </w:r>
      <w:r>
        <w:br/>
      </w:r>
      <w:r>
        <w:rPr>
          <w:rStyle w:val="VerbatimChar"/>
        </w:rPr>
        <w:t xml:space="preserve">Worth a look?</w:t>
      </w:r>
      <w:r>
        <w:br/>
      </w:r>
      <w:r>
        <w:br/>
      </w:r>
      <w:r>
        <w:rPr>
          <w:rStyle w:val="VerbatimChar"/>
        </w:rPr>
        <w:t xml:space="preserve">Chirag</w:t>
      </w:r>
    </w:p>
    <w:bookmarkEnd w:id="104"/>
    <w:bookmarkStart w:id="105" w:name="c-free-scan-delivery-email"/>
    <w:p>
      <w:pPr>
        <w:pStyle w:val="Heading2"/>
      </w:pPr>
      <w:r>
        <w:t xml:space="preserve">C. Free scan delivery email</w:t>
      </w:r>
    </w:p>
    <w:p>
      <w:pPr>
        <w:pStyle w:val="SourceCode"/>
      </w:pPr>
      <w:r>
        <w:rPr>
          <w:rStyle w:val="VerbatimChar"/>
        </w:rPr>
        <w:t xml:space="preserve">Subject: Your free AIQL scan — {Company}</w:t>
      </w:r>
      <w:r>
        <w:br/>
      </w:r>
      <w:r>
        <w:br/>
      </w:r>
      <w:r>
        <w:rPr>
          <w:rStyle w:val="VerbatimChar"/>
        </w:rPr>
        <w:t xml:space="preserve">Hi {Name},</w:t>
      </w:r>
      <w:r>
        <w:br/>
      </w:r>
      <w:r>
        <w:br/>
      </w:r>
      <w:r>
        <w:rPr>
          <w:rStyle w:val="VerbatimChar"/>
        </w:rPr>
        <w:t xml:space="preserve">PDF attached. Quick highlights:</w:t>
      </w:r>
      <w:r>
        <w:br/>
      </w:r>
      <w:r>
        <w:br/>
      </w:r>
      <w:r>
        <w:rPr>
          <w:rStyle w:val="VerbatimChar"/>
        </w:rPr>
        <w:t xml:space="preserve">• ₹X.XX crore total exposure flagged across N findings</w:t>
      </w:r>
      <w:r>
        <w:br/>
      </w:r>
      <w:r>
        <w:rPr>
          <w:rStyle w:val="VerbatimChar"/>
        </w:rPr>
        <w:t xml:space="preserve">• Top issue: {specific finding with ₹ and voucher count}</w:t>
      </w:r>
      <w:r>
        <w:br/>
      </w:r>
      <w:r>
        <w:rPr>
          <w:rStyle w:val="VerbatimChar"/>
        </w:rPr>
        <w:t xml:space="preserve">• Most surprising: {something unexpected from their data}</w:t>
      </w:r>
      <w:r>
        <w:br/>
      </w:r>
      <w:r>
        <w:br/>
      </w:r>
      <w:r>
        <w:rPr>
          <w:rStyle w:val="VerbatimChar"/>
        </w:rPr>
        <w:t xml:space="preserve">Two things worth knowing:</w:t>
      </w:r>
      <w:r>
        <w:br/>
      </w:r>
      <w:r>
        <w:rPr>
          <w:rStyle w:val="VerbatimChar"/>
        </w:rPr>
        <w:t xml:space="preserve">1. This scan took 47 seconds. Manually finding the same issues </w:t>
      </w:r>
      <w:r>
        <w:br/>
      </w:r>
      <w:r>
        <w:rPr>
          <w:rStyle w:val="VerbatimChar"/>
        </w:rPr>
        <w:t xml:space="preserve">   would take your team 4-6 hours of focused review.</w:t>
      </w:r>
      <w:r>
        <w:br/>
      </w:r>
      <w:r>
        <w:rPr>
          <w:rStyle w:val="VerbatimChar"/>
        </w:rPr>
        <w:t xml:space="preserve">2. Once your data is connected, AIQL re-scans on every upload </w:t>
      </w:r>
      <w:r>
        <w:br/>
      </w:r>
      <w:r>
        <w:rPr>
          <w:rStyle w:val="VerbatimChar"/>
        </w:rPr>
        <w:t xml:space="preserve">   — so these patterns get caught the day they happen, not </w:t>
      </w:r>
      <w:r>
        <w:br/>
      </w:r>
      <w:r>
        <w:rPr>
          <w:rStyle w:val="VerbatimChar"/>
        </w:rPr>
        <w:t xml:space="preserve">   3 months later at audit.</w:t>
      </w:r>
      <w:r>
        <w:br/>
      </w:r>
      <w:r>
        <w:br/>
      </w:r>
      <w:r>
        <w:rPr>
          <w:rStyle w:val="VerbatimChar"/>
        </w:rPr>
        <w:t xml:space="preserve">If this is useful, I'd love to set you up with a 30-day free </w:t>
      </w:r>
      <w:r>
        <w:br/>
      </w:r>
      <w:r>
        <w:rPr>
          <w:rStyle w:val="VerbatimChar"/>
        </w:rPr>
        <w:t xml:space="preserve">trial — Professional plan, hands-on onboarding. If it's not </w:t>
      </w:r>
      <w:r>
        <w:br/>
      </w:r>
      <w:r>
        <w:rPr>
          <w:rStyle w:val="VerbatimChar"/>
        </w:rPr>
        <w:t xml:space="preserve">useful, I'd genuinely love your honest reaction.</w:t>
      </w:r>
      <w:r>
        <w:br/>
      </w:r>
      <w:r>
        <w:br/>
      </w:r>
      <w:r>
        <w:rPr>
          <w:rStyle w:val="VerbatimChar"/>
        </w:rPr>
        <w:t xml:space="preserve">Worth a 15-min call this week to walk through the findings?</w:t>
      </w:r>
      <w:r>
        <w:br/>
      </w:r>
      <w:r>
        <w:br/>
      </w:r>
      <w:r>
        <w:rPr>
          <w:rStyle w:val="VerbatimChar"/>
        </w:rPr>
        <w:t xml:space="preserve">Chirag</w:t>
      </w:r>
    </w:p>
    <w:bookmarkEnd w:id="105"/>
    <w:bookmarkStart w:id="106" w:name="d-demo-confirmation-email-day-before"/>
    <w:p>
      <w:pPr>
        <w:pStyle w:val="Heading2"/>
      </w:pPr>
      <w:r>
        <w:t xml:space="preserve">D. Demo confirmation email (day before)</w:t>
      </w:r>
    </w:p>
    <w:p>
      <w:pPr>
        <w:pStyle w:val="SourceCode"/>
      </w:pPr>
      <w:r>
        <w:rPr>
          <w:rStyle w:val="VerbatimChar"/>
        </w:rPr>
        <w:t xml:space="preserve">Subject: Tomorrow at {time} — AIQL demo</w:t>
      </w:r>
      <w:r>
        <w:br/>
      </w:r>
      <w:r>
        <w:br/>
      </w:r>
      <w:r>
        <w:rPr>
          <w:rStyle w:val="VerbatimChar"/>
        </w:rPr>
        <w:t xml:space="preserve">Hi {Name},</w:t>
      </w:r>
      <w:r>
        <w:br/>
      </w:r>
      <w:r>
        <w:br/>
      </w:r>
      <w:r>
        <w:rPr>
          <w:rStyle w:val="VerbatimChar"/>
        </w:rPr>
        <w:t xml:space="preserve">Confirming our call tomorrow at {time}.</w:t>
      </w:r>
      <w:r>
        <w:br/>
      </w:r>
      <w:r>
        <w:br/>
      </w:r>
      <w:r>
        <w:rPr>
          <w:rStyle w:val="VerbatimChar"/>
        </w:rPr>
        <w:t xml:space="preserve">What to expect:</w:t>
      </w:r>
      <w:r>
        <w:br/>
      </w:r>
      <w:r>
        <w:rPr>
          <w:rStyle w:val="VerbatimChar"/>
        </w:rPr>
        <w:t xml:space="preserve">• 5 min — Quick discovery on your specific workflow</w:t>
      </w:r>
      <w:r>
        <w:br/>
      </w:r>
      <w:r>
        <w:rPr>
          <w:rStyle w:val="VerbatimChar"/>
        </w:rPr>
        <w:t xml:space="preserve">• 15 min — Targeted demo (no fluff, just what's relevant)</w:t>
      </w:r>
      <w:r>
        <w:br/>
      </w:r>
      <w:r>
        <w:rPr>
          <w:rStyle w:val="VerbatimChar"/>
        </w:rPr>
        <w:t xml:space="preserve">• 5 min — Pricing and next steps if there's fit</w:t>
      </w:r>
      <w:r>
        <w:br/>
      </w:r>
      <w:r>
        <w:br/>
      </w:r>
      <w:r>
        <w:rPr>
          <w:rStyle w:val="VerbatimChar"/>
        </w:rPr>
        <w:t xml:space="preserve">Meeting link: {Zoom URL}</w:t>
      </w:r>
      <w:r>
        <w:br/>
      </w:r>
      <w:r>
        <w:br/>
      </w:r>
      <w:r>
        <w:rPr>
          <w:rStyle w:val="VerbatimChar"/>
        </w:rPr>
        <w:t xml:space="preserve">If you want a head start, here's a 2-min Loom showing one of </w:t>
      </w:r>
      <w:r>
        <w:br/>
      </w:r>
      <w:r>
        <w:rPr>
          <w:rStyle w:val="VerbatimChar"/>
        </w:rPr>
        <w:t xml:space="preserve">our recent findings: {URL}</w:t>
      </w:r>
      <w:r>
        <w:br/>
      </w:r>
      <w:r>
        <w:br/>
      </w:r>
      <w:r>
        <w:rPr>
          <w:rStyle w:val="VerbatimChar"/>
        </w:rPr>
        <w:t xml:space="preserve">See you tomorrow!</w:t>
      </w:r>
      <w:r>
        <w:br/>
      </w:r>
      <w:r>
        <w:br/>
      </w:r>
      <w:r>
        <w:rPr>
          <w:rStyle w:val="VerbatimChar"/>
        </w:rPr>
        <w:t xml:space="preserve">Chirag</w:t>
      </w:r>
    </w:p>
    <w:bookmarkEnd w:id="106"/>
    <w:bookmarkStart w:id="107" w:name="e-got-busy--missed-the-call-reschedule"/>
    <w:p>
      <w:pPr>
        <w:pStyle w:val="Heading2"/>
      </w:pPr>
      <w:r>
        <w:t xml:space="preserve">E. "Got busy / missed the call" reschedule</w:t>
      </w:r>
    </w:p>
    <w:p>
      <w:pPr>
        <w:pStyle w:val="SourceCode"/>
      </w:pPr>
      <w:r>
        <w:rPr>
          <w:rStyle w:val="VerbatimChar"/>
        </w:rPr>
        <w:t xml:space="preserve">Subject: Missed you today — rescheduling?</w:t>
      </w:r>
      <w:r>
        <w:br/>
      </w:r>
      <w:r>
        <w:br/>
      </w:r>
      <w:r>
        <w:rPr>
          <w:rStyle w:val="VerbatimChar"/>
        </w:rPr>
        <w:t xml:space="preserve">Hi {Name},</w:t>
      </w:r>
      <w:r>
        <w:br/>
      </w:r>
      <w:r>
        <w:br/>
      </w:r>
      <w:r>
        <w:rPr>
          <w:rStyle w:val="VerbatimChar"/>
        </w:rPr>
        <w:t xml:space="preserve">No worries, things come up. Happy to reschedule. Three slots </w:t>
      </w:r>
      <w:r>
        <w:br/>
      </w:r>
      <w:r>
        <w:rPr>
          <w:rStyle w:val="VerbatimChar"/>
        </w:rPr>
        <w:t xml:space="preserve">that work for me this week:</w:t>
      </w:r>
      <w:r>
        <w:br/>
      </w:r>
      <w:r>
        <w:rPr>
          <w:rStyle w:val="VerbatimChar"/>
        </w:rPr>
        <w:t xml:space="preserve">• {Day} at {time}</w:t>
      </w:r>
      <w:r>
        <w:br/>
      </w:r>
      <w:r>
        <w:rPr>
          <w:rStyle w:val="VerbatimChar"/>
        </w:rPr>
        <w:t xml:space="preserve">• {Day} at {time}</w:t>
      </w:r>
      <w:r>
        <w:br/>
      </w:r>
      <w:r>
        <w:rPr>
          <w:rStyle w:val="VerbatimChar"/>
        </w:rPr>
        <w:t xml:space="preserve">• {Day} at {time}</w:t>
      </w:r>
      <w:r>
        <w:br/>
      </w:r>
      <w:r>
        <w:br/>
      </w:r>
      <w:r>
        <w:rPr>
          <w:rStyle w:val="VerbatimChar"/>
        </w:rPr>
        <w:t xml:space="preserve">Or if next week is better — just reply with what works.</w:t>
      </w:r>
      <w:r>
        <w:br/>
      </w:r>
      <w:r>
        <w:br/>
      </w:r>
      <w:r>
        <w:rPr>
          <w:rStyle w:val="VerbatimChar"/>
        </w:rPr>
        <w:t xml:space="preserve">Chirag</w:t>
      </w:r>
    </w:p>
    <w:bookmarkEnd w:id="107"/>
    <w:bookmarkStart w:id="108" w:name="f-standard-contract-clauses-for-pilots"/>
    <w:p>
      <w:pPr>
        <w:pStyle w:val="Heading2"/>
      </w:pPr>
      <w:r>
        <w:t xml:space="preserve">F. Standard contract clauses (for pilots)</w:t>
      </w:r>
    </w:p>
    <w:p>
      <w:pPr>
        <w:pStyle w:val="SourceCode"/>
      </w:pPr>
      <w:r>
        <w:rPr>
          <w:rStyle w:val="VerbatimChar"/>
        </w:rPr>
        <w:t xml:space="preserve">1. PILOT TERM: 60 days from signup. Either party may cancel </w:t>
      </w:r>
      <w:r>
        <w:br/>
      </w:r>
      <w:r>
        <w:rPr>
          <w:rStyle w:val="VerbatimChar"/>
        </w:rPr>
        <w:t xml:space="preserve">   with 7 days notice.</w:t>
      </w:r>
      <w:r>
        <w:br/>
      </w:r>
      <w:r>
        <w:br/>
      </w:r>
      <w:r>
        <w:rPr>
          <w:rStyle w:val="VerbatimChar"/>
        </w:rPr>
        <w:t xml:space="preserve">2. PRICING: ₹0 for pilot period. After day 60, automatic </w:t>
      </w:r>
      <w:r>
        <w:br/>
      </w:r>
      <w:r>
        <w:rPr>
          <w:rStyle w:val="VerbatimChar"/>
        </w:rPr>
        <w:t xml:space="preserve">   conversion to Starter plan (₹2,999/month) unless either </w:t>
      </w:r>
      <w:r>
        <w:br/>
      </w:r>
      <w:r>
        <w:rPr>
          <w:rStyle w:val="VerbatimChar"/>
        </w:rPr>
        <w:t xml:space="preserve">   party gives 7-day cancellation notice.</w:t>
      </w:r>
      <w:r>
        <w:br/>
      </w:r>
      <w:r>
        <w:br/>
      </w:r>
      <w:r>
        <w:rPr>
          <w:rStyle w:val="VerbatimChar"/>
        </w:rPr>
        <w:t xml:space="preserve">3. DATA OWNERSHIP: Customer retains all rights to uploaded </w:t>
      </w:r>
      <w:r>
        <w:br/>
      </w:r>
      <w:r>
        <w:rPr>
          <w:rStyle w:val="VerbatimChar"/>
        </w:rPr>
        <w:t xml:space="preserve">   data. AIQL may use aggregated, anonymised insights for </w:t>
      </w:r>
      <w:r>
        <w:br/>
      </w:r>
      <w:r>
        <w:rPr>
          <w:rStyle w:val="VerbatimChar"/>
        </w:rPr>
        <w:t xml:space="preserve">   product improvement only with explicit consent.</w:t>
      </w:r>
      <w:r>
        <w:br/>
      </w:r>
      <w:r>
        <w:br/>
      </w:r>
      <w:r>
        <w:rPr>
          <w:rStyle w:val="VerbatimChar"/>
        </w:rPr>
        <w:t xml:space="preserve">4. CONFIDENTIALITY: Both parties agree to maintain </w:t>
      </w:r>
      <w:r>
        <w:br/>
      </w:r>
      <w:r>
        <w:rPr>
          <w:rStyle w:val="VerbatimChar"/>
        </w:rPr>
        <w:t xml:space="preserve">   confidentiality of all information shared during the </w:t>
      </w:r>
      <w:r>
        <w:br/>
      </w:r>
      <w:r>
        <w:rPr>
          <w:rStyle w:val="VerbatimChar"/>
        </w:rPr>
        <w:t xml:space="preserve">   pilot.</w:t>
      </w:r>
      <w:r>
        <w:br/>
      </w:r>
      <w:r>
        <w:br/>
      </w:r>
      <w:r>
        <w:rPr>
          <w:rStyle w:val="VerbatimChar"/>
        </w:rPr>
        <w:t xml:space="preserve">5. SECURITY: Data stored on AWS RDS Mumbai with AES-256 </w:t>
      </w:r>
      <w:r>
        <w:br/>
      </w:r>
      <w:r>
        <w:rPr>
          <w:rStyle w:val="VerbatimChar"/>
        </w:rPr>
        <w:t xml:space="preserve">   encryption. PII tokenised before AI calls. Customer may </w:t>
      </w:r>
      <w:r>
        <w:br/>
      </w:r>
      <w:r>
        <w:rPr>
          <w:rStyle w:val="VerbatimChar"/>
        </w:rPr>
        <w:t xml:space="preserve">   request full data export or deletion at any time.</w:t>
      </w:r>
      <w:r>
        <w:br/>
      </w:r>
      <w:r>
        <w:br/>
      </w:r>
      <w:r>
        <w:rPr>
          <w:rStyle w:val="VerbatimChar"/>
        </w:rPr>
        <w:t xml:space="preserve">6. SUPPORT: Pilot includes hands-on onboarding plus weekly </w:t>
      </w:r>
      <w:r>
        <w:br/>
      </w:r>
      <w:r>
        <w:rPr>
          <w:rStyle w:val="VerbatimChar"/>
        </w:rPr>
        <w:t xml:space="preserve">   15-min check-ins. Support via email and WhatsApp </w:t>
      </w:r>
      <w:r>
        <w:br/>
      </w:r>
      <w:r>
        <w:rPr>
          <w:rStyle w:val="VerbatimChar"/>
        </w:rPr>
        <w:t xml:space="preserve">   (response within 24 hours business days).</w:t>
      </w:r>
      <w:r>
        <w:br/>
      </w:r>
      <w:r>
        <w:br/>
      </w:r>
      <w:r>
        <w:rPr>
          <w:rStyle w:val="VerbatimChar"/>
        </w:rPr>
        <w:t xml:space="preserve">7. TESTIMONIAL: At end of pilot (day 60), customer agrees </w:t>
      </w:r>
      <w:r>
        <w:br/>
      </w:r>
      <w:r>
        <w:rPr>
          <w:rStyle w:val="VerbatimChar"/>
        </w:rPr>
        <w:t xml:space="preserve">   to provide written testimonial if AIQL has delivered </w:t>
      </w:r>
      <w:r>
        <w:br/>
      </w:r>
      <w:r>
        <w:rPr>
          <w:rStyle w:val="VerbatimChar"/>
        </w:rPr>
        <w:t xml:space="preserve">   meaningful value.</w:t>
      </w:r>
      <w:r>
        <w:br/>
      </w:r>
      <w:r>
        <w:br/>
      </w:r>
      <w:r>
        <w:rPr>
          <w:rStyle w:val="VerbatimChar"/>
        </w:rPr>
        <w:t xml:space="preserve">8. REFERRALS: Customer agrees to introduce AIQL to at least </w:t>
      </w:r>
      <w:r>
        <w:br/>
      </w:r>
      <w:r>
        <w:rPr>
          <w:rStyle w:val="VerbatimChar"/>
        </w:rPr>
        <w:t xml:space="preserve">   1 peer in their network during the pilot.</w:t>
      </w:r>
    </w:p>
    <w:p>
      <w:r>
        <w:pict>
          <v:rect style="width:0;height:1.5pt" o:hralign="center" o:hrstd="t" o:hr="t"/>
        </w:pict>
      </w:r>
    </w:p>
    <w:bookmarkEnd w:id="108"/>
    <w:bookmarkEnd w:id="109"/>
    <w:bookmarkStart w:id="110" w:name="final-note--the-sales-mindset"/>
    <w:p>
      <w:pPr>
        <w:pStyle w:val="Heading1"/>
      </w:pPr>
      <w:r>
        <w:t xml:space="preserve">Final Note — The Sales Mindset</w:t>
      </w:r>
    </w:p>
    <w:p>
      <w:pPr>
        <w:pStyle w:val="FirstParagraph"/>
      </w:pPr>
      <w:r>
        <w:t xml:space="preserve">The best sales executive for AIQL is a finance person who can talk to other finance people, not a generic salesperson who can talk to anyone.</w:t>
      </w:r>
    </w:p>
    <w:p>
      <w:pPr>
        <w:pStyle w:val="BodyText"/>
      </w:pPr>
      <w:r>
        <w:t xml:space="preserve">Three things to remember every call:</w:t>
      </w:r>
    </w:p>
    <w:p>
      <w:pPr>
        <w:numPr>
          <w:ilvl w:val="0"/>
          <w:numId w:val="1034"/>
        </w:numPr>
      </w:pPr>
      <w:r>
        <w:rPr>
          <w:b/>
          <w:bCs/>
        </w:rPr>
        <w:t xml:space="preserve">You're not selling software. You're selling time saved and risk avoided.</w:t>
      </w:r>
      <w:r>
        <w:t xml:space="preserve"> </w:t>
      </w:r>
      <w:r>
        <w:t xml:space="preserve">Frame every conversation around those two outcomes.</w:t>
      </w:r>
    </w:p>
    <w:p>
      <w:pPr>
        <w:numPr>
          <w:ilvl w:val="0"/>
          <w:numId w:val="1034"/>
        </w:numPr>
      </w:pPr>
      <w:r>
        <w:rPr>
          <w:b/>
          <w:bCs/>
        </w:rPr>
        <w:t xml:space="preserve">Indian CFOs and CA partners are skeptical by profession.</w:t>
      </w:r>
      <w:r>
        <w:t xml:space="preserve"> </w:t>
      </w:r>
      <w:r>
        <w:t xml:space="preserve">They've heard a thousand pitches. The only thing that lands: specific findings in their own data.</w:t>
      </w:r>
    </w:p>
    <w:p>
      <w:pPr>
        <w:numPr>
          <w:ilvl w:val="0"/>
          <w:numId w:val="1034"/>
        </w:numPr>
      </w:pPr>
      <w:r>
        <w:rPr>
          <w:b/>
          <w:bCs/>
        </w:rPr>
        <w:t xml:space="preserve">The free scan is your secret weapon.</w:t>
      </w:r>
      <w:r>
        <w:t xml:space="preserve"> </w:t>
      </w:r>
      <w:r>
        <w:t xml:space="preserve">It converts at 3-5× the rate of generic demos because it shows real value before any commitment. Use it on every prospect that fits the ICP.</w:t>
      </w:r>
    </w:p>
    <w:p>
      <w:pPr>
        <w:pStyle w:val="FirstParagraph"/>
      </w:pPr>
      <w:r>
        <w:t xml:space="preserve">Now go close some deals.</w:t>
      </w:r>
    </w:p>
    <w:p>
      <w:r>
        <w:pict>
          <v:rect style="width:0;height:1.5pt" o:hralign="center" o:hrstd="t" o:hr="t"/>
        </w:pict>
      </w:r>
    </w:p>
    <w:p>
      <w:pPr>
        <w:pStyle w:val="FirstParagraph"/>
      </w:pPr>
      <w:r>
        <w:rPr>
          <w:i/>
          <w:iCs/>
        </w:rPr>
        <w:t xml:space="preserve">This playbook is a living document. Every salesperson who finds a better script, a sharper objection-handler, or a new closing technique should contribute back. Update version monthly.</w:t>
      </w:r>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0" Target="mailto:security@aiql.com" TargetMode="External" /></Relationships>
</file>

<file path=word/_rels/footnotes.xml.rels><?xml version="1.0" encoding="UTF-8"?><Relationships xmlns="http://schemas.openxmlformats.org/package/2006/relationships"><Relationship Type="http://schemas.openxmlformats.org/officeDocument/2006/relationships/hyperlink" Id="rId90" Target="mailto:security@aiq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AIQL ERP — Sales Playbook</dc:title>
  <dc:creator/>
  <cp:keywords/>
  <dcterms:created xsi:type="dcterms:W3CDTF">2026-05-29T17:20:01Z</dcterms:created>
  <dcterms:modified xsi:type="dcterms:W3CDTF">2026-05-29T17:20:01Z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fontsize">
    <vt:lpwstr>11pt</vt:lpwstr>
  </property>
  <property fmtid="{D5CDD505-2E9C-101B-9397-08002B2CF9AE}" pid="4" name="geometry">
    <vt:lpwstr>margin=0.8in</vt:lpwstr>
  </property>
  <property fmtid="{D5CDD505-2E9C-101B-9397-08002B2CF9AE}" pid="5" name="subtitle">
    <vt:lpwstr>Complete guide for sales executives selling to Indian SME finance teams and CA firms</vt:lpwstr>
  </property>
</Properties>
</file>