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09" w:rsidRPr="006877DA" w:rsidRDefault="00B25D87" w:rsidP="006877DA">
      <w:pPr>
        <w:spacing w:after="0" w:line="240" w:lineRule="auto"/>
        <w:jc w:val="center"/>
        <w:rPr>
          <w:rFonts w:ascii="Arial" w:hAnsi="Arial"/>
          <w:b/>
          <w:color w:val="000000" w:themeColor="text1"/>
          <w:sz w:val="24"/>
        </w:rPr>
      </w:pPr>
      <w:r w:rsidRPr="006877DA">
        <w:rPr>
          <w:rFonts w:ascii="Arial" w:hAnsi="Arial"/>
          <w:b/>
          <w:color w:val="000000" w:themeColor="text1"/>
          <w:sz w:val="24"/>
        </w:rPr>
        <w:t>TAXATION AS AN INSTRUMENT OF REFORM</w:t>
      </w:r>
      <w:r w:rsidR="00875E09" w:rsidRPr="006877DA">
        <w:rPr>
          <w:rFonts w:ascii="Arial" w:hAnsi="Arial"/>
          <w:b/>
          <w:color w:val="000000" w:themeColor="text1"/>
          <w:sz w:val="24"/>
        </w:rPr>
        <w:t xml:space="preserve">S </w:t>
      </w:r>
    </w:p>
    <w:p w:rsidR="00875E09" w:rsidRPr="006877DA" w:rsidRDefault="00875E09" w:rsidP="006877DA">
      <w:pPr>
        <w:spacing w:after="0" w:line="360" w:lineRule="auto"/>
        <w:jc w:val="center"/>
        <w:rPr>
          <w:rFonts w:ascii="Arial" w:hAnsi="Arial"/>
          <w:b/>
          <w:color w:val="000000" w:themeColor="text1"/>
          <w:sz w:val="24"/>
        </w:rPr>
      </w:pPr>
      <w:r w:rsidRPr="006877DA">
        <w:rPr>
          <w:rFonts w:ascii="Arial" w:hAnsi="Arial"/>
          <w:b/>
          <w:color w:val="000000" w:themeColor="text1"/>
          <w:sz w:val="24"/>
        </w:rPr>
        <w:t>(By J.M. Kalia, Advocate)*</w:t>
      </w:r>
    </w:p>
    <w:p w:rsidR="00B25D87" w:rsidRPr="006877DA" w:rsidRDefault="00B25D87" w:rsidP="006877DA">
      <w:pPr>
        <w:spacing w:after="0" w:line="360" w:lineRule="auto"/>
        <w:jc w:val="both"/>
        <w:rPr>
          <w:rFonts w:ascii="Arial" w:hAnsi="Arial"/>
          <w:color w:val="000000" w:themeColor="text1"/>
          <w:sz w:val="24"/>
        </w:rPr>
      </w:pPr>
    </w:p>
    <w:p w:rsidR="00B25D87" w:rsidRPr="006877DA" w:rsidRDefault="00B25D87" w:rsidP="006877DA">
      <w:pPr>
        <w:spacing w:after="0" w:line="360" w:lineRule="auto"/>
        <w:jc w:val="both"/>
        <w:rPr>
          <w:rFonts w:ascii="Arial" w:hAnsi="Arial"/>
          <w:b/>
          <w:color w:val="000000" w:themeColor="text1"/>
          <w:sz w:val="24"/>
        </w:rPr>
      </w:pPr>
      <w:r w:rsidRPr="006877DA">
        <w:rPr>
          <w:rFonts w:ascii="Arial" w:hAnsi="Arial"/>
          <w:b/>
          <w:color w:val="000000" w:themeColor="text1"/>
          <w:sz w:val="24"/>
        </w:rPr>
        <w:t>Introduction :</w:t>
      </w:r>
    </w:p>
    <w:p w:rsidR="009F22A8" w:rsidRPr="006877DA" w:rsidRDefault="00B25D87" w:rsidP="006877DA">
      <w:pPr>
        <w:spacing w:after="0" w:line="360" w:lineRule="auto"/>
        <w:jc w:val="both"/>
        <w:rPr>
          <w:rFonts w:ascii="Arial" w:hAnsi="Arial"/>
          <w:color w:val="000000" w:themeColor="text1"/>
          <w:sz w:val="24"/>
        </w:rPr>
      </w:pPr>
      <w:r w:rsidRPr="006877DA">
        <w:rPr>
          <w:rFonts w:ascii="Arial" w:hAnsi="Arial"/>
          <w:color w:val="000000" w:themeColor="text1"/>
          <w:sz w:val="24"/>
        </w:rPr>
        <w:t>The paramount consideration and the goal of the constitution of India, as reflected in its preamble also, is to achieve a new social order i.e. justice for all. Justice viz. social and economic. It is here, the state has to intervene through ‘good governance’ implementing its policy to achieve justice for all. Justice as rightly s</w:t>
      </w:r>
      <w:r w:rsidR="00B31C92" w:rsidRPr="006877DA">
        <w:rPr>
          <w:rFonts w:ascii="Arial" w:hAnsi="Arial"/>
          <w:color w:val="000000" w:themeColor="text1"/>
          <w:sz w:val="24"/>
        </w:rPr>
        <w:t>a</w:t>
      </w:r>
      <w:r w:rsidRPr="006877DA">
        <w:rPr>
          <w:rFonts w:ascii="Arial" w:hAnsi="Arial"/>
          <w:color w:val="000000" w:themeColor="text1"/>
          <w:sz w:val="24"/>
        </w:rPr>
        <w:t>id, is the first virtue of social institution</w:t>
      </w:r>
      <w:r w:rsidR="00C36210" w:rsidRPr="006877DA">
        <w:rPr>
          <w:rFonts w:ascii="Arial" w:hAnsi="Arial"/>
          <w:color w:val="000000" w:themeColor="text1"/>
          <w:sz w:val="24"/>
        </w:rPr>
        <w:t xml:space="preserve">. As aptly remarked by the Hon’ble Supreme Court in </w:t>
      </w:r>
      <w:r w:rsidR="0061018F" w:rsidRPr="006877DA">
        <w:rPr>
          <w:rFonts w:ascii="Arial" w:hAnsi="Arial"/>
          <w:color w:val="000000" w:themeColor="text1"/>
          <w:sz w:val="24"/>
        </w:rPr>
        <w:t>Samtha Vs. State of AP &amp; Ors. : 1997(8) SCC 191</w:t>
      </w:r>
      <w:r w:rsidR="007244DF" w:rsidRPr="006877DA">
        <w:rPr>
          <w:rFonts w:ascii="Arial" w:hAnsi="Arial"/>
          <w:color w:val="000000" w:themeColor="text1"/>
          <w:sz w:val="24"/>
        </w:rPr>
        <w:t xml:space="preserve"> </w:t>
      </w:r>
      <w:r w:rsidR="00B3116F" w:rsidRPr="006877DA">
        <w:rPr>
          <w:rFonts w:ascii="Arial" w:hAnsi="Arial"/>
          <w:color w:val="000000" w:themeColor="text1"/>
          <w:sz w:val="24"/>
        </w:rPr>
        <w:t xml:space="preserve">(para 76) </w:t>
      </w:r>
      <w:r w:rsidR="007244DF" w:rsidRPr="006877DA">
        <w:rPr>
          <w:rFonts w:ascii="Arial" w:hAnsi="Arial"/>
          <w:i/>
          <w:color w:val="000000" w:themeColor="text1"/>
          <w:sz w:val="24"/>
        </w:rPr>
        <w:t>“</w:t>
      </w:r>
      <w:r w:rsidR="00B3116F" w:rsidRPr="006877DA">
        <w:rPr>
          <w:rFonts w:ascii="Arial" w:hAnsi="Arial"/>
          <w:i/>
          <w:color w:val="000000" w:themeColor="text1"/>
          <w:sz w:val="24"/>
        </w:rPr>
        <w:t>Social and economic democracy is the foundation on which political democracy would be a way of life in the Indian polity. Law as a social engineering is to create just social order removing inequalities in social and economic life, socio-economic disabilities with which poor people are languishing by providing positive opportunities and facilities to individuals and groups of people</w:t>
      </w:r>
      <w:r w:rsidR="007244DF" w:rsidRPr="006877DA">
        <w:rPr>
          <w:rFonts w:ascii="Arial" w:hAnsi="Arial"/>
          <w:color w:val="000000" w:themeColor="text1"/>
          <w:sz w:val="24"/>
        </w:rPr>
        <w:t>”</w:t>
      </w:r>
      <w:r w:rsidRPr="006877DA">
        <w:rPr>
          <w:rFonts w:ascii="Arial" w:hAnsi="Arial"/>
          <w:color w:val="000000" w:themeColor="text1"/>
          <w:sz w:val="24"/>
        </w:rPr>
        <w:t xml:space="preserve">. </w:t>
      </w:r>
    </w:p>
    <w:p w:rsidR="009F22A8" w:rsidRPr="006877DA" w:rsidRDefault="009F22A8" w:rsidP="006877DA">
      <w:pPr>
        <w:spacing w:after="0" w:line="360" w:lineRule="auto"/>
        <w:jc w:val="both"/>
        <w:rPr>
          <w:rFonts w:ascii="Arial" w:hAnsi="Arial"/>
          <w:color w:val="000000" w:themeColor="text1"/>
          <w:sz w:val="24"/>
        </w:rPr>
      </w:pPr>
    </w:p>
    <w:p w:rsidR="000513AF" w:rsidRPr="006877DA" w:rsidRDefault="00B25D87" w:rsidP="006877DA">
      <w:pPr>
        <w:spacing w:after="0" w:line="360" w:lineRule="auto"/>
        <w:ind w:firstLine="720"/>
        <w:jc w:val="both"/>
        <w:rPr>
          <w:rFonts w:ascii="Arial" w:hAnsi="Arial"/>
          <w:color w:val="000000" w:themeColor="text1"/>
          <w:sz w:val="24"/>
        </w:rPr>
      </w:pPr>
      <w:r w:rsidRPr="006877DA">
        <w:rPr>
          <w:rFonts w:ascii="Arial" w:hAnsi="Arial"/>
          <w:color w:val="000000" w:themeColor="text1"/>
          <w:sz w:val="24"/>
        </w:rPr>
        <w:t>To achieve this ultimate</w:t>
      </w:r>
      <w:r w:rsidR="005965FD" w:rsidRPr="006877DA">
        <w:rPr>
          <w:rFonts w:ascii="Arial" w:hAnsi="Arial"/>
          <w:color w:val="000000" w:themeColor="text1"/>
          <w:sz w:val="24"/>
        </w:rPr>
        <w:t xml:space="preserve"> goal of constitution, the parliament authorized the government to raise funds through taxation. Thus an effective taxation system, perhaps, is the only means to achieve social and economic justice i.e. by advancing economic reforms.</w:t>
      </w:r>
      <w:r w:rsidR="000513AF" w:rsidRPr="006877DA">
        <w:rPr>
          <w:rFonts w:ascii="Arial" w:hAnsi="Arial"/>
          <w:color w:val="000000" w:themeColor="text1"/>
          <w:sz w:val="24"/>
        </w:rPr>
        <w:t xml:space="preserve"> </w:t>
      </w:r>
      <w:r w:rsidR="005965FD" w:rsidRPr="006877DA">
        <w:rPr>
          <w:rFonts w:ascii="Arial" w:hAnsi="Arial"/>
          <w:color w:val="000000" w:themeColor="text1"/>
          <w:sz w:val="24"/>
        </w:rPr>
        <w:t xml:space="preserve">The expression ‘Re-form’ is made of two words. ‘Re’ means fresh / new and ‘form’ means formulation. </w:t>
      </w:r>
      <w:r w:rsidR="00AA272C" w:rsidRPr="006877DA">
        <w:rPr>
          <w:rFonts w:ascii="Arial" w:hAnsi="Arial"/>
          <w:color w:val="000000" w:themeColor="text1"/>
          <w:sz w:val="24"/>
        </w:rPr>
        <w:t>Reform therefore means a fresh or new formulation of an existing policy which either became obsolete or found defective</w:t>
      </w:r>
      <w:r w:rsidR="00F5639B" w:rsidRPr="006877DA">
        <w:rPr>
          <w:rFonts w:ascii="Arial" w:hAnsi="Arial"/>
          <w:color w:val="000000" w:themeColor="text1"/>
          <w:sz w:val="24"/>
        </w:rPr>
        <w:t xml:space="preserve"> / ineffective </w:t>
      </w:r>
      <w:r w:rsidR="00AA272C" w:rsidRPr="006877DA">
        <w:rPr>
          <w:rFonts w:ascii="Arial" w:hAnsi="Arial"/>
          <w:color w:val="000000" w:themeColor="text1"/>
          <w:sz w:val="24"/>
        </w:rPr>
        <w:t>in fulfilling its purpose</w:t>
      </w:r>
      <w:r w:rsidR="000513AF" w:rsidRPr="006877DA">
        <w:rPr>
          <w:rFonts w:ascii="Arial" w:hAnsi="Arial"/>
          <w:color w:val="000000" w:themeColor="text1"/>
          <w:sz w:val="24"/>
        </w:rPr>
        <w:t>.</w:t>
      </w:r>
    </w:p>
    <w:p w:rsidR="000513AF" w:rsidRPr="006877DA" w:rsidRDefault="000513AF" w:rsidP="006877DA">
      <w:pPr>
        <w:spacing w:after="0" w:line="360" w:lineRule="auto"/>
        <w:jc w:val="both"/>
        <w:rPr>
          <w:rFonts w:ascii="Arial" w:hAnsi="Arial"/>
          <w:color w:val="000000" w:themeColor="text1"/>
          <w:sz w:val="24"/>
        </w:rPr>
      </w:pPr>
    </w:p>
    <w:p w:rsidR="00875E09" w:rsidRPr="006877DA" w:rsidRDefault="006877DA" w:rsidP="006877DA">
      <w:pPr>
        <w:spacing w:after="0" w:line="360" w:lineRule="auto"/>
        <w:rPr>
          <w:rFonts w:ascii="Arial" w:hAnsi="Arial"/>
          <w:b/>
          <w:color w:val="000000" w:themeColor="text1"/>
          <w:sz w:val="24"/>
        </w:rPr>
      </w:pPr>
      <w:r>
        <w:rPr>
          <w:rFonts w:ascii="Arial" w:hAnsi="Arial"/>
          <w:b/>
          <w:color w:val="000000" w:themeColor="text1"/>
          <w:sz w:val="24"/>
        </w:rPr>
        <w:t>-------------------------------------------------------------------------------------------------------</w:t>
      </w:r>
    </w:p>
    <w:p w:rsidR="00875E09" w:rsidRPr="00A176F7" w:rsidRDefault="00875E09" w:rsidP="00B25A96">
      <w:pPr>
        <w:pStyle w:val="ListParagraph"/>
        <w:numPr>
          <w:ilvl w:val="0"/>
          <w:numId w:val="5"/>
        </w:numPr>
        <w:spacing w:after="0" w:line="240" w:lineRule="auto"/>
        <w:ind w:left="180" w:hanging="180"/>
        <w:jc w:val="both"/>
        <w:rPr>
          <w:rFonts w:ascii="Arial" w:hAnsi="Arial"/>
          <w:b/>
          <w:color w:val="000000" w:themeColor="text1"/>
          <w:sz w:val="20"/>
        </w:rPr>
      </w:pPr>
      <w:r w:rsidRPr="00A176F7">
        <w:rPr>
          <w:rFonts w:ascii="Arial" w:hAnsi="Arial"/>
          <w:b/>
          <w:color w:val="000000" w:themeColor="text1"/>
          <w:sz w:val="20"/>
        </w:rPr>
        <w:t xml:space="preserve">This article was read out by the author at the </w:t>
      </w:r>
      <w:r w:rsidR="00A176F7" w:rsidRPr="00A176F7">
        <w:rPr>
          <w:rFonts w:ascii="Arial" w:hAnsi="Arial"/>
          <w:b/>
          <w:color w:val="000000" w:themeColor="text1"/>
          <w:sz w:val="20"/>
        </w:rPr>
        <w:t>All India Seminar</w:t>
      </w:r>
      <w:r w:rsidRPr="00A176F7">
        <w:rPr>
          <w:rFonts w:ascii="Arial" w:hAnsi="Arial"/>
          <w:b/>
          <w:color w:val="000000" w:themeColor="text1"/>
          <w:sz w:val="20"/>
        </w:rPr>
        <w:t xml:space="preserve"> on 0</w:t>
      </w:r>
      <w:r w:rsidR="004C587B">
        <w:rPr>
          <w:rFonts w:ascii="Arial" w:hAnsi="Arial"/>
          <w:b/>
          <w:color w:val="000000" w:themeColor="text1"/>
          <w:sz w:val="20"/>
        </w:rPr>
        <w:t>8</w:t>
      </w:r>
      <w:bookmarkStart w:id="0" w:name="_GoBack"/>
      <w:bookmarkEnd w:id="0"/>
      <w:r w:rsidRPr="00A176F7">
        <w:rPr>
          <w:rFonts w:ascii="Arial" w:hAnsi="Arial"/>
          <w:b/>
          <w:color w:val="000000" w:themeColor="text1"/>
          <w:sz w:val="20"/>
        </w:rPr>
        <w:t>-04-2017 at Vigyan Bhawan held by confederation of Indian Bar (CIB) on the topic : “</w:t>
      </w:r>
      <w:r w:rsidR="00A176F7" w:rsidRPr="00A176F7">
        <w:rPr>
          <w:rFonts w:ascii="Arial" w:hAnsi="Arial"/>
          <w:b/>
          <w:color w:val="222222"/>
          <w:sz w:val="20"/>
          <w:szCs w:val="26"/>
          <w:shd w:val="clear" w:color="auto" w:fill="FFFFFF"/>
        </w:rPr>
        <w:t>Economic Reforms with Reference to Electoral Issues</w:t>
      </w:r>
      <w:r w:rsidRPr="00A176F7">
        <w:rPr>
          <w:rFonts w:ascii="Arial" w:hAnsi="Arial"/>
          <w:b/>
          <w:color w:val="000000" w:themeColor="text1"/>
          <w:sz w:val="20"/>
        </w:rPr>
        <w:t>”. The author, apart from practicing law, is the advisor to the Revenue Department and also Information Technology, Govt. of NCT of Delhi</w:t>
      </w:r>
      <w:r w:rsidR="006877DA" w:rsidRPr="00A176F7">
        <w:rPr>
          <w:rFonts w:ascii="Arial" w:hAnsi="Arial"/>
          <w:b/>
          <w:color w:val="000000" w:themeColor="text1"/>
          <w:sz w:val="20"/>
        </w:rPr>
        <w:t>.</w:t>
      </w:r>
      <w:r w:rsidR="00165E4A" w:rsidRPr="00A176F7">
        <w:rPr>
          <w:rFonts w:ascii="Arial" w:hAnsi="Arial"/>
          <w:b/>
          <w:color w:val="000000" w:themeColor="text1"/>
          <w:sz w:val="20"/>
        </w:rPr>
        <w:t xml:space="preserve"> </w:t>
      </w:r>
      <w:r w:rsidR="006877DA" w:rsidRPr="00A176F7">
        <w:rPr>
          <w:rFonts w:ascii="Arial" w:hAnsi="Arial"/>
          <w:b/>
          <w:color w:val="000000" w:themeColor="text1"/>
          <w:sz w:val="20"/>
        </w:rPr>
        <w:t>H</w:t>
      </w:r>
      <w:r w:rsidR="00165E4A" w:rsidRPr="00A176F7">
        <w:rPr>
          <w:rFonts w:ascii="Arial" w:hAnsi="Arial"/>
          <w:b/>
          <w:color w:val="000000" w:themeColor="text1"/>
          <w:sz w:val="20"/>
        </w:rPr>
        <w:t xml:space="preserve">e has also </w:t>
      </w:r>
      <w:r w:rsidR="006877DA" w:rsidRPr="00A176F7">
        <w:rPr>
          <w:rFonts w:ascii="Arial" w:hAnsi="Arial"/>
          <w:b/>
          <w:color w:val="000000" w:themeColor="text1"/>
          <w:sz w:val="20"/>
        </w:rPr>
        <w:t xml:space="preserve">the credit of drafting few legislations including the Delhi (Right to Time Bound Delivery of Services) Act, </w:t>
      </w:r>
      <w:r w:rsidR="006877DA" w:rsidRPr="00A176F7">
        <w:rPr>
          <w:rFonts w:ascii="Arial" w:hAnsi="Arial"/>
          <w:b/>
          <w:color w:val="000000" w:themeColor="text1"/>
          <w:sz w:val="20"/>
          <w:szCs w:val="25"/>
        </w:rPr>
        <w:t xml:space="preserve">The Delhi GEO Spatial Data Infrastructure (Management, Control, Administration, Security and Safety), Act, 2011, </w:t>
      </w:r>
      <w:r w:rsidR="006877DA" w:rsidRPr="00A176F7">
        <w:rPr>
          <w:rFonts w:ascii="Arial" w:hAnsi="Arial"/>
          <w:b/>
          <w:color w:val="000000" w:themeColor="text1"/>
          <w:sz w:val="20"/>
        </w:rPr>
        <w:t>Court Fee (Delhi Amendment) Act, litigation policy for the Department of Revenue, Govt. of NCT of Delhi, Delhi (Compulsory Registration of Marriage) Order, 2014. The author is Ex-Law Faculty member Delhi University</w:t>
      </w:r>
      <w:r w:rsidRPr="00A176F7">
        <w:rPr>
          <w:rFonts w:ascii="Arial" w:hAnsi="Arial"/>
          <w:b/>
          <w:color w:val="000000" w:themeColor="text1"/>
          <w:sz w:val="20"/>
        </w:rPr>
        <w:t>.</w:t>
      </w:r>
    </w:p>
    <w:p w:rsidR="00875E09" w:rsidRPr="006877DA" w:rsidRDefault="00875E09" w:rsidP="006877DA">
      <w:pPr>
        <w:spacing w:after="0" w:line="360" w:lineRule="auto"/>
        <w:jc w:val="both"/>
        <w:rPr>
          <w:rFonts w:ascii="Arial" w:hAnsi="Arial"/>
          <w:b/>
          <w:color w:val="000000" w:themeColor="text1"/>
          <w:sz w:val="24"/>
        </w:rPr>
      </w:pPr>
    </w:p>
    <w:p w:rsidR="000513AF" w:rsidRPr="006877DA" w:rsidRDefault="000513AF" w:rsidP="006877DA">
      <w:pPr>
        <w:spacing w:after="0" w:line="360" w:lineRule="auto"/>
        <w:jc w:val="both"/>
        <w:rPr>
          <w:rFonts w:ascii="Arial" w:hAnsi="Arial"/>
          <w:b/>
          <w:color w:val="000000" w:themeColor="text1"/>
          <w:sz w:val="24"/>
        </w:rPr>
      </w:pPr>
      <w:r w:rsidRPr="006877DA">
        <w:rPr>
          <w:rFonts w:ascii="Arial" w:hAnsi="Arial"/>
          <w:b/>
          <w:color w:val="000000" w:themeColor="text1"/>
          <w:sz w:val="24"/>
        </w:rPr>
        <w:lastRenderedPageBreak/>
        <w:t>Fundamentals o</w:t>
      </w:r>
      <w:r w:rsidR="009F22A8" w:rsidRPr="006877DA">
        <w:rPr>
          <w:rFonts w:ascii="Arial" w:hAnsi="Arial"/>
          <w:b/>
          <w:color w:val="000000" w:themeColor="text1"/>
          <w:sz w:val="24"/>
        </w:rPr>
        <w:t>f</w:t>
      </w:r>
      <w:r w:rsidRPr="006877DA">
        <w:rPr>
          <w:rFonts w:ascii="Arial" w:hAnsi="Arial"/>
          <w:b/>
          <w:color w:val="000000" w:themeColor="text1"/>
          <w:sz w:val="24"/>
        </w:rPr>
        <w:t xml:space="preserve"> taxing policy :</w:t>
      </w:r>
    </w:p>
    <w:p w:rsidR="00623CA7" w:rsidRPr="006877DA" w:rsidRDefault="000513AF" w:rsidP="006877DA">
      <w:pPr>
        <w:spacing w:after="0" w:line="360" w:lineRule="auto"/>
        <w:jc w:val="both"/>
        <w:rPr>
          <w:rFonts w:ascii="Arial" w:hAnsi="Arial"/>
          <w:color w:val="000000" w:themeColor="text1"/>
          <w:sz w:val="24"/>
        </w:rPr>
      </w:pPr>
      <w:r w:rsidRPr="006877DA">
        <w:rPr>
          <w:rFonts w:ascii="Arial" w:hAnsi="Arial"/>
          <w:color w:val="000000" w:themeColor="text1"/>
          <w:sz w:val="24"/>
        </w:rPr>
        <w:t>Tax is a</w:t>
      </w:r>
      <w:r w:rsidR="00EF42A8" w:rsidRPr="006877DA">
        <w:rPr>
          <w:rFonts w:ascii="Arial" w:hAnsi="Arial"/>
          <w:color w:val="000000" w:themeColor="text1"/>
          <w:sz w:val="24"/>
        </w:rPr>
        <w:t>n</w:t>
      </w:r>
      <w:r w:rsidRPr="006877DA">
        <w:rPr>
          <w:rFonts w:ascii="Arial" w:hAnsi="Arial"/>
          <w:color w:val="000000" w:themeColor="text1"/>
          <w:sz w:val="24"/>
        </w:rPr>
        <w:t xml:space="preserve"> extraction of money by the state from its subject with corresponding promise to utilize the fund for the common general benefit</w:t>
      </w:r>
      <w:r w:rsidR="00463B1D" w:rsidRPr="006877DA">
        <w:rPr>
          <w:rFonts w:ascii="Arial" w:hAnsi="Arial"/>
          <w:color w:val="000000" w:themeColor="text1"/>
          <w:sz w:val="24"/>
        </w:rPr>
        <w:t>.</w:t>
      </w:r>
      <w:r w:rsidRPr="006877DA">
        <w:rPr>
          <w:rFonts w:ascii="Arial" w:hAnsi="Arial"/>
          <w:color w:val="000000" w:themeColor="text1"/>
          <w:sz w:val="24"/>
        </w:rPr>
        <w:t xml:space="preserve"> </w:t>
      </w:r>
      <w:r w:rsidR="00463B1D" w:rsidRPr="006877DA">
        <w:rPr>
          <w:rFonts w:ascii="Arial" w:hAnsi="Arial"/>
          <w:color w:val="000000" w:themeColor="text1"/>
          <w:sz w:val="24"/>
        </w:rPr>
        <w:t>Public purpose therefore</w:t>
      </w:r>
      <w:r w:rsidR="00553A13" w:rsidRPr="006877DA">
        <w:rPr>
          <w:rFonts w:ascii="Arial" w:hAnsi="Arial"/>
          <w:color w:val="000000" w:themeColor="text1"/>
          <w:sz w:val="24"/>
        </w:rPr>
        <w:t xml:space="preserve"> is</w:t>
      </w:r>
      <w:r w:rsidR="00463B1D" w:rsidRPr="006877DA">
        <w:rPr>
          <w:rFonts w:ascii="Arial" w:hAnsi="Arial"/>
          <w:color w:val="000000" w:themeColor="text1"/>
          <w:sz w:val="24"/>
        </w:rPr>
        <w:t xml:space="preserve"> </w:t>
      </w:r>
      <w:r w:rsidR="00463B1D" w:rsidRPr="006877DA">
        <w:rPr>
          <w:rFonts w:ascii="Arial" w:hAnsi="Arial"/>
          <w:i/>
          <w:color w:val="000000" w:themeColor="text1"/>
          <w:sz w:val="24"/>
        </w:rPr>
        <w:t>inhere</w:t>
      </w:r>
      <w:r w:rsidR="00463B1D" w:rsidRPr="006877DA">
        <w:rPr>
          <w:rFonts w:ascii="Arial" w:hAnsi="Arial"/>
          <w:color w:val="000000" w:themeColor="text1"/>
          <w:sz w:val="24"/>
        </w:rPr>
        <w:t xml:space="preserve"> in </w:t>
      </w:r>
      <w:r w:rsidR="00194490" w:rsidRPr="006877DA">
        <w:rPr>
          <w:rFonts w:ascii="Arial" w:hAnsi="Arial"/>
          <w:color w:val="000000" w:themeColor="text1"/>
          <w:sz w:val="24"/>
        </w:rPr>
        <w:t>every</w:t>
      </w:r>
      <w:r w:rsidR="00553A13" w:rsidRPr="006877DA">
        <w:rPr>
          <w:rFonts w:ascii="Arial" w:hAnsi="Arial"/>
          <w:color w:val="000000" w:themeColor="text1"/>
          <w:sz w:val="24"/>
        </w:rPr>
        <w:t xml:space="preserve"> system governing</w:t>
      </w:r>
      <w:r w:rsidR="00463B1D" w:rsidRPr="006877DA">
        <w:rPr>
          <w:rFonts w:ascii="Arial" w:hAnsi="Arial"/>
          <w:color w:val="000000" w:themeColor="text1"/>
          <w:sz w:val="24"/>
        </w:rPr>
        <w:t xml:space="preserve"> tax</w:t>
      </w:r>
      <w:r w:rsidR="00D14B9F" w:rsidRPr="006877DA">
        <w:rPr>
          <w:rFonts w:ascii="Arial" w:hAnsi="Arial"/>
          <w:color w:val="000000" w:themeColor="text1"/>
          <w:sz w:val="24"/>
        </w:rPr>
        <w:t xml:space="preserve"> administration</w:t>
      </w:r>
      <w:r w:rsidR="003B6C5B" w:rsidRPr="006877DA">
        <w:rPr>
          <w:rFonts w:ascii="Arial" w:hAnsi="Arial"/>
          <w:color w:val="000000" w:themeColor="text1"/>
          <w:sz w:val="24"/>
        </w:rPr>
        <w:t xml:space="preserve">. The state as a matter of fact is a trustee of the fund raised through taxation from the public and is bound to utilize it in a most economic manner that too only in accordance with the law </w:t>
      </w:r>
      <w:r w:rsidR="00816759" w:rsidRPr="006877DA">
        <w:rPr>
          <w:rFonts w:ascii="Arial" w:hAnsi="Arial"/>
          <w:color w:val="000000" w:themeColor="text1"/>
          <w:sz w:val="24"/>
        </w:rPr>
        <w:t>and not as per its own whims and fancies. The state government is bound to utilize each unit of the tax payers fund only as authorized by law. As the government is trustee, any devia</w:t>
      </w:r>
      <w:r w:rsidR="00EF42A8" w:rsidRPr="006877DA">
        <w:rPr>
          <w:rFonts w:ascii="Arial" w:hAnsi="Arial"/>
          <w:color w:val="000000" w:themeColor="text1"/>
          <w:sz w:val="24"/>
        </w:rPr>
        <w:t>tion from its policy must attract</w:t>
      </w:r>
      <w:r w:rsidR="00816759" w:rsidRPr="006877DA">
        <w:rPr>
          <w:rFonts w:ascii="Arial" w:hAnsi="Arial"/>
          <w:color w:val="000000" w:themeColor="text1"/>
          <w:sz w:val="24"/>
        </w:rPr>
        <w:t xml:space="preserve"> the government</w:t>
      </w:r>
      <w:r w:rsidR="00EF42A8" w:rsidRPr="006877DA">
        <w:rPr>
          <w:rFonts w:ascii="Arial" w:hAnsi="Arial"/>
          <w:color w:val="000000" w:themeColor="text1"/>
          <w:sz w:val="24"/>
        </w:rPr>
        <w:t xml:space="preserve"> acting</w:t>
      </w:r>
      <w:r w:rsidR="00816759" w:rsidRPr="006877DA">
        <w:rPr>
          <w:rFonts w:ascii="Arial" w:hAnsi="Arial"/>
          <w:color w:val="000000" w:themeColor="text1"/>
          <w:sz w:val="24"/>
        </w:rPr>
        <w:t xml:space="preserve"> through its officers as </w:t>
      </w:r>
      <w:r w:rsidR="00C113E4" w:rsidRPr="006877DA">
        <w:rPr>
          <w:rFonts w:ascii="Arial" w:hAnsi="Arial"/>
          <w:color w:val="000000" w:themeColor="text1"/>
          <w:sz w:val="24"/>
        </w:rPr>
        <w:t>guilty of misfeasance, breach of trust and misappropriation of government fund</w:t>
      </w:r>
      <w:r w:rsidR="00623CA7" w:rsidRPr="006877DA">
        <w:rPr>
          <w:rFonts w:ascii="Arial" w:hAnsi="Arial"/>
          <w:color w:val="000000" w:themeColor="text1"/>
          <w:sz w:val="24"/>
        </w:rPr>
        <w:t>.</w:t>
      </w:r>
    </w:p>
    <w:p w:rsidR="00385FD4" w:rsidRPr="006877DA" w:rsidRDefault="00385FD4" w:rsidP="006877DA">
      <w:pPr>
        <w:spacing w:after="0" w:line="360" w:lineRule="auto"/>
        <w:jc w:val="both"/>
        <w:rPr>
          <w:rFonts w:ascii="Arial" w:hAnsi="Arial"/>
          <w:b/>
          <w:color w:val="000000" w:themeColor="text1"/>
          <w:sz w:val="24"/>
        </w:rPr>
      </w:pPr>
    </w:p>
    <w:p w:rsidR="001F0966" w:rsidRPr="006877DA" w:rsidRDefault="00EF42A8" w:rsidP="006877DA">
      <w:pPr>
        <w:spacing w:after="0" w:line="360" w:lineRule="auto"/>
        <w:jc w:val="both"/>
        <w:rPr>
          <w:rFonts w:ascii="Arial" w:hAnsi="Arial"/>
          <w:b/>
          <w:color w:val="000000" w:themeColor="text1"/>
          <w:sz w:val="24"/>
        </w:rPr>
      </w:pPr>
      <w:r w:rsidRPr="006877DA">
        <w:rPr>
          <w:rFonts w:ascii="Arial" w:hAnsi="Arial"/>
          <w:b/>
          <w:color w:val="000000" w:themeColor="text1"/>
          <w:sz w:val="24"/>
        </w:rPr>
        <w:t xml:space="preserve">Tax as an instrument of social </w:t>
      </w:r>
      <w:r w:rsidR="001F0966" w:rsidRPr="006877DA">
        <w:rPr>
          <w:rFonts w:ascii="Arial" w:hAnsi="Arial"/>
          <w:b/>
          <w:color w:val="000000" w:themeColor="text1"/>
          <w:sz w:val="24"/>
        </w:rPr>
        <w:t>and economic justice</w:t>
      </w:r>
      <w:r w:rsidR="00875E09" w:rsidRPr="006877DA">
        <w:rPr>
          <w:rFonts w:ascii="Arial" w:hAnsi="Arial"/>
          <w:b/>
          <w:color w:val="000000" w:themeColor="text1"/>
          <w:sz w:val="24"/>
        </w:rPr>
        <w:t xml:space="preserve"> </w:t>
      </w:r>
      <w:r w:rsidR="001F0966" w:rsidRPr="006877DA">
        <w:rPr>
          <w:rFonts w:ascii="Arial" w:hAnsi="Arial"/>
          <w:b/>
          <w:color w:val="000000" w:themeColor="text1"/>
          <w:sz w:val="24"/>
        </w:rPr>
        <w:t xml:space="preserve">: </w:t>
      </w:r>
    </w:p>
    <w:p w:rsidR="00733F2D" w:rsidRPr="006877DA" w:rsidRDefault="00EF42A8" w:rsidP="006877DA">
      <w:pPr>
        <w:spacing w:after="0" w:line="360" w:lineRule="auto"/>
        <w:jc w:val="both"/>
        <w:rPr>
          <w:rFonts w:ascii="Arial" w:hAnsi="Arial"/>
          <w:color w:val="000000" w:themeColor="text1"/>
          <w:sz w:val="24"/>
        </w:rPr>
      </w:pPr>
      <w:r w:rsidRPr="006877DA">
        <w:rPr>
          <w:rFonts w:ascii="Arial" w:hAnsi="Arial"/>
          <w:color w:val="000000" w:themeColor="text1"/>
          <w:sz w:val="24"/>
        </w:rPr>
        <w:t>Ordinarily</w:t>
      </w:r>
      <w:r w:rsidR="00E621E0" w:rsidRPr="006877DA">
        <w:rPr>
          <w:rFonts w:ascii="Arial" w:hAnsi="Arial"/>
          <w:color w:val="000000" w:themeColor="text1"/>
          <w:sz w:val="24"/>
        </w:rPr>
        <w:t xml:space="preserve"> t</w:t>
      </w:r>
      <w:r w:rsidR="006D09EB" w:rsidRPr="006877DA">
        <w:rPr>
          <w:rFonts w:ascii="Arial" w:hAnsi="Arial"/>
          <w:color w:val="000000" w:themeColor="text1"/>
          <w:sz w:val="24"/>
        </w:rPr>
        <w:t>he purpose of tax is to generate revenue for the government so that</w:t>
      </w:r>
      <w:r w:rsidR="00451FB9" w:rsidRPr="006877DA">
        <w:rPr>
          <w:rFonts w:ascii="Arial" w:hAnsi="Arial"/>
          <w:color w:val="000000" w:themeColor="text1"/>
          <w:sz w:val="24"/>
        </w:rPr>
        <w:t xml:space="preserve"> it can</w:t>
      </w:r>
      <w:r w:rsidR="006D09EB" w:rsidRPr="006877DA">
        <w:rPr>
          <w:rFonts w:ascii="Arial" w:hAnsi="Arial"/>
          <w:color w:val="000000" w:themeColor="text1"/>
          <w:sz w:val="24"/>
        </w:rPr>
        <w:t xml:space="preserve"> spent the same for the </w:t>
      </w:r>
      <w:r w:rsidR="00BB214F" w:rsidRPr="006877DA">
        <w:rPr>
          <w:rFonts w:ascii="Arial" w:hAnsi="Arial"/>
          <w:color w:val="000000" w:themeColor="text1"/>
          <w:sz w:val="24"/>
        </w:rPr>
        <w:t xml:space="preserve">common </w:t>
      </w:r>
      <w:r w:rsidR="006D09EB" w:rsidRPr="006877DA">
        <w:rPr>
          <w:rFonts w:ascii="Arial" w:hAnsi="Arial"/>
          <w:color w:val="000000" w:themeColor="text1"/>
          <w:sz w:val="24"/>
        </w:rPr>
        <w:t xml:space="preserve">welfare of its public / society </w:t>
      </w:r>
      <w:r w:rsidR="00E621E0" w:rsidRPr="006877DA">
        <w:rPr>
          <w:rFonts w:ascii="Arial" w:hAnsi="Arial"/>
          <w:color w:val="000000" w:themeColor="text1"/>
          <w:sz w:val="24"/>
        </w:rPr>
        <w:t xml:space="preserve">i.e. </w:t>
      </w:r>
      <w:r w:rsidR="00174379" w:rsidRPr="006877DA">
        <w:rPr>
          <w:rFonts w:ascii="Arial" w:hAnsi="Arial"/>
          <w:color w:val="000000" w:themeColor="text1"/>
          <w:sz w:val="24"/>
        </w:rPr>
        <w:t xml:space="preserve">for </w:t>
      </w:r>
      <w:r w:rsidR="003759F8" w:rsidRPr="006877DA">
        <w:rPr>
          <w:rFonts w:ascii="Arial" w:hAnsi="Arial"/>
          <w:color w:val="000000" w:themeColor="text1"/>
          <w:sz w:val="24"/>
        </w:rPr>
        <w:t>laying of roads for better and efficient transportation, school / collages for education, hospital to provide health services and so on</w:t>
      </w:r>
      <w:r w:rsidR="00733F2D" w:rsidRPr="006877DA">
        <w:rPr>
          <w:rFonts w:ascii="Arial" w:hAnsi="Arial"/>
          <w:color w:val="000000" w:themeColor="text1"/>
          <w:sz w:val="24"/>
        </w:rPr>
        <w:t>.</w:t>
      </w:r>
      <w:r w:rsidRPr="006877DA">
        <w:rPr>
          <w:rFonts w:ascii="Arial" w:hAnsi="Arial"/>
          <w:color w:val="000000" w:themeColor="text1"/>
          <w:sz w:val="24"/>
        </w:rPr>
        <w:t xml:space="preserve">  </w:t>
      </w:r>
    </w:p>
    <w:p w:rsidR="00733F2D" w:rsidRPr="006877DA" w:rsidRDefault="00733F2D" w:rsidP="006877DA">
      <w:pPr>
        <w:spacing w:after="0" w:line="360" w:lineRule="auto"/>
        <w:jc w:val="both"/>
        <w:rPr>
          <w:rFonts w:ascii="Arial" w:hAnsi="Arial"/>
          <w:color w:val="000000" w:themeColor="text1"/>
          <w:sz w:val="24"/>
        </w:rPr>
      </w:pPr>
    </w:p>
    <w:p w:rsidR="006B0E7D" w:rsidRDefault="00EF42A8" w:rsidP="006877DA">
      <w:pPr>
        <w:spacing w:after="0" w:line="360" w:lineRule="auto"/>
        <w:ind w:firstLine="720"/>
        <w:jc w:val="both"/>
        <w:rPr>
          <w:rFonts w:ascii="Arial" w:hAnsi="Arial"/>
          <w:color w:val="000000" w:themeColor="text1"/>
          <w:sz w:val="24"/>
        </w:rPr>
      </w:pPr>
      <w:r w:rsidRPr="006877DA">
        <w:rPr>
          <w:rFonts w:ascii="Arial" w:hAnsi="Arial"/>
          <w:color w:val="000000" w:themeColor="text1"/>
          <w:sz w:val="24"/>
        </w:rPr>
        <w:t>However most important object of the tax</w:t>
      </w:r>
      <w:r w:rsidR="005E4B3B" w:rsidRPr="006877DA">
        <w:rPr>
          <w:rFonts w:ascii="Arial" w:hAnsi="Arial"/>
          <w:color w:val="000000" w:themeColor="text1"/>
          <w:sz w:val="24"/>
        </w:rPr>
        <w:t xml:space="preserve"> </w:t>
      </w:r>
      <w:r w:rsidR="00733F2D" w:rsidRPr="006877DA">
        <w:rPr>
          <w:rFonts w:ascii="Arial" w:hAnsi="Arial"/>
          <w:color w:val="000000" w:themeColor="text1"/>
          <w:sz w:val="24"/>
        </w:rPr>
        <w:t xml:space="preserve">is </w:t>
      </w:r>
      <w:r w:rsidR="00EB2FAB" w:rsidRPr="006877DA">
        <w:rPr>
          <w:rFonts w:ascii="Arial" w:hAnsi="Arial"/>
          <w:color w:val="000000" w:themeColor="text1"/>
          <w:sz w:val="24"/>
        </w:rPr>
        <w:t>the redistribution of resources</w:t>
      </w:r>
      <w:r w:rsidR="00F22057" w:rsidRPr="006877DA">
        <w:rPr>
          <w:rFonts w:ascii="Arial" w:hAnsi="Arial"/>
          <w:color w:val="000000" w:themeColor="text1"/>
          <w:sz w:val="24"/>
        </w:rPr>
        <w:t xml:space="preserve"> by transferring the wealth / resources from the rich to the poor</w:t>
      </w:r>
      <w:r w:rsidR="00EB2FAB" w:rsidRPr="006877DA">
        <w:rPr>
          <w:rFonts w:ascii="Arial" w:hAnsi="Arial"/>
          <w:color w:val="000000" w:themeColor="text1"/>
          <w:sz w:val="24"/>
        </w:rPr>
        <w:t xml:space="preserve"> </w:t>
      </w:r>
      <w:r w:rsidR="00116FA1" w:rsidRPr="006877DA">
        <w:rPr>
          <w:rFonts w:ascii="Arial" w:hAnsi="Arial"/>
          <w:color w:val="000000" w:themeColor="text1"/>
          <w:sz w:val="24"/>
        </w:rPr>
        <w:t xml:space="preserve">with a view to </w:t>
      </w:r>
      <w:r w:rsidRPr="006877DA">
        <w:rPr>
          <w:rFonts w:ascii="Arial" w:hAnsi="Arial"/>
          <w:color w:val="000000" w:themeColor="text1"/>
          <w:sz w:val="24"/>
        </w:rPr>
        <w:t>fill the gap among them</w:t>
      </w:r>
      <w:r w:rsidR="006B0E7D" w:rsidRPr="006877DA">
        <w:rPr>
          <w:rFonts w:ascii="Arial" w:hAnsi="Arial"/>
          <w:color w:val="000000" w:themeColor="text1"/>
          <w:sz w:val="24"/>
        </w:rPr>
        <w:t>.</w:t>
      </w:r>
      <w:r w:rsidRPr="006877DA">
        <w:rPr>
          <w:rFonts w:ascii="Arial" w:hAnsi="Arial"/>
          <w:color w:val="000000" w:themeColor="text1"/>
          <w:sz w:val="24"/>
        </w:rPr>
        <w:t xml:space="preserve"> The same is achieved by imposing tax on luxury items payable by which and funds so collected is distributed/utilized in the welfare scheme for the upliftment of poor/poorest of poor</w:t>
      </w:r>
      <w:r w:rsidR="00EC1D3F" w:rsidRPr="006877DA">
        <w:rPr>
          <w:rFonts w:ascii="Arial" w:hAnsi="Arial"/>
          <w:color w:val="000000" w:themeColor="text1"/>
          <w:sz w:val="24"/>
        </w:rPr>
        <w:t>.</w:t>
      </w:r>
    </w:p>
    <w:p w:rsidR="00B25A96" w:rsidRPr="006877DA" w:rsidRDefault="00B25A96" w:rsidP="006877DA">
      <w:pPr>
        <w:spacing w:after="0" w:line="360" w:lineRule="auto"/>
        <w:ind w:firstLine="720"/>
        <w:jc w:val="both"/>
        <w:rPr>
          <w:rFonts w:ascii="Arial" w:hAnsi="Arial"/>
          <w:color w:val="000000" w:themeColor="text1"/>
          <w:sz w:val="24"/>
        </w:rPr>
      </w:pPr>
    </w:p>
    <w:p w:rsidR="006B0E7D" w:rsidRPr="006877DA" w:rsidRDefault="00EC1D3F" w:rsidP="006877DA">
      <w:pPr>
        <w:spacing w:after="0" w:line="360" w:lineRule="auto"/>
        <w:ind w:firstLine="720"/>
        <w:jc w:val="both"/>
        <w:rPr>
          <w:rFonts w:ascii="Arial" w:hAnsi="Arial"/>
          <w:color w:val="000000" w:themeColor="text1"/>
          <w:sz w:val="24"/>
        </w:rPr>
      </w:pPr>
      <w:r w:rsidRPr="006877DA">
        <w:rPr>
          <w:rFonts w:ascii="Arial" w:hAnsi="Arial"/>
          <w:color w:val="000000" w:themeColor="text1"/>
          <w:sz w:val="24"/>
        </w:rPr>
        <w:t>The tax is also imposed on luxury goods on higher rate, thus putting less burden on the commodities used by a common man. These luxury items are made costlier which are affordable by rich people, while the commodities meant for general/common consumption are either exempted from taxation or nominally taxed so as to maintain affordability by the common man.</w:t>
      </w:r>
      <w:r w:rsidRPr="006877DA">
        <w:rPr>
          <w:rFonts w:ascii="Arial" w:hAnsi="Arial"/>
          <w:color w:val="000000" w:themeColor="text1"/>
          <w:sz w:val="24"/>
        </w:rPr>
        <w:tab/>
      </w:r>
    </w:p>
    <w:p w:rsidR="00B25A96" w:rsidRDefault="00B25A96" w:rsidP="006877DA">
      <w:pPr>
        <w:spacing w:after="0" w:line="360" w:lineRule="auto"/>
        <w:ind w:firstLine="720"/>
        <w:jc w:val="both"/>
        <w:rPr>
          <w:rFonts w:ascii="Arial" w:hAnsi="Arial"/>
          <w:color w:val="000000" w:themeColor="text1"/>
          <w:sz w:val="24"/>
        </w:rPr>
      </w:pPr>
    </w:p>
    <w:p w:rsidR="008F68FB" w:rsidRPr="006877DA" w:rsidRDefault="003C5FC0" w:rsidP="006877DA">
      <w:pPr>
        <w:spacing w:after="0" w:line="360" w:lineRule="auto"/>
        <w:ind w:firstLine="720"/>
        <w:jc w:val="both"/>
        <w:rPr>
          <w:rFonts w:ascii="Arial" w:hAnsi="Arial"/>
          <w:color w:val="000000" w:themeColor="text1"/>
          <w:sz w:val="24"/>
        </w:rPr>
      </w:pPr>
      <w:r w:rsidRPr="006877DA">
        <w:rPr>
          <w:rFonts w:ascii="Arial" w:hAnsi="Arial"/>
          <w:color w:val="000000" w:themeColor="text1"/>
          <w:sz w:val="24"/>
        </w:rPr>
        <w:lastRenderedPageBreak/>
        <w:t xml:space="preserve">Similarly, </w:t>
      </w:r>
      <w:r w:rsidR="001F0966" w:rsidRPr="006877DA">
        <w:rPr>
          <w:rFonts w:ascii="Arial" w:hAnsi="Arial"/>
          <w:color w:val="000000" w:themeColor="text1"/>
          <w:sz w:val="24"/>
        </w:rPr>
        <w:t xml:space="preserve">following the principles of </w:t>
      </w:r>
      <w:r w:rsidR="00EC1D3F" w:rsidRPr="006877DA">
        <w:rPr>
          <w:rFonts w:ascii="Arial" w:hAnsi="Arial"/>
          <w:color w:val="000000" w:themeColor="text1"/>
          <w:sz w:val="24"/>
        </w:rPr>
        <w:t>balanced taxing policy</w:t>
      </w:r>
      <w:r w:rsidRPr="006877DA">
        <w:rPr>
          <w:rFonts w:ascii="Arial" w:hAnsi="Arial"/>
          <w:color w:val="000000" w:themeColor="text1"/>
          <w:sz w:val="24"/>
        </w:rPr>
        <w:t xml:space="preserve">, certain product not </w:t>
      </w:r>
      <w:r w:rsidR="00B25B5D" w:rsidRPr="006877DA">
        <w:rPr>
          <w:rFonts w:ascii="Arial" w:hAnsi="Arial"/>
          <w:color w:val="000000" w:themeColor="text1"/>
          <w:sz w:val="24"/>
        </w:rPr>
        <w:t xml:space="preserve">considered </w:t>
      </w:r>
      <w:r w:rsidRPr="006877DA">
        <w:rPr>
          <w:rFonts w:ascii="Arial" w:hAnsi="Arial"/>
          <w:color w:val="000000" w:themeColor="text1"/>
          <w:sz w:val="24"/>
        </w:rPr>
        <w:t xml:space="preserve">good for the general public </w:t>
      </w:r>
      <w:r w:rsidR="00C92D6D" w:rsidRPr="006877DA">
        <w:rPr>
          <w:rFonts w:ascii="Arial" w:hAnsi="Arial"/>
          <w:color w:val="000000" w:themeColor="text1"/>
          <w:sz w:val="24"/>
        </w:rPr>
        <w:t>health are deliberately taxed at higher rate to discourage its consumption for example liquor, tobacco</w:t>
      </w:r>
      <w:r w:rsidR="00695BCA" w:rsidRPr="006877DA">
        <w:rPr>
          <w:rFonts w:ascii="Arial" w:hAnsi="Arial"/>
          <w:color w:val="000000" w:themeColor="text1"/>
          <w:sz w:val="24"/>
        </w:rPr>
        <w:t xml:space="preserve"> or so</w:t>
      </w:r>
      <w:r w:rsidR="008F68FB" w:rsidRPr="006877DA">
        <w:rPr>
          <w:rFonts w:ascii="Arial" w:hAnsi="Arial"/>
          <w:color w:val="000000" w:themeColor="text1"/>
          <w:sz w:val="24"/>
        </w:rPr>
        <w:t>.</w:t>
      </w:r>
    </w:p>
    <w:p w:rsidR="008F68FB" w:rsidRPr="006877DA" w:rsidRDefault="008F68FB" w:rsidP="006877DA">
      <w:pPr>
        <w:spacing w:after="0" w:line="360" w:lineRule="auto"/>
        <w:ind w:firstLine="720"/>
        <w:jc w:val="both"/>
        <w:rPr>
          <w:rFonts w:ascii="Arial" w:hAnsi="Arial"/>
          <w:color w:val="000000" w:themeColor="text1"/>
          <w:sz w:val="24"/>
        </w:rPr>
      </w:pPr>
    </w:p>
    <w:p w:rsidR="00C113E4" w:rsidRPr="006877DA" w:rsidRDefault="008F68FB" w:rsidP="006877DA">
      <w:pPr>
        <w:spacing w:after="0" w:line="360" w:lineRule="auto"/>
        <w:ind w:firstLine="720"/>
        <w:jc w:val="both"/>
        <w:rPr>
          <w:rFonts w:ascii="Arial" w:hAnsi="Arial"/>
          <w:color w:val="000000" w:themeColor="text1"/>
          <w:sz w:val="24"/>
        </w:rPr>
      </w:pPr>
      <w:r w:rsidRPr="006877DA">
        <w:rPr>
          <w:rFonts w:ascii="Arial" w:hAnsi="Arial"/>
          <w:color w:val="000000" w:themeColor="text1"/>
          <w:sz w:val="24"/>
        </w:rPr>
        <w:t xml:space="preserve">Another purpose of </w:t>
      </w:r>
      <w:r w:rsidR="001F0966" w:rsidRPr="006877DA">
        <w:rPr>
          <w:rFonts w:ascii="Arial" w:hAnsi="Arial"/>
          <w:color w:val="000000" w:themeColor="text1"/>
          <w:sz w:val="24"/>
        </w:rPr>
        <w:t>an ideal</w:t>
      </w:r>
      <w:r w:rsidR="00233D0E" w:rsidRPr="006877DA">
        <w:rPr>
          <w:rFonts w:ascii="Arial" w:hAnsi="Arial"/>
          <w:color w:val="000000" w:themeColor="text1"/>
          <w:sz w:val="24"/>
        </w:rPr>
        <w:t xml:space="preserve"> </w:t>
      </w:r>
      <w:r w:rsidRPr="006877DA">
        <w:rPr>
          <w:rFonts w:ascii="Arial" w:hAnsi="Arial"/>
          <w:color w:val="000000" w:themeColor="text1"/>
          <w:sz w:val="24"/>
        </w:rPr>
        <w:t xml:space="preserve">taxation </w:t>
      </w:r>
      <w:r w:rsidR="00233D0E" w:rsidRPr="006877DA">
        <w:rPr>
          <w:rFonts w:ascii="Arial" w:hAnsi="Arial"/>
          <w:color w:val="000000" w:themeColor="text1"/>
          <w:sz w:val="24"/>
        </w:rPr>
        <w:t xml:space="preserve">policy </w:t>
      </w:r>
      <w:r w:rsidRPr="006877DA">
        <w:rPr>
          <w:rFonts w:ascii="Arial" w:hAnsi="Arial"/>
          <w:color w:val="000000" w:themeColor="text1"/>
          <w:sz w:val="24"/>
        </w:rPr>
        <w:t xml:space="preserve">is </w:t>
      </w:r>
      <w:r w:rsidR="004524D7" w:rsidRPr="006877DA">
        <w:rPr>
          <w:rFonts w:ascii="Arial" w:hAnsi="Arial"/>
          <w:color w:val="000000" w:themeColor="text1"/>
          <w:sz w:val="24"/>
        </w:rPr>
        <w:t>accurate balancing between the direct tax</w:t>
      </w:r>
      <w:r w:rsidR="00DF1506" w:rsidRPr="006877DA">
        <w:rPr>
          <w:rFonts w:ascii="Arial" w:hAnsi="Arial"/>
          <w:color w:val="000000" w:themeColor="text1"/>
          <w:sz w:val="24"/>
        </w:rPr>
        <w:t>es</w:t>
      </w:r>
      <w:r w:rsidR="004524D7" w:rsidRPr="006877DA">
        <w:rPr>
          <w:rFonts w:ascii="Arial" w:hAnsi="Arial"/>
          <w:color w:val="000000" w:themeColor="text1"/>
          <w:sz w:val="24"/>
        </w:rPr>
        <w:t xml:space="preserve"> and indirect tax</w:t>
      </w:r>
      <w:r w:rsidR="00DF1506" w:rsidRPr="006877DA">
        <w:rPr>
          <w:rFonts w:ascii="Arial" w:hAnsi="Arial"/>
          <w:color w:val="000000" w:themeColor="text1"/>
          <w:sz w:val="24"/>
        </w:rPr>
        <w:t>es</w:t>
      </w:r>
      <w:r w:rsidR="004524D7" w:rsidRPr="006877DA">
        <w:rPr>
          <w:rFonts w:ascii="Arial" w:hAnsi="Arial"/>
          <w:color w:val="000000" w:themeColor="text1"/>
          <w:sz w:val="24"/>
        </w:rPr>
        <w:t xml:space="preserve"> in as much as the direct tax</w:t>
      </w:r>
      <w:r w:rsidR="00AA4C07" w:rsidRPr="006877DA">
        <w:rPr>
          <w:rFonts w:ascii="Arial" w:hAnsi="Arial"/>
          <w:color w:val="000000" w:themeColor="text1"/>
          <w:sz w:val="24"/>
        </w:rPr>
        <w:t>,</w:t>
      </w:r>
      <w:r w:rsidR="004524D7" w:rsidRPr="006877DA">
        <w:rPr>
          <w:rFonts w:ascii="Arial" w:hAnsi="Arial"/>
          <w:color w:val="000000" w:themeColor="text1"/>
          <w:sz w:val="24"/>
        </w:rPr>
        <w:t xml:space="preserve"> comparatively</w:t>
      </w:r>
      <w:r w:rsidR="00AA4C07" w:rsidRPr="006877DA">
        <w:rPr>
          <w:rFonts w:ascii="Arial" w:hAnsi="Arial"/>
          <w:color w:val="000000" w:themeColor="text1"/>
          <w:sz w:val="24"/>
        </w:rPr>
        <w:t>,</w:t>
      </w:r>
      <w:r w:rsidR="004524D7" w:rsidRPr="006877DA">
        <w:rPr>
          <w:rFonts w:ascii="Arial" w:hAnsi="Arial"/>
          <w:color w:val="000000" w:themeColor="text1"/>
          <w:sz w:val="24"/>
        </w:rPr>
        <w:t xml:space="preserve"> </w:t>
      </w:r>
      <w:r w:rsidR="00F65D31" w:rsidRPr="006877DA">
        <w:rPr>
          <w:rFonts w:ascii="Arial" w:hAnsi="Arial"/>
          <w:color w:val="000000" w:themeColor="text1"/>
          <w:sz w:val="24"/>
        </w:rPr>
        <w:t xml:space="preserve">could be easily and </w:t>
      </w:r>
      <w:r w:rsidR="00672801" w:rsidRPr="006877DA">
        <w:rPr>
          <w:rFonts w:ascii="Arial" w:hAnsi="Arial"/>
          <w:color w:val="000000" w:themeColor="text1"/>
          <w:sz w:val="24"/>
        </w:rPr>
        <w:t>effectively administered with le</w:t>
      </w:r>
      <w:r w:rsidR="00ED4561" w:rsidRPr="006877DA">
        <w:rPr>
          <w:rFonts w:ascii="Arial" w:hAnsi="Arial"/>
          <w:color w:val="000000" w:themeColor="text1"/>
          <w:sz w:val="24"/>
        </w:rPr>
        <w:t xml:space="preserve">ss </w:t>
      </w:r>
      <w:r w:rsidR="00DF1506" w:rsidRPr="006877DA">
        <w:rPr>
          <w:rFonts w:ascii="Arial" w:hAnsi="Arial"/>
          <w:color w:val="000000" w:themeColor="text1"/>
          <w:sz w:val="24"/>
        </w:rPr>
        <w:t>amount</w:t>
      </w:r>
      <w:r w:rsidR="00ED4561" w:rsidRPr="006877DA">
        <w:rPr>
          <w:rFonts w:ascii="Arial" w:hAnsi="Arial"/>
          <w:color w:val="000000" w:themeColor="text1"/>
          <w:sz w:val="24"/>
        </w:rPr>
        <w:t xml:space="preserve"> of cost of collection, comparing to </w:t>
      </w:r>
      <w:r w:rsidR="00E8648C" w:rsidRPr="006877DA">
        <w:rPr>
          <w:rFonts w:ascii="Arial" w:hAnsi="Arial"/>
          <w:color w:val="000000" w:themeColor="text1"/>
          <w:sz w:val="24"/>
        </w:rPr>
        <w:t>indirect taxes</w:t>
      </w:r>
      <w:r w:rsidR="009D19E7" w:rsidRPr="006877DA">
        <w:rPr>
          <w:rFonts w:ascii="Arial" w:hAnsi="Arial"/>
          <w:color w:val="000000" w:themeColor="text1"/>
          <w:sz w:val="24"/>
        </w:rPr>
        <w:t>. T</w:t>
      </w:r>
      <w:r w:rsidR="0058034E" w:rsidRPr="006877DA">
        <w:rPr>
          <w:rFonts w:ascii="Arial" w:hAnsi="Arial"/>
          <w:color w:val="000000" w:themeColor="text1"/>
          <w:sz w:val="24"/>
        </w:rPr>
        <w:t>he indirect tax involves complexity</w:t>
      </w:r>
      <w:r w:rsidR="006C60CD" w:rsidRPr="006877DA">
        <w:rPr>
          <w:rFonts w:ascii="Arial" w:hAnsi="Arial"/>
          <w:color w:val="000000" w:themeColor="text1"/>
          <w:sz w:val="24"/>
        </w:rPr>
        <w:t xml:space="preserve"> keeping in view its peculiar nature and characteristic </w:t>
      </w:r>
      <w:r w:rsidR="0058034E" w:rsidRPr="006877DA">
        <w:rPr>
          <w:rFonts w:ascii="Arial" w:hAnsi="Arial"/>
          <w:color w:val="000000" w:themeColor="text1"/>
          <w:sz w:val="24"/>
        </w:rPr>
        <w:t>burdening</w:t>
      </w:r>
      <w:r w:rsidR="00233D0E" w:rsidRPr="006877DA">
        <w:rPr>
          <w:rFonts w:ascii="Arial" w:hAnsi="Arial"/>
          <w:color w:val="000000" w:themeColor="text1"/>
          <w:sz w:val="24"/>
        </w:rPr>
        <w:t xml:space="preserve"> the consumer</w:t>
      </w:r>
      <w:r w:rsidR="009D19E7" w:rsidRPr="006877DA">
        <w:rPr>
          <w:rFonts w:ascii="Arial" w:hAnsi="Arial"/>
          <w:color w:val="000000" w:themeColor="text1"/>
          <w:sz w:val="24"/>
        </w:rPr>
        <w:t xml:space="preserve"> as mostly it involves the element of tax upon tax </w:t>
      </w:r>
      <w:r w:rsidR="00B619E8" w:rsidRPr="006877DA">
        <w:rPr>
          <w:rFonts w:ascii="Arial" w:hAnsi="Arial"/>
          <w:color w:val="000000" w:themeColor="text1"/>
          <w:sz w:val="24"/>
        </w:rPr>
        <w:t xml:space="preserve">adding up the cost of consumable item manifold </w:t>
      </w:r>
      <w:r w:rsidR="00F70A3C" w:rsidRPr="006877DA">
        <w:rPr>
          <w:rFonts w:ascii="Arial" w:hAnsi="Arial"/>
          <w:color w:val="000000" w:themeColor="text1"/>
          <w:sz w:val="24"/>
        </w:rPr>
        <w:t>while the</w:t>
      </w:r>
      <w:r w:rsidR="007178A5" w:rsidRPr="006877DA">
        <w:rPr>
          <w:rFonts w:ascii="Arial" w:hAnsi="Arial"/>
          <w:color w:val="000000" w:themeColor="text1"/>
          <w:sz w:val="24"/>
        </w:rPr>
        <w:t xml:space="preserve"> cost of</w:t>
      </w:r>
      <w:r w:rsidR="00F70A3C" w:rsidRPr="006877DA">
        <w:rPr>
          <w:rFonts w:ascii="Arial" w:hAnsi="Arial"/>
          <w:color w:val="000000" w:themeColor="text1"/>
          <w:sz w:val="24"/>
        </w:rPr>
        <w:t xml:space="preserve"> collection of the indirect taxes</w:t>
      </w:r>
      <w:r w:rsidR="009B7F6E" w:rsidRPr="006877DA">
        <w:rPr>
          <w:rFonts w:ascii="Arial" w:hAnsi="Arial"/>
          <w:color w:val="000000" w:themeColor="text1"/>
          <w:sz w:val="24"/>
        </w:rPr>
        <w:t xml:space="preserve"> is higher</w:t>
      </w:r>
      <w:r w:rsidR="006D09EB" w:rsidRPr="006877DA">
        <w:rPr>
          <w:rFonts w:ascii="Arial" w:hAnsi="Arial"/>
          <w:color w:val="000000" w:themeColor="text1"/>
          <w:sz w:val="24"/>
        </w:rPr>
        <w:t>.</w:t>
      </w:r>
      <w:r w:rsidR="0066759D" w:rsidRPr="006877DA">
        <w:rPr>
          <w:rFonts w:ascii="Arial" w:hAnsi="Arial"/>
          <w:color w:val="000000" w:themeColor="text1"/>
          <w:sz w:val="24"/>
        </w:rPr>
        <w:t xml:space="preserve"> Indirect taxes directly influence the rate of inflation also.</w:t>
      </w:r>
    </w:p>
    <w:p w:rsidR="00C113E4" w:rsidRPr="006877DA" w:rsidRDefault="001F0966" w:rsidP="006877DA">
      <w:pPr>
        <w:spacing w:after="0" w:line="360" w:lineRule="auto"/>
        <w:jc w:val="both"/>
        <w:rPr>
          <w:rFonts w:ascii="Arial" w:hAnsi="Arial"/>
          <w:color w:val="000000" w:themeColor="text1"/>
          <w:sz w:val="24"/>
        </w:rPr>
      </w:pPr>
      <w:r w:rsidRPr="006877DA">
        <w:rPr>
          <w:rFonts w:ascii="Arial" w:hAnsi="Arial"/>
          <w:color w:val="000000" w:themeColor="text1"/>
          <w:sz w:val="24"/>
        </w:rPr>
        <w:t>Hence to achieve social and economic justice which is the ultimate object of every democratic form of governance, taxing policy plays an important and significant role.</w:t>
      </w:r>
    </w:p>
    <w:p w:rsidR="00B25A96" w:rsidRDefault="00B25A96" w:rsidP="006877DA">
      <w:pPr>
        <w:spacing w:after="0" w:line="360" w:lineRule="auto"/>
        <w:jc w:val="both"/>
        <w:rPr>
          <w:rFonts w:ascii="Arial" w:hAnsi="Arial"/>
          <w:b/>
          <w:color w:val="000000" w:themeColor="text1"/>
          <w:sz w:val="24"/>
        </w:rPr>
      </w:pPr>
    </w:p>
    <w:p w:rsidR="00C113E4" w:rsidRPr="006877DA" w:rsidRDefault="00C113E4" w:rsidP="006877DA">
      <w:pPr>
        <w:spacing w:after="0" w:line="360" w:lineRule="auto"/>
        <w:jc w:val="both"/>
        <w:rPr>
          <w:rFonts w:ascii="Arial" w:hAnsi="Arial"/>
          <w:b/>
          <w:color w:val="000000" w:themeColor="text1"/>
          <w:sz w:val="24"/>
        </w:rPr>
      </w:pPr>
      <w:r w:rsidRPr="006877DA">
        <w:rPr>
          <w:rFonts w:ascii="Arial" w:hAnsi="Arial"/>
          <w:b/>
          <w:color w:val="000000" w:themeColor="text1"/>
          <w:sz w:val="24"/>
        </w:rPr>
        <w:t>Constitutional mandate</w:t>
      </w:r>
      <w:r w:rsidR="006222E5" w:rsidRPr="006877DA">
        <w:rPr>
          <w:rFonts w:ascii="Arial" w:hAnsi="Arial"/>
          <w:b/>
          <w:color w:val="000000" w:themeColor="text1"/>
          <w:sz w:val="24"/>
        </w:rPr>
        <w:t xml:space="preserve"> governing </w:t>
      </w:r>
      <w:r w:rsidR="003D24DB" w:rsidRPr="006877DA">
        <w:rPr>
          <w:rFonts w:ascii="Arial" w:hAnsi="Arial"/>
          <w:b/>
          <w:color w:val="000000" w:themeColor="text1"/>
          <w:sz w:val="24"/>
        </w:rPr>
        <w:t>financial matters</w:t>
      </w:r>
      <w:r w:rsidR="006222E5" w:rsidRPr="006877DA">
        <w:rPr>
          <w:rFonts w:ascii="Arial" w:hAnsi="Arial"/>
          <w:b/>
          <w:color w:val="000000" w:themeColor="text1"/>
          <w:sz w:val="24"/>
        </w:rPr>
        <w:t xml:space="preserve"> pertaining to</w:t>
      </w:r>
      <w:r w:rsidR="003D24DB" w:rsidRPr="006877DA">
        <w:rPr>
          <w:rFonts w:ascii="Arial" w:hAnsi="Arial"/>
          <w:b/>
          <w:color w:val="000000" w:themeColor="text1"/>
          <w:sz w:val="24"/>
        </w:rPr>
        <w:t xml:space="preserve"> Union of India</w:t>
      </w:r>
      <w:r w:rsidRPr="006877DA">
        <w:rPr>
          <w:rFonts w:ascii="Arial" w:hAnsi="Arial"/>
          <w:b/>
          <w:color w:val="000000" w:themeColor="text1"/>
          <w:sz w:val="24"/>
        </w:rPr>
        <w:t xml:space="preserve"> :</w:t>
      </w:r>
    </w:p>
    <w:p w:rsidR="00F945F8" w:rsidRPr="006877DA" w:rsidRDefault="008625A8" w:rsidP="006877DA">
      <w:pPr>
        <w:pStyle w:val="ListParagraph"/>
        <w:numPr>
          <w:ilvl w:val="0"/>
          <w:numId w:val="2"/>
        </w:numPr>
        <w:spacing w:after="0" w:line="360" w:lineRule="auto"/>
        <w:ind w:left="720"/>
        <w:jc w:val="both"/>
        <w:rPr>
          <w:rFonts w:ascii="Arial" w:hAnsi="Arial"/>
          <w:color w:val="000000" w:themeColor="text1"/>
          <w:sz w:val="24"/>
        </w:rPr>
      </w:pPr>
      <w:r w:rsidRPr="006877DA">
        <w:rPr>
          <w:rFonts w:ascii="Arial" w:hAnsi="Arial"/>
          <w:color w:val="000000" w:themeColor="text1"/>
          <w:sz w:val="24"/>
        </w:rPr>
        <w:t>As per article 112 of the constitution the president shall in respect of every financial year cause to be laid before both the house of parliament a statement of the estimated receipts and expenditures of the Govt. of India for that year referred to as ‘Annual Financial Statement’. The estimate of expenditure shall embody the sum required to meet expenditure described by the constitution as expenditure charge</w:t>
      </w:r>
      <w:r w:rsidR="00141840" w:rsidRPr="006877DA">
        <w:rPr>
          <w:rFonts w:ascii="Arial" w:hAnsi="Arial"/>
          <w:color w:val="000000" w:themeColor="text1"/>
          <w:sz w:val="24"/>
        </w:rPr>
        <w:t>d</w:t>
      </w:r>
      <w:r w:rsidRPr="006877DA">
        <w:rPr>
          <w:rFonts w:ascii="Arial" w:hAnsi="Arial"/>
          <w:color w:val="000000" w:themeColor="text1"/>
          <w:sz w:val="24"/>
        </w:rPr>
        <w:t xml:space="preserve"> directly upon the consolidate fund of India and the sums required to meet other expenditures proposed to be made from the consolidated funds of India. The emoluments and allowances of the president and expenditures of his office, the salaries and allowances of chairman and deputy chairman of the council of state and the speaker and deputy speaker of the house of people, debt charges of the Govt. of India and other expenditures relating to loan raised etc., the salary and allowances / pension payable to the judges of Supreme Court</w:t>
      </w:r>
      <w:r w:rsidR="00141840" w:rsidRPr="006877DA">
        <w:rPr>
          <w:rFonts w:ascii="Arial" w:hAnsi="Arial"/>
          <w:color w:val="000000" w:themeColor="text1"/>
          <w:sz w:val="24"/>
        </w:rPr>
        <w:t>,</w:t>
      </w:r>
      <w:r w:rsidRPr="006877DA">
        <w:rPr>
          <w:rFonts w:ascii="Arial" w:hAnsi="Arial"/>
          <w:color w:val="000000" w:themeColor="text1"/>
          <w:sz w:val="24"/>
        </w:rPr>
        <w:t xml:space="preserve"> </w:t>
      </w:r>
      <w:r w:rsidR="00141840" w:rsidRPr="006877DA">
        <w:rPr>
          <w:rFonts w:ascii="Arial" w:hAnsi="Arial"/>
          <w:color w:val="000000" w:themeColor="text1"/>
          <w:sz w:val="24"/>
        </w:rPr>
        <w:t>t</w:t>
      </w:r>
      <w:r w:rsidRPr="006877DA">
        <w:rPr>
          <w:rFonts w:ascii="Arial" w:hAnsi="Arial"/>
          <w:color w:val="000000" w:themeColor="text1"/>
          <w:sz w:val="24"/>
        </w:rPr>
        <w:t xml:space="preserve">he salaries, </w:t>
      </w:r>
      <w:r w:rsidRPr="006877DA">
        <w:rPr>
          <w:rFonts w:ascii="Arial" w:hAnsi="Arial"/>
          <w:color w:val="000000" w:themeColor="text1"/>
          <w:sz w:val="24"/>
        </w:rPr>
        <w:lastRenderedPageBreak/>
        <w:t>allowance and pension payable to comptroller and auditor general of India, any sum required to satisfy any judgment decree or award of any court, or arbitral tribunal, or any other expenditure declared by the constitution or by parliamen</w:t>
      </w:r>
      <w:r w:rsidR="00F945F8" w:rsidRPr="006877DA">
        <w:rPr>
          <w:rFonts w:ascii="Arial" w:hAnsi="Arial"/>
          <w:color w:val="000000" w:themeColor="text1"/>
          <w:sz w:val="24"/>
        </w:rPr>
        <w:t>t by law to be so charged</w:t>
      </w:r>
      <w:r w:rsidR="00141840" w:rsidRPr="006877DA">
        <w:rPr>
          <w:rFonts w:ascii="Arial" w:hAnsi="Arial"/>
          <w:color w:val="000000" w:themeColor="text1"/>
          <w:sz w:val="24"/>
        </w:rPr>
        <w:t>, are directly chargeable to consolidated funds of India</w:t>
      </w:r>
      <w:r w:rsidR="00F945F8" w:rsidRPr="006877DA">
        <w:rPr>
          <w:rFonts w:ascii="Arial" w:hAnsi="Arial"/>
          <w:color w:val="000000" w:themeColor="text1"/>
          <w:sz w:val="24"/>
        </w:rPr>
        <w:t>.</w:t>
      </w:r>
    </w:p>
    <w:p w:rsidR="00F945F8" w:rsidRPr="006877DA" w:rsidRDefault="00F945F8" w:rsidP="006877DA">
      <w:pPr>
        <w:pStyle w:val="ListParagraph"/>
        <w:spacing w:after="0" w:line="360" w:lineRule="auto"/>
        <w:jc w:val="both"/>
        <w:rPr>
          <w:rFonts w:ascii="Arial" w:hAnsi="Arial"/>
          <w:color w:val="000000" w:themeColor="text1"/>
          <w:sz w:val="24"/>
        </w:rPr>
      </w:pPr>
    </w:p>
    <w:p w:rsidR="00E646C9" w:rsidRPr="006877DA" w:rsidRDefault="00F945F8" w:rsidP="006877DA">
      <w:pPr>
        <w:pStyle w:val="ListParagraph"/>
        <w:numPr>
          <w:ilvl w:val="0"/>
          <w:numId w:val="2"/>
        </w:numPr>
        <w:spacing w:after="0" w:line="360" w:lineRule="auto"/>
        <w:ind w:left="720"/>
        <w:jc w:val="both"/>
        <w:rPr>
          <w:rFonts w:ascii="Arial" w:hAnsi="Arial"/>
          <w:color w:val="000000" w:themeColor="text1"/>
          <w:sz w:val="24"/>
        </w:rPr>
      </w:pPr>
      <w:r w:rsidRPr="006877DA">
        <w:rPr>
          <w:rFonts w:ascii="Arial" w:hAnsi="Arial"/>
          <w:color w:val="000000" w:themeColor="text1"/>
          <w:sz w:val="24"/>
        </w:rPr>
        <w:t>In accordance with article 113, estimates relating to expenditure charged directl</w:t>
      </w:r>
      <w:r w:rsidR="00D6718F" w:rsidRPr="006877DA">
        <w:rPr>
          <w:rFonts w:ascii="Arial" w:hAnsi="Arial"/>
          <w:color w:val="000000" w:themeColor="text1"/>
          <w:sz w:val="24"/>
        </w:rPr>
        <w:t>y upon the consolidate</w:t>
      </w:r>
      <w:r w:rsidR="00C80979" w:rsidRPr="006877DA">
        <w:rPr>
          <w:rFonts w:ascii="Arial" w:hAnsi="Arial"/>
          <w:color w:val="000000" w:themeColor="text1"/>
          <w:sz w:val="24"/>
        </w:rPr>
        <w:t xml:space="preserve"> fund</w:t>
      </w:r>
      <w:r w:rsidR="00D6718F" w:rsidRPr="006877DA">
        <w:rPr>
          <w:rFonts w:ascii="Arial" w:hAnsi="Arial"/>
          <w:color w:val="000000" w:themeColor="text1"/>
          <w:sz w:val="24"/>
        </w:rPr>
        <w:t xml:space="preserve"> of India shall not be submitted to the vote of parliament though the parliament is entitled to discuss in either house those estimates</w:t>
      </w:r>
      <w:r w:rsidR="00ED2F8D" w:rsidRPr="006877DA">
        <w:rPr>
          <w:rFonts w:ascii="Arial" w:hAnsi="Arial"/>
          <w:color w:val="000000" w:themeColor="text1"/>
          <w:sz w:val="24"/>
        </w:rPr>
        <w:t>.</w:t>
      </w:r>
      <w:r w:rsidR="00D6718F" w:rsidRPr="006877DA">
        <w:rPr>
          <w:rFonts w:ascii="Arial" w:hAnsi="Arial"/>
          <w:color w:val="000000" w:themeColor="text1"/>
          <w:sz w:val="24"/>
        </w:rPr>
        <w:t xml:space="preserve"> </w:t>
      </w:r>
      <w:r w:rsidR="00ED2F8D" w:rsidRPr="006877DA">
        <w:rPr>
          <w:rFonts w:ascii="Arial" w:hAnsi="Arial"/>
          <w:color w:val="000000" w:themeColor="text1"/>
          <w:sz w:val="24"/>
        </w:rPr>
        <w:t>H</w:t>
      </w:r>
      <w:r w:rsidR="00D6718F" w:rsidRPr="006877DA">
        <w:rPr>
          <w:rFonts w:ascii="Arial" w:hAnsi="Arial"/>
          <w:color w:val="000000" w:themeColor="text1"/>
          <w:sz w:val="24"/>
        </w:rPr>
        <w:t xml:space="preserve">owever, the estimates related to other expenditures shall be submitted in the form of demands for grants to the house of people and the house of people shall have power to assent, or to refuse </w:t>
      </w:r>
      <w:r w:rsidR="00C21916" w:rsidRPr="006877DA">
        <w:rPr>
          <w:rFonts w:ascii="Arial" w:hAnsi="Arial"/>
          <w:color w:val="000000" w:themeColor="text1"/>
          <w:sz w:val="24"/>
        </w:rPr>
        <w:t xml:space="preserve">to </w:t>
      </w:r>
      <w:r w:rsidR="00D6718F" w:rsidRPr="006877DA">
        <w:rPr>
          <w:rFonts w:ascii="Arial" w:hAnsi="Arial"/>
          <w:color w:val="000000" w:themeColor="text1"/>
          <w:sz w:val="24"/>
        </w:rPr>
        <w:t>assent to any demand</w:t>
      </w:r>
      <w:r w:rsidR="00E646C9" w:rsidRPr="006877DA">
        <w:rPr>
          <w:rFonts w:ascii="Arial" w:hAnsi="Arial"/>
          <w:color w:val="000000" w:themeColor="text1"/>
          <w:sz w:val="24"/>
        </w:rPr>
        <w:t>, or to assent to any demand subject to a reduction of the amount specified therein. No demand for a grant can be made except on the recommendation of the president.</w:t>
      </w:r>
    </w:p>
    <w:p w:rsidR="00E646C9" w:rsidRPr="006877DA" w:rsidRDefault="00E646C9" w:rsidP="006877DA">
      <w:pPr>
        <w:pStyle w:val="ListParagraph"/>
        <w:spacing w:after="0" w:line="360" w:lineRule="auto"/>
        <w:rPr>
          <w:rFonts w:ascii="Arial" w:hAnsi="Arial"/>
          <w:color w:val="000000" w:themeColor="text1"/>
          <w:sz w:val="24"/>
        </w:rPr>
      </w:pPr>
    </w:p>
    <w:p w:rsidR="00F77F0A" w:rsidRPr="006877DA" w:rsidRDefault="00BC5820" w:rsidP="006877DA">
      <w:pPr>
        <w:pStyle w:val="ListParagraph"/>
        <w:numPr>
          <w:ilvl w:val="0"/>
          <w:numId w:val="2"/>
        </w:numPr>
        <w:spacing w:after="0" w:line="360" w:lineRule="auto"/>
        <w:ind w:left="720"/>
        <w:jc w:val="both"/>
        <w:rPr>
          <w:rFonts w:ascii="Arial" w:hAnsi="Arial"/>
          <w:color w:val="000000" w:themeColor="text1"/>
          <w:sz w:val="24"/>
        </w:rPr>
      </w:pPr>
      <w:r w:rsidRPr="006877DA">
        <w:rPr>
          <w:rFonts w:ascii="Arial" w:hAnsi="Arial"/>
          <w:color w:val="000000" w:themeColor="text1"/>
          <w:sz w:val="24"/>
        </w:rPr>
        <w:t>Article 114 of the Constitution mandates to introduce a bill to provide for the appropriation out of the consolidate fund of India of all moneys required to meet (a) the grants so made by the house of people, and (b) the expenditure charge</w:t>
      </w:r>
      <w:r w:rsidR="00ED2F8D" w:rsidRPr="006877DA">
        <w:rPr>
          <w:rFonts w:ascii="Arial" w:hAnsi="Arial"/>
          <w:color w:val="000000" w:themeColor="text1"/>
          <w:sz w:val="24"/>
        </w:rPr>
        <w:t>d</w:t>
      </w:r>
      <w:r w:rsidRPr="006877DA">
        <w:rPr>
          <w:rFonts w:ascii="Arial" w:hAnsi="Arial"/>
          <w:color w:val="000000" w:themeColor="text1"/>
          <w:sz w:val="24"/>
        </w:rPr>
        <w:t xml:space="preserve"> on the consolidated fund of India but not exceeding in any case the amount shown in the statement previo</w:t>
      </w:r>
      <w:r w:rsidR="00A85548" w:rsidRPr="006877DA">
        <w:rPr>
          <w:rFonts w:ascii="Arial" w:hAnsi="Arial"/>
          <w:color w:val="000000" w:themeColor="text1"/>
          <w:sz w:val="24"/>
        </w:rPr>
        <w:t>usly la</w:t>
      </w:r>
      <w:r w:rsidR="00ED2F8D" w:rsidRPr="006877DA">
        <w:rPr>
          <w:rFonts w:ascii="Arial" w:hAnsi="Arial"/>
          <w:color w:val="000000" w:themeColor="text1"/>
          <w:sz w:val="24"/>
        </w:rPr>
        <w:t>id</w:t>
      </w:r>
      <w:r w:rsidR="00A85548" w:rsidRPr="006877DA">
        <w:rPr>
          <w:rFonts w:ascii="Arial" w:hAnsi="Arial"/>
          <w:color w:val="000000" w:themeColor="text1"/>
          <w:sz w:val="24"/>
        </w:rPr>
        <w:t xml:space="preserve"> before the parliament. No amendment is allowed to any such bill which will have the effect of varying the amount or altering the destination of any grants made or of varying the amount of any expenditure charge</w:t>
      </w:r>
      <w:r w:rsidR="00B11218" w:rsidRPr="006877DA">
        <w:rPr>
          <w:rFonts w:ascii="Arial" w:hAnsi="Arial"/>
          <w:color w:val="000000" w:themeColor="text1"/>
          <w:sz w:val="24"/>
        </w:rPr>
        <w:t>d</w:t>
      </w:r>
      <w:r w:rsidR="00A85548" w:rsidRPr="006877DA">
        <w:rPr>
          <w:rFonts w:ascii="Arial" w:hAnsi="Arial"/>
          <w:color w:val="000000" w:themeColor="text1"/>
          <w:sz w:val="24"/>
        </w:rPr>
        <w:t xml:space="preserve"> on the consolidate fund of India</w:t>
      </w:r>
      <w:r w:rsidR="00F77F0A" w:rsidRPr="006877DA">
        <w:rPr>
          <w:rFonts w:ascii="Arial" w:hAnsi="Arial"/>
          <w:color w:val="000000" w:themeColor="text1"/>
          <w:sz w:val="24"/>
        </w:rPr>
        <w:t>.</w:t>
      </w:r>
    </w:p>
    <w:p w:rsidR="00F77F0A" w:rsidRPr="006877DA" w:rsidRDefault="00F77F0A" w:rsidP="006877DA">
      <w:pPr>
        <w:pStyle w:val="ListParagraph"/>
        <w:spacing w:after="0" w:line="360" w:lineRule="auto"/>
        <w:rPr>
          <w:rFonts w:ascii="Arial" w:hAnsi="Arial"/>
          <w:color w:val="000000" w:themeColor="text1"/>
          <w:sz w:val="24"/>
        </w:rPr>
      </w:pPr>
    </w:p>
    <w:p w:rsidR="00F77F0A" w:rsidRPr="006877DA" w:rsidRDefault="00F77F0A" w:rsidP="006877DA">
      <w:pPr>
        <w:pStyle w:val="ListParagraph"/>
        <w:spacing w:after="0" w:line="360" w:lineRule="auto"/>
        <w:ind w:firstLine="720"/>
        <w:jc w:val="both"/>
        <w:rPr>
          <w:rFonts w:ascii="Arial" w:hAnsi="Arial"/>
          <w:color w:val="000000" w:themeColor="text1"/>
          <w:sz w:val="24"/>
        </w:rPr>
      </w:pPr>
      <w:r w:rsidRPr="006877DA">
        <w:rPr>
          <w:rFonts w:ascii="Arial" w:hAnsi="Arial"/>
          <w:color w:val="000000" w:themeColor="text1"/>
          <w:sz w:val="24"/>
        </w:rPr>
        <w:t xml:space="preserve">Subject to the provision of article 115 and 116 (which deals with supplementary additional or </w:t>
      </w:r>
      <w:r w:rsidR="00B11218" w:rsidRPr="006877DA">
        <w:rPr>
          <w:rFonts w:ascii="Arial" w:hAnsi="Arial"/>
          <w:color w:val="000000" w:themeColor="text1"/>
          <w:sz w:val="24"/>
        </w:rPr>
        <w:t>ex</w:t>
      </w:r>
      <w:r w:rsidRPr="006877DA">
        <w:rPr>
          <w:rFonts w:ascii="Arial" w:hAnsi="Arial"/>
          <w:color w:val="000000" w:themeColor="text1"/>
          <w:sz w:val="24"/>
        </w:rPr>
        <w:t>cess grant and vote on account thereof to make grant in advance, for meeting any unexpected demands, to make exceptional demand etc.) no money can be withdrawn from the consolidate</w:t>
      </w:r>
      <w:r w:rsidR="007E44B9" w:rsidRPr="006877DA">
        <w:rPr>
          <w:rFonts w:ascii="Arial" w:hAnsi="Arial"/>
          <w:color w:val="000000" w:themeColor="text1"/>
          <w:sz w:val="24"/>
        </w:rPr>
        <w:t>d</w:t>
      </w:r>
      <w:r w:rsidRPr="006877DA">
        <w:rPr>
          <w:rFonts w:ascii="Arial" w:hAnsi="Arial"/>
          <w:color w:val="000000" w:themeColor="text1"/>
          <w:sz w:val="24"/>
        </w:rPr>
        <w:t xml:space="preserve"> fund of India </w:t>
      </w:r>
      <w:r w:rsidR="00E37CB4" w:rsidRPr="006877DA">
        <w:rPr>
          <w:rFonts w:ascii="Arial" w:hAnsi="Arial"/>
          <w:color w:val="000000" w:themeColor="text1"/>
          <w:sz w:val="24"/>
        </w:rPr>
        <w:t>ex</w:t>
      </w:r>
      <w:r w:rsidRPr="006877DA">
        <w:rPr>
          <w:rFonts w:ascii="Arial" w:hAnsi="Arial"/>
          <w:color w:val="000000" w:themeColor="text1"/>
          <w:sz w:val="24"/>
        </w:rPr>
        <w:t>cept under appropriation made by law passed in accordance with the provision of article 114.</w:t>
      </w:r>
    </w:p>
    <w:p w:rsidR="00284A82" w:rsidRPr="006877DA" w:rsidRDefault="00F77F0A" w:rsidP="006877DA">
      <w:pPr>
        <w:pStyle w:val="ListParagraph"/>
        <w:numPr>
          <w:ilvl w:val="0"/>
          <w:numId w:val="2"/>
        </w:numPr>
        <w:spacing w:after="0" w:line="360" w:lineRule="auto"/>
        <w:ind w:left="720"/>
        <w:jc w:val="both"/>
        <w:rPr>
          <w:rFonts w:ascii="Arial" w:hAnsi="Arial"/>
          <w:color w:val="000000" w:themeColor="text1"/>
          <w:sz w:val="24"/>
        </w:rPr>
      </w:pPr>
      <w:r w:rsidRPr="006877DA">
        <w:rPr>
          <w:rFonts w:ascii="Arial" w:hAnsi="Arial"/>
          <w:color w:val="000000" w:themeColor="text1"/>
          <w:sz w:val="24"/>
        </w:rPr>
        <w:lastRenderedPageBreak/>
        <w:t xml:space="preserve">No tax can be levied or collected except by the authority </w:t>
      </w:r>
      <w:r w:rsidR="00284A82" w:rsidRPr="006877DA">
        <w:rPr>
          <w:rFonts w:ascii="Arial" w:hAnsi="Arial"/>
          <w:color w:val="000000" w:themeColor="text1"/>
          <w:sz w:val="24"/>
        </w:rPr>
        <w:t>of law (article 265).</w:t>
      </w:r>
    </w:p>
    <w:p w:rsidR="00284A82" w:rsidRPr="006877DA" w:rsidRDefault="00284A82" w:rsidP="006877DA">
      <w:pPr>
        <w:pStyle w:val="ListParagraph"/>
        <w:spacing w:after="0" w:line="360" w:lineRule="auto"/>
        <w:jc w:val="both"/>
        <w:rPr>
          <w:rFonts w:ascii="Arial" w:hAnsi="Arial"/>
          <w:color w:val="000000" w:themeColor="text1"/>
          <w:sz w:val="24"/>
        </w:rPr>
      </w:pPr>
    </w:p>
    <w:p w:rsidR="00900765" w:rsidRPr="006877DA" w:rsidRDefault="00900765" w:rsidP="006877DA">
      <w:pPr>
        <w:pStyle w:val="ListParagraph"/>
        <w:numPr>
          <w:ilvl w:val="0"/>
          <w:numId w:val="2"/>
        </w:numPr>
        <w:spacing w:after="0" w:line="360" w:lineRule="auto"/>
        <w:ind w:left="720"/>
        <w:jc w:val="both"/>
        <w:rPr>
          <w:rFonts w:ascii="Arial" w:hAnsi="Arial"/>
          <w:color w:val="000000" w:themeColor="text1"/>
          <w:sz w:val="24"/>
        </w:rPr>
      </w:pPr>
      <w:r w:rsidRPr="006877DA">
        <w:rPr>
          <w:rFonts w:ascii="Arial" w:hAnsi="Arial"/>
          <w:color w:val="000000" w:themeColor="text1"/>
          <w:sz w:val="24"/>
        </w:rPr>
        <w:t xml:space="preserve">Subject to </w:t>
      </w:r>
      <w:r w:rsidR="00EE72EF" w:rsidRPr="006877DA">
        <w:rPr>
          <w:rFonts w:ascii="Arial" w:hAnsi="Arial"/>
          <w:color w:val="000000" w:themeColor="text1"/>
          <w:sz w:val="24"/>
        </w:rPr>
        <w:t xml:space="preserve">the provision of article 267 (contingency fund) and </w:t>
      </w:r>
      <w:r w:rsidR="002A7A4F" w:rsidRPr="006877DA">
        <w:rPr>
          <w:rFonts w:ascii="Arial" w:hAnsi="Arial"/>
          <w:color w:val="000000" w:themeColor="text1"/>
          <w:sz w:val="24"/>
        </w:rPr>
        <w:t>provisions with respect to assignment of the whole or part of the net proceeds of certain taxes and duties to states, a</w:t>
      </w:r>
      <w:r w:rsidR="00284A82" w:rsidRPr="006877DA">
        <w:rPr>
          <w:rFonts w:ascii="Arial" w:hAnsi="Arial"/>
          <w:color w:val="000000" w:themeColor="text1"/>
          <w:sz w:val="24"/>
        </w:rPr>
        <w:t xml:space="preserve">ll revenue received by the Govt. of India all </w:t>
      </w:r>
      <w:r w:rsidR="00AD0D96" w:rsidRPr="006877DA">
        <w:rPr>
          <w:rFonts w:ascii="Arial" w:hAnsi="Arial"/>
          <w:color w:val="000000" w:themeColor="text1"/>
          <w:sz w:val="24"/>
        </w:rPr>
        <w:t>loans</w:t>
      </w:r>
      <w:r w:rsidR="00284A82" w:rsidRPr="006877DA">
        <w:rPr>
          <w:rFonts w:ascii="Arial" w:hAnsi="Arial"/>
          <w:color w:val="000000" w:themeColor="text1"/>
          <w:sz w:val="24"/>
        </w:rPr>
        <w:t xml:space="preserve"> raised by such government by the issue of treasury bills, loans or ways and means and all moneys received by the Govt. of India in repayment of loan shall form one consolidated fund known as “The Consolidated Fund of India”. Similarly, all revenues received by the government of </w:t>
      </w:r>
      <w:r w:rsidR="001F431F" w:rsidRPr="006877DA">
        <w:rPr>
          <w:rFonts w:ascii="Arial" w:hAnsi="Arial"/>
          <w:color w:val="000000" w:themeColor="text1"/>
          <w:sz w:val="24"/>
        </w:rPr>
        <w:t xml:space="preserve">a </w:t>
      </w:r>
      <w:r w:rsidR="00284A82" w:rsidRPr="006877DA">
        <w:rPr>
          <w:rFonts w:ascii="Arial" w:hAnsi="Arial"/>
          <w:color w:val="000000" w:themeColor="text1"/>
          <w:sz w:val="24"/>
        </w:rPr>
        <w:t>state, all loan raised by that government by the issue of treasury bills</w:t>
      </w:r>
      <w:r w:rsidR="007C12E7" w:rsidRPr="006877DA">
        <w:rPr>
          <w:rFonts w:ascii="Arial" w:hAnsi="Arial"/>
          <w:color w:val="000000" w:themeColor="text1"/>
          <w:sz w:val="24"/>
        </w:rPr>
        <w:t>,</w:t>
      </w:r>
      <w:r w:rsidR="00284A82" w:rsidRPr="006877DA">
        <w:rPr>
          <w:rFonts w:ascii="Arial" w:hAnsi="Arial"/>
          <w:color w:val="000000" w:themeColor="text1"/>
          <w:sz w:val="24"/>
        </w:rPr>
        <w:t xml:space="preserve"> loans and ways and advances and all moneys received by the state government in repayment of loan shall fo</w:t>
      </w:r>
      <w:r w:rsidR="007C12E7" w:rsidRPr="006877DA">
        <w:rPr>
          <w:rFonts w:ascii="Arial" w:hAnsi="Arial"/>
          <w:color w:val="000000" w:themeColor="text1"/>
          <w:sz w:val="24"/>
        </w:rPr>
        <w:t>rm</w:t>
      </w:r>
      <w:r w:rsidR="00284A82" w:rsidRPr="006877DA">
        <w:rPr>
          <w:rFonts w:ascii="Arial" w:hAnsi="Arial"/>
          <w:color w:val="000000" w:themeColor="text1"/>
          <w:sz w:val="24"/>
        </w:rPr>
        <w:t xml:space="preserve"> one consolidated funds known as “consolidated fund of the state”</w:t>
      </w:r>
      <w:r w:rsidRPr="006877DA">
        <w:rPr>
          <w:rFonts w:ascii="Arial" w:hAnsi="Arial"/>
          <w:color w:val="000000" w:themeColor="text1"/>
          <w:sz w:val="24"/>
        </w:rPr>
        <w:t>.</w:t>
      </w:r>
    </w:p>
    <w:p w:rsidR="00900765" w:rsidRPr="006877DA" w:rsidRDefault="00900765" w:rsidP="006877DA">
      <w:pPr>
        <w:pStyle w:val="ListParagraph"/>
        <w:spacing w:after="0" w:line="360" w:lineRule="auto"/>
        <w:rPr>
          <w:rFonts w:ascii="Arial" w:hAnsi="Arial"/>
          <w:color w:val="000000" w:themeColor="text1"/>
          <w:sz w:val="24"/>
        </w:rPr>
      </w:pPr>
    </w:p>
    <w:p w:rsidR="00900765" w:rsidRPr="006877DA" w:rsidRDefault="00900765" w:rsidP="006877DA">
      <w:pPr>
        <w:pStyle w:val="ListParagraph"/>
        <w:spacing w:after="0" w:line="360" w:lineRule="auto"/>
        <w:ind w:firstLine="720"/>
        <w:jc w:val="both"/>
        <w:rPr>
          <w:rFonts w:ascii="Arial" w:hAnsi="Arial"/>
          <w:color w:val="000000" w:themeColor="text1"/>
          <w:sz w:val="24"/>
        </w:rPr>
      </w:pPr>
      <w:r w:rsidRPr="006877DA">
        <w:rPr>
          <w:rFonts w:ascii="Arial" w:hAnsi="Arial"/>
          <w:color w:val="000000" w:themeColor="text1"/>
          <w:sz w:val="24"/>
        </w:rPr>
        <w:t>All other public moneys received by or on behalf of Govt. of India or Govt. of State shall be credited to the public account of India or the public account of the state.</w:t>
      </w:r>
    </w:p>
    <w:p w:rsidR="00900765" w:rsidRPr="006877DA" w:rsidRDefault="00900765" w:rsidP="006877DA">
      <w:pPr>
        <w:pStyle w:val="ListParagraph"/>
        <w:spacing w:after="0" w:line="360" w:lineRule="auto"/>
        <w:ind w:firstLine="720"/>
        <w:jc w:val="both"/>
        <w:rPr>
          <w:rFonts w:ascii="Arial" w:hAnsi="Arial"/>
          <w:color w:val="000000" w:themeColor="text1"/>
          <w:sz w:val="24"/>
        </w:rPr>
      </w:pPr>
    </w:p>
    <w:p w:rsidR="00900765" w:rsidRPr="006877DA" w:rsidRDefault="00900765" w:rsidP="006877DA">
      <w:pPr>
        <w:pStyle w:val="ListParagraph"/>
        <w:spacing w:after="0" w:line="360" w:lineRule="auto"/>
        <w:ind w:firstLine="720"/>
        <w:jc w:val="both"/>
        <w:rPr>
          <w:rFonts w:ascii="Arial" w:hAnsi="Arial"/>
          <w:color w:val="000000" w:themeColor="text1"/>
          <w:sz w:val="24"/>
        </w:rPr>
      </w:pPr>
      <w:r w:rsidRPr="006877DA">
        <w:rPr>
          <w:rFonts w:ascii="Arial" w:hAnsi="Arial"/>
          <w:color w:val="000000" w:themeColor="text1"/>
          <w:sz w:val="24"/>
        </w:rPr>
        <w:t>No money out of the consolidated fund of India or consolidated fund of state shall be appropriated except in accordance with the law and for the purposes and in the manner provided in the constitution</w:t>
      </w:r>
      <w:r w:rsidR="002A7A4F" w:rsidRPr="006877DA">
        <w:rPr>
          <w:rFonts w:ascii="Arial" w:hAnsi="Arial"/>
          <w:color w:val="000000" w:themeColor="text1"/>
          <w:sz w:val="24"/>
        </w:rPr>
        <w:t xml:space="preserve"> (article 266)</w:t>
      </w:r>
      <w:r w:rsidRPr="006877DA">
        <w:rPr>
          <w:rFonts w:ascii="Arial" w:hAnsi="Arial"/>
          <w:color w:val="000000" w:themeColor="text1"/>
          <w:sz w:val="24"/>
        </w:rPr>
        <w:t>.</w:t>
      </w:r>
    </w:p>
    <w:p w:rsidR="00B25A96" w:rsidRDefault="00B25A96" w:rsidP="00B25A96">
      <w:pPr>
        <w:pStyle w:val="ListParagraph"/>
        <w:spacing w:after="0" w:line="360" w:lineRule="auto"/>
        <w:jc w:val="both"/>
        <w:rPr>
          <w:rFonts w:ascii="Arial" w:hAnsi="Arial"/>
          <w:color w:val="000000" w:themeColor="text1"/>
          <w:sz w:val="24"/>
        </w:rPr>
      </w:pPr>
    </w:p>
    <w:p w:rsidR="00A85548" w:rsidRPr="006877DA" w:rsidRDefault="002A7A4F" w:rsidP="006877DA">
      <w:pPr>
        <w:pStyle w:val="ListParagraph"/>
        <w:numPr>
          <w:ilvl w:val="0"/>
          <w:numId w:val="2"/>
        </w:numPr>
        <w:spacing w:after="0" w:line="360" w:lineRule="auto"/>
        <w:ind w:left="720"/>
        <w:jc w:val="both"/>
        <w:rPr>
          <w:rFonts w:ascii="Arial" w:hAnsi="Arial"/>
          <w:color w:val="000000" w:themeColor="text1"/>
          <w:sz w:val="24"/>
        </w:rPr>
      </w:pPr>
      <w:r w:rsidRPr="006877DA">
        <w:rPr>
          <w:rFonts w:ascii="Arial" w:hAnsi="Arial"/>
          <w:color w:val="000000" w:themeColor="text1"/>
          <w:sz w:val="24"/>
        </w:rPr>
        <w:t xml:space="preserve">Calculation of net proceeds </w:t>
      </w:r>
      <w:r w:rsidRPr="006877DA">
        <w:rPr>
          <w:rFonts w:ascii="Arial" w:hAnsi="Arial"/>
          <w:b/>
          <w:color w:val="000000" w:themeColor="text1"/>
          <w:sz w:val="24"/>
        </w:rPr>
        <w:t>:</w:t>
      </w:r>
      <w:r w:rsidRPr="006877DA">
        <w:rPr>
          <w:rFonts w:ascii="Arial" w:hAnsi="Arial"/>
          <w:color w:val="000000" w:themeColor="text1"/>
          <w:sz w:val="24"/>
        </w:rPr>
        <w:t xml:space="preserve"> </w:t>
      </w:r>
      <w:r w:rsidR="00127CA0" w:rsidRPr="006877DA">
        <w:rPr>
          <w:rFonts w:ascii="Arial" w:hAnsi="Arial"/>
          <w:color w:val="000000" w:themeColor="text1"/>
          <w:sz w:val="24"/>
        </w:rPr>
        <w:t>Net proceeds means in relation to any tax or duty the proceeds thereof reduced by the cost of collection</w:t>
      </w:r>
      <w:r w:rsidR="00FE3AEC" w:rsidRPr="006877DA">
        <w:rPr>
          <w:rFonts w:ascii="Arial" w:hAnsi="Arial"/>
          <w:color w:val="000000" w:themeColor="text1"/>
          <w:sz w:val="24"/>
        </w:rPr>
        <w:t xml:space="preserve"> and for the purpose </w:t>
      </w:r>
      <w:r w:rsidR="00B03E35" w:rsidRPr="006877DA">
        <w:rPr>
          <w:rFonts w:ascii="Arial" w:hAnsi="Arial"/>
          <w:color w:val="000000" w:themeColor="text1"/>
          <w:sz w:val="24"/>
        </w:rPr>
        <w:t xml:space="preserve">of </w:t>
      </w:r>
      <w:r w:rsidR="00FE3AEC" w:rsidRPr="006877DA">
        <w:rPr>
          <w:rFonts w:ascii="Arial" w:hAnsi="Arial"/>
          <w:color w:val="000000" w:themeColor="text1"/>
          <w:sz w:val="24"/>
        </w:rPr>
        <w:t>those relevant provisions</w:t>
      </w:r>
      <w:r w:rsidR="00CA1B1A" w:rsidRPr="006877DA">
        <w:rPr>
          <w:rFonts w:ascii="Arial" w:hAnsi="Arial"/>
          <w:color w:val="000000" w:themeColor="text1"/>
          <w:sz w:val="24"/>
        </w:rPr>
        <w:t>,</w:t>
      </w:r>
      <w:r w:rsidR="00FE3AEC" w:rsidRPr="006877DA">
        <w:rPr>
          <w:rFonts w:ascii="Arial" w:hAnsi="Arial"/>
          <w:color w:val="000000" w:themeColor="text1"/>
          <w:sz w:val="24"/>
        </w:rPr>
        <w:t xml:space="preserve"> the net proceeds of any tax or duty, or any part of any tax or duty, in or attributable to any area shall be ascertained and certified by the comptroller and auditor general of India, whose certificate shall be final</w:t>
      </w:r>
      <w:r w:rsidR="00F80147" w:rsidRPr="006877DA">
        <w:rPr>
          <w:rFonts w:ascii="Arial" w:hAnsi="Arial"/>
          <w:color w:val="000000" w:themeColor="text1"/>
          <w:sz w:val="24"/>
        </w:rPr>
        <w:t xml:space="preserve"> (article 279)</w:t>
      </w:r>
      <w:r w:rsidR="00A85548" w:rsidRPr="006877DA">
        <w:rPr>
          <w:rFonts w:ascii="Arial" w:hAnsi="Arial"/>
          <w:color w:val="000000" w:themeColor="text1"/>
          <w:sz w:val="24"/>
        </w:rPr>
        <w:t>.</w:t>
      </w:r>
    </w:p>
    <w:p w:rsidR="00AE3C66" w:rsidRPr="006877DA" w:rsidRDefault="00AE3C66" w:rsidP="006877DA">
      <w:pPr>
        <w:pStyle w:val="ListParagraph"/>
        <w:spacing w:after="0" w:line="360" w:lineRule="auto"/>
        <w:jc w:val="both"/>
        <w:rPr>
          <w:rFonts w:ascii="Arial" w:hAnsi="Arial"/>
          <w:color w:val="000000" w:themeColor="text1"/>
          <w:sz w:val="24"/>
        </w:rPr>
      </w:pPr>
    </w:p>
    <w:p w:rsidR="00B25A96" w:rsidRDefault="00B25A96" w:rsidP="006877DA">
      <w:pPr>
        <w:spacing w:after="0" w:line="360" w:lineRule="auto"/>
        <w:jc w:val="both"/>
        <w:rPr>
          <w:rFonts w:ascii="Arial" w:hAnsi="Arial"/>
          <w:b/>
          <w:color w:val="000000" w:themeColor="text1"/>
          <w:sz w:val="24"/>
        </w:rPr>
      </w:pPr>
    </w:p>
    <w:p w:rsidR="00AE3C66" w:rsidRPr="006877DA" w:rsidRDefault="00AE3C66" w:rsidP="006877DA">
      <w:pPr>
        <w:spacing w:after="0" w:line="360" w:lineRule="auto"/>
        <w:jc w:val="both"/>
        <w:rPr>
          <w:rFonts w:ascii="Arial" w:hAnsi="Arial"/>
          <w:b/>
          <w:color w:val="000000" w:themeColor="text1"/>
          <w:sz w:val="24"/>
        </w:rPr>
      </w:pPr>
      <w:r w:rsidRPr="006877DA">
        <w:rPr>
          <w:rFonts w:ascii="Arial" w:hAnsi="Arial"/>
          <w:b/>
          <w:color w:val="000000" w:themeColor="text1"/>
          <w:sz w:val="24"/>
        </w:rPr>
        <w:lastRenderedPageBreak/>
        <w:t xml:space="preserve">Tax reforms : </w:t>
      </w:r>
    </w:p>
    <w:p w:rsidR="00AE3C66" w:rsidRPr="006877DA" w:rsidRDefault="00AE3C66" w:rsidP="006877DA">
      <w:pPr>
        <w:spacing w:after="0" w:line="360" w:lineRule="auto"/>
        <w:jc w:val="both"/>
        <w:rPr>
          <w:rFonts w:ascii="Arial" w:hAnsi="Arial"/>
          <w:color w:val="000000" w:themeColor="text1"/>
          <w:sz w:val="24"/>
        </w:rPr>
      </w:pPr>
      <w:r w:rsidRPr="006877DA">
        <w:rPr>
          <w:rFonts w:ascii="Arial" w:hAnsi="Arial"/>
          <w:color w:val="000000" w:themeColor="text1"/>
          <w:sz w:val="24"/>
        </w:rPr>
        <w:t>Performance and accountability of the functioning of any government goes together as they supplement to each other. In fact they are two sides of one coin. Control over the public money of which the government is trustee is the hallmark of democracy. Tax policy is employed as an instrument to correct severe budgetary pressure. The budgetary deficit of India at present is approximate 14% of its GDP which is quite high. Since 1991 the taxing policies in India has undergone significant changes with the advent of liberal economic policies globally and commitment to the WTO, with emphasis on reduction in the rate of taxation and widening the tax base following the principle of equity, efficiency and simplicity. Of past India has attained economic growth attracting foreign investment due to the economic reforms introduced in our country. The growth rate of GDP has increased from mere 3.7 (between 1950-1980) 5.9 (1980-1990) and 6.2 (1990-2000), thus becoming fastest growing economies in the world, now competing with china with a growth rate of around 7%. Notwithstanding this improvement, the per-capita income remains very low in comparison with other Asian countries particularly china which had the same level of per-capita income as India in 1970.</w:t>
      </w:r>
    </w:p>
    <w:p w:rsidR="00A85548" w:rsidRPr="006877DA" w:rsidRDefault="00A85548" w:rsidP="006877DA">
      <w:pPr>
        <w:pStyle w:val="ListParagraph"/>
        <w:spacing w:after="0" w:line="360" w:lineRule="auto"/>
        <w:rPr>
          <w:rFonts w:ascii="Arial" w:hAnsi="Arial"/>
          <w:color w:val="000000" w:themeColor="text1"/>
          <w:sz w:val="24"/>
        </w:rPr>
      </w:pPr>
    </w:p>
    <w:p w:rsidR="00B66221" w:rsidRPr="006877DA" w:rsidRDefault="00B66221" w:rsidP="006877DA">
      <w:pPr>
        <w:spacing w:after="0" w:line="360" w:lineRule="auto"/>
        <w:jc w:val="both"/>
        <w:rPr>
          <w:rFonts w:ascii="Arial" w:hAnsi="Arial"/>
          <w:b/>
          <w:color w:val="000000" w:themeColor="text1"/>
          <w:sz w:val="24"/>
        </w:rPr>
      </w:pPr>
      <w:r w:rsidRPr="006877DA">
        <w:rPr>
          <w:rFonts w:ascii="Arial" w:hAnsi="Arial"/>
          <w:b/>
          <w:color w:val="000000" w:themeColor="text1"/>
          <w:sz w:val="24"/>
        </w:rPr>
        <w:t>Constitutional and statutory safeguards regarding appropriate utilization of government fund</w:t>
      </w:r>
      <w:r w:rsidR="00C204E3" w:rsidRPr="006877DA">
        <w:rPr>
          <w:rFonts w:ascii="Arial" w:hAnsi="Arial"/>
          <w:b/>
          <w:color w:val="000000" w:themeColor="text1"/>
          <w:sz w:val="24"/>
        </w:rPr>
        <w:t xml:space="preserve"> / tax payers money</w:t>
      </w:r>
      <w:r w:rsidRPr="006877DA">
        <w:rPr>
          <w:rFonts w:ascii="Arial" w:hAnsi="Arial"/>
          <w:b/>
          <w:color w:val="000000" w:themeColor="text1"/>
          <w:sz w:val="24"/>
        </w:rPr>
        <w:t xml:space="preserve"> :</w:t>
      </w:r>
    </w:p>
    <w:p w:rsidR="00C216D6" w:rsidRPr="006877DA" w:rsidRDefault="00AA7B61" w:rsidP="006877DA">
      <w:pPr>
        <w:spacing w:after="0" w:line="360" w:lineRule="auto"/>
        <w:jc w:val="both"/>
        <w:rPr>
          <w:rFonts w:ascii="Arial" w:hAnsi="Arial"/>
          <w:color w:val="000000" w:themeColor="text1"/>
          <w:sz w:val="24"/>
        </w:rPr>
      </w:pPr>
      <w:r w:rsidRPr="006877DA">
        <w:rPr>
          <w:rFonts w:ascii="Arial" w:hAnsi="Arial"/>
          <w:color w:val="000000" w:themeColor="text1"/>
          <w:sz w:val="24"/>
        </w:rPr>
        <w:t>In order to ensure that the tax payers money is utilized for public p</w:t>
      </w:r>
      <w:r w:rsidR="00CA1B1A" w:rsidRPr="006877DA">
        <w:rPr>
          <w:rFonts w:ascii="Arial" w:hAnsi="Arial"/>
          <w:color w:val="000000" w:themeColor="text1"/>
          <w:sz w:val="24"/>
        </w:rPr>
        <w:t>u</w:t>
      </w:r>
      <w:r w:rsidRPr="006877DA">
        <w:rPr>
          <w:rFonts w:ascii="Arial" w:hAnsi="Arial"/>
          <w:color w:val="000000" w:themeColor="text1"/>
          <w:sz w:val="24"/>
        </w:rPr>
        <w:t>rp</w:t>
      </w:r>
      <w:r w:rsidR="00CA1B1A" w:rsidRPr="006877DA">
        <w:rPr>
          <w:rFonts w:ascii="Arial" w:hAnsi="Arial"/>
          <w:color w:val="000000" w:themeColor="text1"/>
          <w:sz w:val="24"/>
        </w:rPr>
        <w:t>o</w:t>
      </w:r>
      <w:r w:rsidRPr="006877DA">
        <w:rPr>
          <w:rFonts w:ascii="Arial" w:hAnsi="Arial"/>
          <w:color w:val="000000" w:themeColor="text1"/>
          <w:sz w:val="24"/>
        </w:rPr>
        <w:t xml:space="preserve">ses and common good, certain safeguards are provided in the constitution as well as through the law made by the </w:t>
      </w:r>
      <w:r w:rsidR="002A0BF9" w:rsidRPr="006877DA">
        <w:rPr>
          <w:rFonts w:ascii="Arial" w:hAnsi="Arial"/>
          <w:color w:val="000000" w:themeColor="text1"/>
          <w:sz w:val="24"/>
        </w:rPr>
        <w:t>parliament</w:t>
      </w:r>
      <w:r w:rsidR="007A264A" w:rsidRPr="006877DA">
        <w:rPr>
          <w:rFonts w:ascii="Arial" w:hAnsi="Arial"/>
          <w:color w:val="000000" w:themeColor="text1"/>
          <w:sz w:val="24"/>
        </w:rPr>
        <w:t>,</w:t>
      </w:r>
      <w:r w:rsidR="00C216D6" w:rsidRPr="006877DA">
        <w:rPr>
          <w:rFonts w:ascii="Arial" w:hAnsi="Arial"/>
          <w:color w:val="000000" w:themeColor="text1"/>
          <w:sz w:val="24"/>
        </w:rPr>
        <w:t xml:space="preserve"> such as :-</w:t>
      </w:r>
    </w:p>
    <w:p w:rsidR="00C216D6" w:rsidRPr="006877DA" w:rsidRDefault="00C216D6" w:rsidP="006877DA">
      <w:pPr>
        <w:spacing w:after="0" w:line="360" w:lineRule="auto"/>
        <w:jc w:val="both"/>
        <w:rPr>
          <w:rFonts w:ascii="Arial" w:hAnsi="Arial"/>
          <w:color w:val="000000" w:themeColor="text1"/>
          <w:sz w:val="24"/>
        </w:rPr>
      </w:pPr>
    </w:p>
    <w:p w:rsidR="00C5470E" w:rsidRPr="006877DA" w:rsidRDefault="00C5470E" w:rsidP="006877DA">
      <w:pPr>
        <w:pStyle w:val="ListParagraph"/>
        <w:numPr>
          <w:ilvl w:val="0"/>
          <w:numId w:val="3"/>
        </w:numPr>
        <w:spacing w:after="0" w:line="360" w:lineRule="auto"/>
        <w:ind w:left="720"/>
        <w:jc w:val="both"/>
        <w:rPr>
          <w:rFonts w:ascii="Arial" w:hAnsi="Arial"/>
          <w:color w:val="000000" w:themeColor="text1"/>
          <w:sz w:val="24"/>
        </w:rPr>
      </w:pPr>
      <w:r w:rsidRPr="006877DA">
        <w:rPr>
          <w:rFonts w:ascii="Arial" w:hAnsi="Arial"/>
          <w:color w:val="000000" w:themeColor="text1"/>
          <w:sz w:val="24"/>
        </w:rPr>
        <w:t xml:space="preserve">Article 148 – Appointment of </w:t>
      </w:r>
      <w:r w:rsidR="007A264A" w:rsidRPr="006877DA">
        <w:rPr>
          <w:rFonts w:ascii="Arial" w:hAnsi="Arial"/>
          <w:color w:val="000000" w:themeColor="text1"/>
          <w:sz w:val="24"/>
        </w:rPr>
        <w:t xml:space="preserve">Comptroller </w:t>
      </w:r>
      <w:r w:rsidRPr="006877DA">
        <w:rPr>
          <w:rFonts w:ascii="Arial" w:hAnsi="Arial"/>
          <w:color w:val="000000" w:themeColor="text1"/>
          <w:sz w:val="24"/>
        </w:rPr>
        <w:t xml:space="preserve">and </w:t>
      </w:r>
      <w:r w:rsidR="007A264A" w:rsidRPr="006877DA">
        <w:rPr>
          <w:rFonts w:ascii="Arial" w:hAnsi="Arial"/>
          <w:color w:val="000000" w:themeColor="text1"/>
          <w:sz w:val="24"/>
        </w:rPr>
        <w:t xml:space="preserve">Auditor General </w:t>
      </w:r>
      <w:r w:rsidRPr="006877DA">
        <w:rPr>
          <w:rFonts w:ascii="Arial" w:hAnsi="Arial"/>
          <w:color w:val="000000" w:themeColor="text1"/>
          <w:sz w:val="24"/>
        </w:rPr>
        <w:t>of India.</w:t>
      </w:r>
    </w:p>
    <w:p w:rsidR="0065456D" w:rsidRPr="006877DA" w:rsidRDefault="0065456D" w:rsidP="006877DA">
      <w:pPr>
        <w:pStyle w:val="ListParagraph"/>
        <w:spacing w:after="0" w:line="360" w:lineRule="auto"/>
        <w:jc w:val="both"/>
        <w:rPr>
          <w:rFonts w:ascii="Arial" w:hAnsi="Arial"/>
          <w:color w:val="000000" w:themeColor="text1"/>
          <w:sz w:val="24"/>
        </w:rPr>
      </w:pPr>
    </w:p>
    <w:p w:rsidR="0065456D" w:rsidRPr="006877DA" w:rsidRDefault="00C5470E" w:rsidP="006877DA">
      <w:pPr>
        <w:pStyle w:val="ListParagraph"/>
        <w:numPr>
          <w:ilvl w:val="0"/>
          <w:numId w:val="3"/>
        </w:numPr>
        <w:spacing w:after="0" w:line="360" w:lineRule="auto"/>
        <w:ind w:left="720"/>
        <w:jc w:val="both"/>
        <w:rPr>
          <w:rFonts w:ascii="Arial" w:hAnsi="Arial"/>
          <w:color w:val="000000" w:themeColor="text1"/>
          <w:sz w:val="24"/>
        </w:rPr>
      </w:pPr>
      <w:r w:rsidRPr="006877DA">
        <w:rPr>
          <w:rFonts w:ascii="Arial" w:hAnsi="Arial"/>
          <w:color w:val="000000" w:themeColor="text1"/>
          <w:sz w:val="24"/>
        </w:rPr>
        <w:t xml:space="preserve">Article 149 – The </w:t>
      </w:r>
      <w:r w:rsidR="007A264A" w:rsidRPr="006877DA">
        <w:rPr>
          <w:rFonts w:ascii="Arial" w:hAnsi="Arial"/>
          <w:color w:val="000000" w:themeColor="text1"/>
          <w:sz w:val="24"/>
        </w:rPr>
        <w:t xml:space="preserve">Comptroller </w:t>
      </w:r>
      <w:r w:rsidRPr="006877DA">
        <w:rPr>
          <w:rFonts w:ascii="Arial" w:hAnsi="Arial"/>
          <w:color w:val="000000" w:themeColor="text1"/>
          <w:sz w:val="24"/>
        </w:rPr>
        <w:t xml:space="preserve">and </w:t>
      </w:r>
      <w:r w:rsidR="007A264A" w:rsidRPr="006877DA">
        <w:rPr>
          <w:rFonts w:ascii="Arial" w:hAnsi="Arial"/>
          <w:color w:val="000000" w:themeColor="text1"/>
          <w:sz w:val="24"/>
        </w:rPr>
        <w:t xml:space="preserve">Auditor General </w:t>
      </w:r>
      <w:r w:rsidRPr="006877DA">
        <w:rPr>
          <w:rFonts w:ascii="Arial" w:hAnsi="Arial"/>
          <w:color w:val="000000" w:themeColor="text1"/>
          <w:sz w:val="24"/>
        </w:rPr>
        <w:t xml:space="preserve">of India shall perform duties and exercise such powers in relation to the accounts of the Union and of the </w:t>
      </w:r>
      <w:r w:rsidR="007A264A" w:rsidRPr="006877DA">
        <w:rPr>
          <w:rFonts w:ascii="Arial" w:hAnsi="Arial"/>
          <w:color w:val="000000" w:themeColor="text1"/>
          <w:sz w:val="24"/>
        </w:rPr>
        <w:t xml:space="preserve">States </w:t>
      </w:r>
      <w:r w:rsidRPr="006877DA">
        <w:rPr>
          <w:rFonts w:ascii="Arial" w:hAnsi="Arial"/>
          <w:color w:val="000000" w:themeColor="text1"/>
          <w:sz w:val="24"/>
        </w:rPr>
        <w:t xml:space="preserve">and of any other </w:t>
      </w:r>
      <w:r w:rsidR="007A264A" w:rsidRPr="006877DA">
        <w:rPr>
          <w:rFonts w:ascii="Arial" w:hAnsi="Arial"/>
          <w:color w:val="000000" w:themeColor="text1"/>
          <w:sz w:val="24"/>
        </w:rPr>
        <w:t xml:space="preserve">Authority </w:t>
      </w:r>
      <w:r w:rsidR="0065456D" w:rsidRPr="006877DA">
        <w:rPr>
          <w:rFonts w:ascii="Arial" w:hAnsi="Arial"/>
          <w:color w:val="000000" w:themeColor="text1"/>
          <w:sz w:val="24"/>
        </w:rPr>
        <w:t xml:space="preserve">or </w:t>
      </w:r>
      <w:r w:rsidR="007A264A" w:rsidRPr="006877DA">
        <w:rPr>
          <w:rFonts w:ascii="Arial" w:hAnsi="Arial"/>
          <w:color w:val="000000" w:themeColor="text1"/>
          <w:sz w:val="24"/>
        </w:rPr>
        <w:t xml:space="preserve">Body </w:t>
      </w:r>
      <w:r w:rsidR="0065456D" w:rsidRPr="006877DA">
        <w:rPr>
          <w:rFonts w:ascii="Arial" w:hAnsi="Arial"/>
          <w:color w:val="000000" w:themeColor="text1"/>
          <w:sz w:val="24"/>
        </w:rPr>
        <w:t>as may be prescribed by or under any law made by the parliament.</w:t>
      </w:r>
    </w:p>
    <w:p w:rsidR="0065456D" w:rsidRPr="006877DA" w:rsidRDefault="0065456D" w:rsidP="006877DA">
      <w:pPr>
        <w:pStyle w:val="ListParagraph"/>
        <w:spacing w:after="0" w:line="360" w:lineRule="auto"/>
        <w:jc w:val="both"/>
        <w:rPr>
          <w:rFonts w:ascii="Arial" w:hAnsi="Arial"/>
          <w:color w:val="000000" w:themeColor="text1"/>
          <w:sz w:val="24"/>
        </w:rPr>
      </w:pPr>
    </w:p>
    <w:p w:rsidR="0065456D" w:rsidRPr="006877DA" w:rsidRDefault="0065456D" w:rsidP="00B25A96">
      <w:pPr>
        <w:pStyle w:val="ListParagraph"/>
        <w:numPr>
          <w:ilvl w:val="0"/>
          <w:numId w:val="3"/>
        </w:numPr>
        <w:spacing w:after="0" w:line="336" w:lineRule="auto"/>
        <w:ind w:left="720"/>
        <w:jc w:val="both"/>
        <w:rPr>
          <w:rFonts w:ascii="Arial" w:hAnsi="Arial"/>
          <w:color w:val="000000" w:themeColor="text1"/>
          <w:sz w:val="24"/>
        </w:rPr>
      </w:pPr>
      <w:r w:rsidRPr="006877DA">
        <w:rPr>
          <w:rFonts w:ascii="Arial" w:hAnsi="Arial"/>
          <w:color w:val="000000" w:themeColor="text1"/>
          <w:sz w:val="24"/>
        </w:rPr>
        <w:lastRenderedPageBreak/>
        <w:t xml:space="preserve">Article 150 – The accounts of the </w:t>
      </w:r>
      <w:r w:rsidR="007A264A" w:rsidRPr="006877DA">
        <w:rPr>
          <w:rFonts w:ascii="Arial" w:hAnsi="Arial"/>
          <w:color w:val="000000" w:themeColor="text1"/>
          <w:sz w:val="24"/>
        </w:rPr>
        <w:t xml:space="preserve">Union </w:t>
      </w:r>
      <w:r w:rsidRPr="006877DA">
        <w:rPr>
          <w:rFonts w:ascii="Arial" w:hAnsi="Arial"/>
          <w:color w:val="000000" w:themeColor="text1"/>
          <w:sz w:val="24"/>
        </w:rPr>
        <w:t xml:space="preserve">and the </w:t>
      </w:r>
      <w:r w:rsidR="007A264A" w:rsidRPr="006877DA">
        <w:rPr>
          <w:rFonts w:ascii="Arial" w:hAnsi="Arial"/>
          <w:color w:val="000000" w:themeColor="text1"/>
          <w:sz w:val="24"/>
        </w:rPr>
        <w:t xml:space="preserve">States </w:t>
      </w:r>
      <w:r w:rsidRPr="006877DA">
        <w:rPr>
          <w:rFonts w:ascii="Arial" w:hAnsi="Arial"/>
          <w:color w:val="000000" w:themeColor="text1"/>
          <w:sz w:val="24"/>
        </w:rPr>
        <w:t xml:space="preserve">shall be kept in such form as the president may on the advice of </w:t>
      </w:r>
      <w:r w:rsidR="007A264A" w:rsidRPr="006877DA">
        <w:rPr>
          <w:rFonts w:ascii="Arial" w:hAnsi="Arial"/>
          <w:color w:val="000000" w:themeColor="text1"/>
          <w:sz w:val="24"/>
        </w:rPr>
        <w:t>Comptroller and Auditor General of India</w:t>
      </w:r>
      <w:r w:rsidRPr="006877DA">
        <w:rPr>
          <w:rFonts w:ascii="Arial" w:hAnsi="Arial"/>
          <w:color w:val="000000" w:themeColor="text1"/>
          <w:sz w:val="24"/>
        </w:rPr>
        <w:t>, prescribe.</w:t>
      </w:r>
    </w:p>
    <w:p w:rsidR="0065456D" w:rsidRPr="006877DA" w:rsidRDefault="0065456D" w:rsidP="00B25A96">
      <w:pPr>
        <w:pStyle w:val="ListParagraph"/>
        <w:spacing w:after="0" w:line="336" w:lineRule="auto"/>
        <w:rPr>
          <w:rFonts w:ascii="Arial" w:hAnsi="Arial"/>
          <w:color w:val="000000" w:themeColor="text1"/>
          <w:sz w:val="24"/>
        </w:rPr>
      </w:pPr>
    </w:p>
    <w:p w:rsidR="0065456D" w:rsidRPr="006877DA" w:rsidRDefault="0065456D" w:rsidP="00B25A96">
      <w:pPr>
        <w:pStyle w:val="ListParagraph"/>
        <w:numPr>
          <w:ilvl w:val="0"/>
          <w:numId w:val="3"/>
        </w:numPr>
        <w:spacing w:after="0" w:line="336" w:lineRule="auto"/>
        <w:ind w:left="720"/>
        <w:jc w:val="both"/>
        <w:rPr>
          <w:rFonts w:ascii="Arial" w:hAnsi="Arial"/>
          <w:color w:val="000000" w:themeColor="text1"/>
          <w:sz w:val="24"/>
        </w:rPr>
      </w:pPr>
      <w:r w:rsidRPr="006877DA">
        <w:rPr>
          <w:rFonts w:ascii="Arial" w:hAnsi="Arial"/>
          <w:color w:val="000000" w:themeColor="text1"/>
          <w:sz w:val="24"/>
        </w:rPr>
        <w:t xml:space="preserve">Article 151 – The reports of the </w:t>
      </w:r>
      <w:r w:rsidR="007A264A" w:rsidRPr="006877DA">
        <w:rPr>
          <w:rFonts w:ascii="Arial" w:hAnsi="Arial"/>
          <w:color w:val="000000" w:themeColor="text1"/>
          <w:sz w:val="24"/>
        </w:rPr>
        <w:t>Comptroller and Auditor General of India</w:t>
      </w:r>
      <w:r w:rsidRPr="006877DA">
        <w:rPr>
          <w:rFonts w:ascii="Arial" w:hAnsi="Arial"/>
          <w:color w:val="000000" w:themeColor="text1"/>
          <w:sz w:val="24"/>
        </w:rPr>
        <w:t xml:space="preserve"> relating to the accounts of the union shall be submitted to the president who shall cause them to be laid before each house of the parliament. Similarly the reports of the CAG relating to the accounts of a </w:t>
      </w:r>
      <w:r w:rsidR="007A264A" w:rsidRPr="006877DA">
        <w:rPr>
          <w:rFonts w:ascii="Arial" w:hAnsi="Arial"/>
          <w:color w:val="000000" w:themeColor="text1"/>
          <w:sz w:val="24"/>
        </w:rPr>
        <w:t xml:space="preserve">State </w:t>
      </w:r>
      <w:r w:rsidRPr="006877DA">
        <w:rPr>
          <w:rFonts w:ascii="Arial" w:hAnsi="Arial"/>
          <w:color w:val="000000" w:themeColor="text1"/>
          <w:sz w:val="24"/>
        </w:rPr>
        <w:t xml:space="preserve">shall be submitted to the </w:t>
      </w:r>
      <w:r w:rsidR="007A264A" w:rsidRPr="006877DA">
        <w:rPr>
          <w:rFonts w:ascii="Arial" w:hAnsi="Arial"/>
          <w:color w:val="000000" w:themeColor="text1"/>
          <w:sz w:val="24"/>
        </w:rPr>
        <w:t xml:space="preserve">Governor </w:t>
      </w:r>
      <w:r w:rsidRPr="006877DA">
        <w:rPr>
          <w:rFonts w:ascii="Arial" w:hAnsi="Arial"/>
          <w:color w:val="000000" w:themeColor="text1"/>
          <w:sz w:val="24"/>
        </w:rPr>
        <w:t xml:space="preserve">of the </w:t>
      </w:r>
      <w:r w:rsidR="007A264A" w:rsidRPr="006877DA">
        <w:rPr>
          <w:rFonts w:ascii="Arial" w:hAnsi="Arial"/>
          <w:color w:val="000000" w:themeColor="text1"/>
          <w:sz w:val="24"/>
        </w:rPr>
        <w:t xml:space="preserve">State </w:t>
      </w:r>
      <w:r w:rsidRPr="006877DA">
        <w:rPr>
          <w:rFonts w:ascii="Arial" w:hAnsi="Arial"/>
          <w:color w:val="000000" w:themeColor="text1"/>
          <w:sz w:val="24"/>
        </w:rPr>
        <w:t>who shall cause the same to be laid before the legislature</w:t>
      </w:r>
      <w:r w:rsidR="007A264A" w:rsidRPr="006877DA">
        <w:rPr>
          <w:rFonts w:ascii="Arial" w:hAnsi="Arial"/>
          <w:color w:val="000000" w:themeColor="text1"/>
          <w:sz w:val="24"/>
        </w:rPr>
        <w:t>s</w:t>
      </w:r>
      <w:r w:rsidR="00F13D62" w:rsidRPr="006877DA">
        <w:rPr>
          <w:rFonts w:ascii="Arial" w:hAnsi="Arial"/>
          <w:color w:val="000000" w:themeColor="text1"/>
          <w:sz w:val="24"/>
        </w:rPr>
        <w:t xml:space="preserve"> of the state</w:t>
      </w:r>
      <w:r w:rsidRPr="006877DA">
        <w:rPr>
          <w:rFonts w:ascii="Arial" w:hAnsi="Arial"/>
          <w:color w:val="000000" w:themeColor="text1"/>
          <w:sz w:val="24"/>
        </w:rPr>
        <w:t>.</w:t>
      </w:r>
    </w:p>
    <w:p w:rsidR="0065456D" w:rsidRPr="006877DA" w:rsidRDefault="0065456D" w:rsidP="00B25A96">
      <w:pPr>
        <w:pStyle w:val="ListParagraph"/>
        <w:spacing w:after="0" w:line="336" w:lineRule="auto"/>
        <w:rPr>
          <w:rFonts w:ascii="Arial" w:hAnsi="Arial"/>
          <w:color w:val="000000" w:themeColor="text1"/>
          <w:sz w:val="24"/>
        </w:rPr>
      </w:pPr>
    </w:p>
    <w:p w:rsidR="005B6C9B" w:rsidRPr="006877DA" w:rsidRDefault="00F13D62" w:rsidP="00B25A96">
      <w:pPr>
        <w:pStyle w:val="ListParagraph"/>
        <w:numPr>
          <w:ilvl w:val="0"/>
          <w:numId w:val="3"/>
        </w:numPr>
        <w:spacing w:after="0" w:line="336" w:lineRule="auto"/>
        <w:ind w:left="720"/>
        <w:jc w:val="both"/>
        <w:rPr>
          <w:rFonts w:ascii="Arial" w:hAnsi="Arial"/>
          <w:color w:val="000000" w:themeColor="text1"/>
          <w:sz w:val="24"/>
        </w:rPr>
      </w:pPr>
      <w:r w:rsidRPr="006877DA">
        <w:rPr>
          <w:rFonts w:ascii="Arial" w:hAnsi="Arial"/>
          <w:color w:val="000000" w:themeColor="text1"/>
          <w:sz w:val="24"/>
        </w:rPr>
        <w:t xml:space="preserve">The Comptroller and Auditor General’s (Duties, Power and Conditions of Service) Act, 1971 </w:t>
      </w:r>
      <w:r w:rsidR="00C42DE2" w:rsidRPr="006877DA">
        <w:rPr>
          <w:rFonts w:ascii="Arial" w:hAnsi="Arial"/>
          <w:color w:val="000000" w:themeColor="text1"/>
          <w:sz w:val="24"/>
        </w:rPr>
        <w:t>–</w:t>
      </w:r>
      <w:r w:rsidRPr="006877DA">
        <w:rPr>
          <w:rFonts w:ascii="Arial" w:hAnsi="Arial"/>
          <w:color w:val="000000" w:themeColor="text1"/>
          <w:sz w:val="24"/>
        </w:rPr>
        <w:t xml:space="preserve"> </w:t>
      </w:r>
      <w:r w:rsidR="008C6B4E" w:rsidRPr="006877DA">
        <w:rPr>
          <w:rFonts w:ascii="Arial" w:hAnsi="Arial"/>
          <w:color w:val="000000" w:themeColor="text1"/>
          <w:sz w:val="24"/>
        </w:rPr>
        <w:t xml:space="preserve">By this Act of parliament the CAG appointed under the Act has been </w:t>
      </w:r>
      <w:r w:rsidR="00B761A2" w:rsidRPr="006877DA">
        <w:rPr>
          <w:rFonts w:ascii="Arial" w:hAnsi="Arial"/>
          <w:color w:val="000000" w:themeColor="text1"/>
          <w:sz w:val="24"/>
        </w:rPr>
        <w:t xml:space="preserve">vested with the responsibilities to compile accounts of </w:t>
      </w:r>
      <w:r w:rsidR="007A264A" w:rsidRPr="006877DA">
        <w:rPr>
          <w:rFonts w:ascii="Arial" w:hAnsi="Arial"/>
          <w:color w:val="000000" w:themeColor="text1"/>
          <w:sz w:val="24"/>
        </w:rPr>
        <w:t xml:space="preserve">Union </w:t>
      </w:r>
      <w:r w:rsidR="00B761A2" w:rsidRPr="006877DA">
        <w:rPr>
          <w:rFonts w:ascii="Arial" w:hAnsi="Arial"/>
          <w:color w:val="000000" w:themeColor="text1"/>
          <w:sz w:val="24"/>
        </w:rPr>
        <w:t xml:space="preserve">and </w:t>
      </w:r>
      <w:r w:rsidR="007A264A" w:rsidRPr="006877DA">
        <w:rPr>
          <w:rFonts w:ascii="Arial" w:hAnsi="Arial"/>
          <w:color w:val="000000" w:themeColor="text1"/>
          <w:sz w:val="24"/>
        </w:rPr>
        <w:t xml:space="preserve">States </w:t>
      </w:r>
      <w:r w:rsidR="00923698" w:rsidRPr="006877DA">
        <w:rPr>
          <w:rFonts w:ascii="Arial" w:hAnsi="Arial"/>
          <w:color w:val="000000" w:themeColor="text1"/>
          <w:sz w:val="24"/>
        </w:rPr>
        <w:t xml:space="preserve">from the initial and subsidiaries </w:t>
      </w:r>
      <w:r w:rsidR="00AB2523" w:rsidRPr="006877DA">
        <w:rPr>
          <w:rFonts w:ascii="Arial" w:hAnsi="Arial"/>
          <w:color w:val="000000" w:themeColor="text1"/>
          <w:sz w:val="24"/>
        </w:rPr>
        <w:t xml:space="preserve">accounts rendered to the audit. </w:t>
      </w:r>
      <w:r w:rsidR="00FA6E91" w:rsidRPr="006877DA">
        <w:rPr>
          <w:rFonts w:ascii="Arial" w:hAnsi="Arial"/>
          <w:color w:val="000000" w:themeColor="text1"/>
          <w:sz w:val="24"/>
        </w:rPr>
        <w:t>Provision was made vide proviso to section 10 of the above said Act</w:t>
      </w:r>
      <w:r w:rsidR="00C25B3F" w:rsidRPr="006877DA">
        <w:rPr>
          <w:rFonts w:ascii="Arial" w:hAnsi="Arial"/>
          <w:color w:val="000000" w:themeColor="text1"/>
          <w:sz w:val="24"/>
        </w:rPr>
        <w:t xml:space="preserve"> in the amending Act of 1976,</w:t>
      </w:r>
      <w:r w:rsidR="00FA6E91" w:rsidRPr="006877DA">
        <w:rPr>
          <w:rFonts w:ascii="Arial" w:hAnsi="Arial"/>
          <w:color w:val="000000" w:themeColor="text1"/>
          <w:sz w:val="24"/>
        </w:rPr>
        <w:t xml:space="preserve"> reli</w:t>
      </w:r>
      <w:r w:rsidR="007A264A" w:rsidRPr="006877DA">
        <w:rPr>
          <w:rFonts w:ascii="Arial" w:hAnsi="Arial"/>
          <w:color w:val="000000" w:themeColor="text1"/>
          <w:sz w:val="24"/>
        </w:rPr>
        <w:t>e</w:t>
      </w:r>
      <w:r w:rsidR="00FA6E91" w:rsidRPr="006877DA">
        <w:rPr>
          <w:rFonts w:ascii="Arial" w:hAnsi="Arial"/>
          <w:color w:val="000000" w:themeColor="text1"/>
          <w:sz w:val="24"/>
        </w:rPr>
        <w:t>ving the CAG from the responsibility of compilation of accounts of the union of India</w:t>
      </w:r>
      <w:r w:rsidR="00011C53" w:rsidRPr="006877DA">
        <w:rPr>
          <w:rFonts w:ascii="Arial" w:hAnsi="Arial"/>
          <w:color w:val="000000" w:themeColor="text1"/>
          <w:sz w:val="24"/>
        </w:rPr>
        <w:t xml:space="preserve"> on the recommendation of the president</w:t>
      </w:r>
      <w:r w:rsidR="00DD535E" w:rsidRPr="006877DA">
        <w:rPr>
          <w:rFonts w:ascii="Arial" w:hAnsi="Arial"/>
          <w:color w:val="000000" w:themeColor="text1"/>
          <w:sz w:val="24"/>
        </w:rPr>
        <w:t xml:space="preserve"> and reli</w:t>
      </w:r>
      <w:r w:rsidR="002A1199" w:rsidRPr="006877DA">
        <w:rPr>
          <w:rFonts w:ascii="Arial" w:hAnsi="Arial"/>
          <w:color w:val="000000" w:themeColor="text1"/>
          <w:sz w:val="24"/>
        </w:rPr>
        <w:t>e</w:t>
      </w:r>
      <w:r w:rsidR="00DD535E" w:rsidRPr="006877DA">
        <w:rPr>
          <w:rFonts w:ascii="Arial" w:hAnsi="Arial"/>
          <w:color w:val="000000" w:themeColor="text1"/>
          <w:sz w:val="24"/>
        </w:rPr>
        <w:t>ving the CAG from maintaining / compiling account</w:t>
      </w:r>
      <w:r w:rsidR="00AD5961" w:rsidRPr="006877DA">
        <w:rPr>
          <w:rFonts w:ascii="Arial" w:hAnsi="Arial"/>
          <w:color w:val="000000" w:themeColor="text1"/>
          <w:sz w:val="24"/>
        </w:rPr>
        <w:t>s</w:t>
      </w:r>
      <w:r w:rsidR="00DD535E" w:rsidRPr="006877DA">
        <w:rPr>
          <w:rFonts w:ascii="Arial" w:hAnsi="Arial"/>
          <w:color w:val="000000" w:themeColor="text1"/>
          <w:sz w:val="24"/>
        </w:rPr>
        <w:t xml:space="preserve"> of the </w:t>
      </w:r>
      <w:r w:rsidR="00C93D27" w:rsidRPr="006877DA">
        <w:rPr>
          <w:rFonts w:ascii="Arial" w:hAnsi="Arial"/>
          <w:color w:val="000000" w:themeColor="text1"/>
          <w:sz w:val="24"/>
        </w:rPr>
        <w:t>State</w:t>
      </w:r>
      <w:r w:rsidR="000C73D0" w:rsidRPr="006877DA">
        <w:rPr>
          <w:rFonts w:ascii="Arial" w:hAnsi="Arial"/>
          <w:color w:val="000000" w:themeColor="text1"/>
          <w:sz w:val="24"/>
        </w:rPr>
        <w:t>,</w:t>
      </w:r>
      <w:r w:rsidR="00FA6E91" w:rsidRPr="006877DA">
        <w:rPr>
          <w:rFonts w:ascii="Arial" w:hAnsi="Arial"/>
          <w:color w:val="000000" w:themeColor="text1"/>
          <w:sz w:val="24"/>
        </w:rPr>
        <w:t xml:space="preserve"> which provision was</w:t>
      </w:r>
      <w:r w:rsidR="000C73D0" w:rsidRPr="006877DA">
        <w:rPr>
          <w:rFonts w:ascii="Arial" w:hAnsi="Arial"/>
          <w:color w:val="000000" w:themeColor="text1"/>
          <w:sz w:val="24"/>
        </w:rPr>
        <w:t xml:space="preserve"> partly</w:t>
      </w:r>
      <w:r w:rsidR="00FA6E91" w:rsidRPr="006877DA">
        <w:rPr>
          <w:rFonts w:ascii="Arial" w:hAnsi="Arial"/>
          <w:color w:val="000000" w:themeColor="text1"/>
          <w:sz w:val="24"/>
        </w:rPr>
        <w:t xml:space="preserve"> acted upon</w:t>
      </w:r>
      <w:r w:rsidR="00011C53" w:rsidRPr="006877DA">
        <w:rPr>
          <w:rFonts w:ascii="Arial" w:hAnsi="Arial"/>
          <w:color w:val="000000" w:themeColor="text1"/>
          <w:sz w:val="24"/>
        </w:rPr>
        <w:t xml:space="preserve"> hence, the CAG is no more responsible for the maintenance of account of </w:t>
      </w:r>
      <w:r w:rsidR="00C93D27" w:rsidRPr="006877DA">
        <w:rPr>
          <w:rFonts w:ascii="Arial" w:hAnsi="Arial"/>
          <w:color w:val="000000" w:themeColor="text1"/>
          <w:sz w:val="24"/>
        </w:rPr>
        <w:t xml:space="preserve">Union </w:t>
      </w:r>
      <w:r w:rsidR="00011C53" w:rsidRPr="006877DA">
        <w:rPr>
          <w:rFonts w:ascii="Arial" w:hAnsi="Arial"/>
          <w:color w:val="000000" w:themeColor="text1"/>
          <w:sz w:val="24"/>
        </w:rPr>
        <w:t xml:space="preserve">of India and </w:t>
      </w:r>
      <w:r w:rsidR="000C73D0" w:rsidRPr="006877DA">
        <w:rPr>
          <w:rFonts w:ascii="Arial" w:hAnsi="Arial"/>
          <w:color w:val="000000" w:themeColor="text1"/>
          <w:sz w:val="24"/>
        </w:rPr>
        <w:t xml:space="preserve">its responsibility confines </w:t>
      </w:r>
      <w:r w:rsidR="00011C53" w:rsidRPr="006877DA">
        <w:rPr>
          <w:rFonts w:ascii="Arial" w:hAnsi="Arial"/>
          <w:color w:val="000000" w:themeColor="text1"/>
          <w:sz w:val="24"/>
        </w:rPr>
        <w:t>only to carry the audit of the accounts p</w:t>
      </w:r>
      <w:r w:rsidR="00C42999" w:rsidRPr="006877DA">
        <w:rPr>
          <w:rFonts w:ascii="Arial" w:hAnsi="Arial"/>
          <w:color w:val="000000" w:themeColor="text1"/>
          <w:sz w:val="24"/>
        </w:rPr>
        <w:t xml:space="preserve">ertaining to the </w:t>
      </w:r>
      <w:r w:rsidR="00C93D27" w:rsidRPr="006877DA">
        <w:rPr>
          <w:rFonts w:ascii="Arial" w:hAnsi="Arial"/>
          <w:color w:val="000000" w:themeColor="text1"/>
          <w:sz w:val="24"/>
        </w:rPr>
        <w:t xml:space="preserve">Union </w:t>
      </w:r>
      <w:r w:rsidR="00C42999" w:rsidRPr="006877DA">
        <w:rPr>
          <w:rFonts w:ascii="Arial" w:hAnsi="Arial"/>
          <w:color w:val="000000" w:themeColor="text1"/>
          <w:sz w:val="24"/>
        </w:rPr>
        <w:t>of India</w:t>
      </w:r>
      <w:r w:rsidR="00FA6E91" w:rsidRPr="006877DA">
        <w:rPr>
          <w:rFonts w:ascii="Arial" w:hAnsi="Arial"/>
          <w:color w:val="000000" w:themeColor="text1"/>
          <w:sz w:val="24"/>
        </w:rPr>
        <w:t>.</w:t>
      </w:r>
    </w:p>
    <w:p w:rsidR="005B6C9B" w:rsidRPr="006877DA" w:rsidRDefault="005B6C9B" w:rsidP="00B25A96">
      <w:pPr>
        <w:pStyle w:val="ListParagraph"/>
        <w:spacing w:after="0" w:line="336" w:lineRule="auto"/>
        <w:rPr>
          <w:rFonts w:ascii="Arial" w:hAnsi="Arial"/>
          <w:color w:val="000000" w:themeColor="text1"/>
          <w:sz w:val="24"/>
        </w:rPr>
      </w:pPr>
    </w:p>
    <w:p w:rsidR="00B037A3" w:rsidRPr="006877DA" w:rsidRDefault="005B6C9B" w:rsidP="00B25A96">
      <w:pPr>
        <w:pStyle w:val="ListParagraph"/>
        <w:spacing w:after="0" w:line="336" w:lineRule="auto"/>
        <w:ind w:firstLine="720"/>
        <w:jc w:val="both"/>
        <w:rPr>
          <w:rFonts w:ascii="Arial" w:hAnsi="Arial"/>
          <w:color w:val="000000" w:themeColor="text1"/>
          <w:sz w:val="24"/>
        </w:rPr>
      </w:pPr>
      <w:r w:rsidRPr="006877DA">
        <w:rPr>
          <w:rFonts w:ascii="Arial" w:hAnsi="Arial"/>
          <w:color w:val="000000" w:themeColor="text1"/>
          <w:sz w:val="24"/>
        </w:rPr>
        <w:t xml:space="preserve">Section 13 of the above said Act deals with general provision relating to audit of all expenditures from the consolidated fund of India and of each </w:t>
      </w:r>
      <w:r w:rsidR="00C93D27" w:rsidRPr="006877DA">
        <w:rPr>
          <w:rFonts w:ascii="Arial" w:hAnsi="Arial"/>
          <w:color w:val="000000" w:themeColor="text1"/>
          <w:sz w:val="24"/>
        </w:rPr>
        <w:t xml:space="preserve">State </w:t>
      </w:r>
      <w:r w:rsidRPr="006877DA">
        <w:rPr>
          <w:rFonts w:ascii="Arial" w:hAnsi="Arial"/>
          <w:color w:val="000000" w:themeColor="text1"/>
          <w:sz w:val="24"/>
        </w:rPr>
        <w:t xml:space="preserve">/ </w:t>
      </w:r>
      <w:r w:rsidR="00C93D27" w:rsidRPr="006877DA">
        <w:rPr>
          <w:rFonts w:ascii="Arial" w:hAnsi="Arial"/>
          <w:color w:val="000000" w:themeColor="text1"/>
          <w:sz w:val="24"/>
        </w:rPr>
        <w:t xml:space="preserve">Union Territory </w:t>
      </w:r>
      <w:r w:rsidRPr="006877DA">
        <w:rPr>
          <w:rFonts w:ascii="Arial" w:hAnsi="Arial"/>
          <w:color w:val="000000" w:themeColor="text1"/>
          <w:sz w:val="24"/>
        </w:rPr>
        <w:t xml:space="preserve">and to ascertain whether the money shown in the accounts as having been disbursed were legally available for and applicable to the service or purpose to which they have been applied </w:t>
      </w:r>
      <w:r w:rsidR="00540688" w:rsidRPr="006877DA">
        <w:rPr>
          <w:rFonts w:ascii="Arial" w:hAnsi="Arial"/>
          <w:color w:val="000000" w:themeColor="text1"/>
          <w:sz w:val="24"/>
        </w:rPr>
        <w:t>or charged and whether the expenditure conf</w:t>
      </w:r>
      <w:r w:rsidR="00C93D27" w:rsidRPr="006877DA">
        <w:rPr>
          <w:rFonts w:ascii="Arial" w:hAnsi="Arial"/>
          <w:color w:val="000000" w:themeColor="text1"/>
          <w:sz w:val="24"/>
        </w:rPr>
        <w:t>or</w:t>
      </w:r>
      <w:r w:rsidR="00540688" w:rsidRPr="006877DA">
        <w:rPr>
          <w:rFonts w:ascii="Arial" w:hAnsi="Arial"/>
          <w:color w:val="000000" w:themeColor="text1"/>
          <w:sz w:val="24"/>
        </w:rPr>
        <w:t>ms to the authority which governs it. Identical power</w:t>
      </w:r>
      <w:r w:rsidR="00C93D27" w:rsidRPr="006877DA">
        <w:rPr>
          <w:rFonts w:ascii="Arial" w:hAnsi="Arial"/>
          <w:color w:val="000000" w:themeColor="text1"/>
          <w:sz w:val="24"/>
        </w:rPr>
        <w:t>s</w:t>
      </w:r>
      <w:r w:rsidR="004214E0" w:rsidRPr="006877DA">
        <w:rPr>
          <w:rFonts w:ascii="Arial" w:hAnsi="Arial"/>
          <w:color w:val="000000" w:themeColor="text1"/>
          <w:sz w:val="24"/>
        </w:rPr>
        <w:t xml:space="preserve"> have been bestowed </w:t>
      </w:r>
      <w:r w:rsidR="00540688" w:rsidRPr="006877DA">
        <w:rPr>
          <w:rFonts w:ascii="Arial" w:hAnsi="Arial"/>
          <w:color w:val="000000" w:themeColor="text1"/>
          <w:sz w:val="24"/>
        </w:rPr>
        <w:t xml:space="preserve">to audit all transactions of the union and the state relating to contingency funds and public account </w:t>
      </w:r>
      <w:r w:rsidR="00C10067" w:rsidRPr="006877DA">
        <w:rPr>
          <w:rFonts w:ascii="Arial" w:hAnsi="Arial"/>
          <w:color w:val="000000" w:themeColor="text1"/>
          <w:sz w:val="24"/>
        </w:rPr>
        <w:t>and to audit all trading, manufacturing</w:t>
      </w:r>
      <w:r w:rsidR="004214E0" w:rsidRPr="006877DA">
        <w:rPr>
          <w:rFonts w:ascii="Arial" w:hAnsi="Arial"/>
          <w:color w:val="000000" w:themeColor="text1"/>
          <w:sz w:val="24"/>
        </w:rPr>
        <w:t>,</w:t>
      </w:r>
      <w:r w:rsidR="00C10067" w:rsidRPr="006877DA">
        <w:rPr>
          <w:rFonts w:ascii="Arial" w:hAnsi="Arial"/>
          <w:color w:val="000000" w:themeColor="text1"/>
          <w:sz w:val="24"/>
        </w:rPr>
        <w:t xml:space="preserve"> profit and loss account and balance sheet of any department of union or the state</w:t>
      </w:r>
      <w:r w:rsidR="00B037A3" w:rsidRPr="006877DA">
        <w:rPr>
          <w:rFonts w:ascii="Arial" w:hAnsi="Arial"/>
          <w:color w:val="000000" w:themeColor="text1"/>
          <w:sz w:val="24"/>
        </w:rPr>
        <w:t>.</w:t>
      </w:r>
    </w:p>
    <w:p w:rsidR="00EA4C3F" w:rsidRPr="006877DA" w:rsidRDefault="00B037A3" w:rsidP="006877DA">
      <w:pPr>
        <w:pStyle w:val="ListParagraph"/>
        <w:spacing w:after="0" w:line="360" w:lineRule="auto"/>
        <w:ind w:firstLine="720"/>
        <w:jc w:val="both"/>
        <w:rPr>
          <w:rFonts w:ascii="Arial" w:hAnsi="Arial"/>
          <w:color w:val="000000" w:themeColor="text1"/>
          <w:sz w:val="24"/>
        </w:rPr>
      </w:pPr>
      <w:r w:rsidRPr="006877DA">
        <w:rPr>
          <w:rFonts w:ascii="Arial" w:hAnsi="Arial"/>
          <w:color w:val="000000" w:themeColor="text1"/>
          <w:sz w:val="24"/>
        </w:rPr>
        <w:lastRenderedPageBreak/>
        <w:t>It also has the power to audit the receipts and expenditures of bodies or authorities substantially financed from union or state revenues (section 14)</w:t>
      </w:r>
      <w:r w:rsidR="00EA4C3F" w:rsidRPr="006877DA">
        <w:rPr>
          <w:rFonts w:ascii="Arial" w:hAnsi="Arial"/>
          <w:color w:val="000000" w:themeColor="text1"/>
          <w:sz w:val="24"/>
        </w:rPr>
        <w:t>.</w:t>
      </w:r>
    </w:p>
    <w:p w:rsidR="00EA4C3F" w:rsidRPr="006877DA" w:rsidRDefault="00EA4C3F" w:rsidP="006877DA">
      <w:pPr>
        <w:pStyle w:val="ListParagraph"/>
        <w:spacing w:after="0" w:line="360" w:lineRule="auto"/>
        <w:ind w:firstLine="720"/>
        <w:jc w:val="both"/>
        <w:rPr>
          <w:rFonts w:ascii="Arial" w:hAnsi="Arial"/>
          <w:color w:val="000000" w:themeColor="text1"/>
          <w:sz w:val="24"/>
        </w:rPr>
      </w:pPr>
    </w:p>
    <w:p w:rsidR="00567436" w:rsidRPr="006877DA" w:rsidRDefault="00EA4C3F" w:rsidP="006877DA">
      <w:pPr>
        <w:pStyle w:val="ListParagraph"/>
        <w:spacing w:after="0" w:line="360" w:lineRule="auto"/>
        <w:ind w:firstLine="720"/>
        <w:jc w:val="both"/>
        <w:rPr>
          <w:rFonts w:ascii="Arial" w:hAnsi="Arial"/>
          <w:color w:val="000000" w:themeColor="text1"/>
          <w:sz w:val="24"/>
        </w:rPr>
      </w:pPr>
      <w:r w:rsidRPr="006877DA">
        <w:rPr>
          <w:rFonts w:ascii="Arial" w:hAnsi="Arial"/>
          <w:color w:val="000000" w:themeColor="text1"/>
          <w:sz w:val="24"/>
        </w:rPr>
        <w:t>Section 16 of the Act empowers CAG</w:t>
      </w:r>
      <w:r w:rsidR="00864CD6" w:rsidRPr="006877DA">
        <w:rPr>
          <w:rFonts w:ascii="Arial" w:hAnsi="Arial"/>
          <w:color w:val="000000" w:themeColor="text1"/>
          <w:sz w:val="24"/>
        </w:rPr>
        <w:t xml:space="preserve"> </w:t>
      </w:r>
      <w:r w:rsidR="000339B0" w:rsidRPr="006877DA">
        <w:rPr>
          <w:rFonts w:ascii="Arial" w:hAnsi="Arial"/>
          <w:color w:val="000000" w:themeColor="text1"/>
          <w:sz w:val="24"/>
        </w:rPr>
        <w:t>to audit all receipts payable into consolidate</w:t>
      </w:r>
      <w:r w:rsidR="00AE0398" w:rsidRPr="006877DA">
        <w:rPr>
          <w:rFonts w:ascii="Arial" w:hAnsi="Arial"/>
          <w:color w:val="000000" w:themeColor="text1"/>
          <w:sz w:val="24"/>
        </w:rPr>
        <w:t xml:space="preserve">d fund </w:t>
      </w:r>
      <w:r w:rsidR="000339B0" w:rsidRPr="006877DA">
        <w:rPr>
          <w:rFonts w:ascii="Arial" w:hAnsi="Arial"/>
          <w:color w:val="000000" w:themeColor="text1"/>
          <w:sz w:val="24"/>
        </w:rPr>
        <w:t xml:space="preserve">of India and of each state / union territory having legislative assembly and to satisfy that the rules and procedure </w:t>
      </w:r>
      <w:r w:rsidR="00AE0398" w:rsidRPr="006877DA">
        <w:rPr>
          <w:rFonts w:ascii="Arial" w:hAnsi="Arial"/>
          <w:color w:val="000000" w:themeColor="text1"/>
          <w:sz w:val="24"/>
        </w:rPr>
        <w:t xml:space="preserve">on that </w:t>
      </w:r>
      <w:r w:rsidR="000339B0" w:rsidRPr="006877DA">
        <w:rPr>
          <w:rFonts w:ascii="Arial" w:hAnsi="Arial"/>
          <w:color w:val="000000" w:themeColor="text1"/>
          <w:sz w:val="24"/>
        </w:rPr>
        <w:t>behalf are designed to secure an effective che</w:t>
      </w:r>
      <w:r w:rsidR="00AE0398" w:rsidRPr="006877DA">
        <w:rPr>
          <w:rFonts w:ascii="Arial" w:hAnsi="Arial"/>
          <w:color w:val="000000" w:themeColor="text1"/>
          <w:sz w:val="24"/>
        </w:rPr>
        <w:t>ck</w:t>
      </w:r>
      <w:r w:rsidR="000339B0" w:rsidRPr="006877DA">
        <w:rPr>
          <w:rFonts w:ascii="Arial" w:hAnsi="Arial"/>
          <w:color w:val="000000" w:themeColor="text1"/>
          <w:sz w:val="24"/>
        </w:rPr>
        <w:t xml:space="preserve"> on the assessment, collection and proper allocation of revenue and are being duly observed and for this purpose </w:t>
      </w:r>
      <w:r w:rsidR="00AE0398" w:rsidRPr="006877DA">
        <w:rPr>
          <w:rFonts w:ascii="Arial" w:hAnsi="Arial"/>
          <w:color w:val="000000" w:themeColor="text1"/>
          <w:sz w:val="24"/>
        </w:rPr>
        <w:t xml:space="preserve">to carry </w:t>
      </w:r>
      <w:r w:rsidR="000339B0" w:rsidRPr="006877DA">
        <w:rPr>
          <w:rFonts w:ascii="Arial" w:hAnsi="Arial"/>
          <w:color w:val="000000" w:themeColor="text1"/>
          <w:sz w:val="24"/>
        </w:rPr>
        <w:t>such examination of the accounts as think fit and report thereon</w:t>
      </w:r>
      <w:r w:rsidR="00567436" w:rsidRPr="006877DA">
        <w:rPr>
          <w:rFonts w:ascii="Arial" w:hAnsi="Arial"/>
          <w:color w:val="000000" w:themeColor="text1"/>
          <w:sz w:val="24"/>
        </w:rPr>
        <w:t>.</w:t>
      </w:r>
    </w:p>
    <w:p w:rsidR="00567436" w:rsidRPr="006877DA" w:rsidRDefault="00567436" w:rsidP="006877DA">
      <w:pPr>
        <w:pStyle w:val="ListParagraph"/>
        <w:spacing w:after="0" w:line="360" w:lineRule="auto"/>
        <w:ind w:firstLine="720"/>
        <w:jc w:val="both"/>
        <w:rPr>
          <w:rFonts w:ascii="Arial" w:hAnsi="Arial"/>
          <w:color w:val="000000" w:themeColor="text1"/>
          <w:sz w:val="24"/>
        </w:rPr>
      </w:pPr>
    </w:p>
    <w:p w:rsidR="005B6C9B" w:rsidRPr="006877DA" w:rsidRDefault="00567436" w:rsidP="006877DA">
      <w:pPr>
        <w:pStyle w:val="ListParagraph"/>
        <w:spacing w:after="0" w:line="360" w:lineRule="auto"/>
        <w:ind w:firstLine="720"/>
        <w:jc w:val="both"/>
        <w:rPr>
          <w:rFonts w:ascii="Arial" w:hAnsi="Arial"/>
          <w:color w:val="000000" w:themeColor="text1"/>
          <w:sz w:val="24"/>
        </w:rPr>
      </w:pPr>
      <w:r w:rsidRPr="006877DA">
        <w:rPr>
          <w:rFonts w:ascii="Arial" w:hAnsi="Arial"/>
          <w:color w:val="000000" w:themeColor="text1"/>
          <w:sz w:val="24"/>
        </w:rPr>
        <w:t>It also has the authority to audit accounts of anybody or authority</w:t>
      </w:r>
      <w:r w:rsidR="00CE6F13" w:rsidRPr="006877DA">
        <w:rPr>
          <w:rFonts w:ascii="Arial" w:hAnsi="Arial"/>
          <w:color w:val="000000" w:themeColor="text1"/>
          <w:sz w:val="24"/>
        </w:rPr>
        <w:t xml:space="preserve">, powers of which has not been </w:t>
      </w:r>
      <w:r w:rsidR="004C3B18" w:rsidRPr="006877DA">
        <w:rPr>
          <w:rFonts w:ascii="Arial" w:hAnsi="Arial"/>
          <w:color w:val="000000" w:themeColor="text1"/>
          <w:sz w:val="24"/>
        </w:rPr>
        <w:t>e</w:t>
      </w:r>
      <w:r w:rsidR="00CE6F13" w:rsidRPr="006877DA">
        <w:rPr>
          <w:rFonts w:ascii="Arial" w:hAnsi="Arial"/>
          <w:color w:val="000000" w:themeColor="text1"/>
          <w:sz w:val="24"/>
        </w:rPr>
        <w:t>ntr</w:t>
      </w:r>
      <w:r w:rsidR="004C3B18" w:rsidRPr="006877DA">
        <w:rPr>
          <w:rFonts w:ascii="Arial" w:hAnsi="Arial"/>
          <w:color w:val="000000" w:themeColor="text1"/>
          <w:sz w:val="24"/>
        </w:rPr>
        <w:t>u</w:t>
      </w:r>
      <w:r w:rsidR="00CE6F13" w:rsidRPr="006877DA">
        <w:rPr>
          <w:rFonts w:ascii="Arial" w:hAnsi="Arial"/>
          <w:color w:val="000000" w:themeColor="text1"/>
          <w:sz w:val="24"/>
        </w:rPr>
        <w:t>sted by law</w:t>
      </w:r>
      <w:r w:rsidR="00F16547" w:rsidRPr="006877DA">
        <w:rPr>
          <w:rFonts w:ascii="Arial" w:hAnsi="Arial"/>
          <w:color w:val="000000" w:themeColor="text1"/>
          <w:sz w:val="24"/>
        </w:rPr>
        <w:t>,</w:t>
      </w:r>
      <w:r w:rsidRPr="006877DA">
        <w:rPr>
          <w:rFonts w:ascii="Arial" w:hAnsi="Arial"/>
          <w:color w:val="000000" w:themeColor="text1"/>
          <w:sz w:val="24"/>
        </w:rPr>
        <w:t xml:space="preserve"> if requested so to do by the president or the governor of the state or the adminis</w:t>
      </w:r>
      <w:r w:rsidR="007C65D8" w:rsidRPr="006877DA">
        <w:rPr>
          <w:rFonts w:ascii="Arial" w:hAnsi="Arial"/>
          <w:color w:val="000000" w:themeColor="text1"/>
          <w:sz w:val="24"/>
        </w:rPr>
        <w:t>trator of a union territory having</w:t>
      </w:r>
      <w:r w:rsidRPr="006877DA">
        <w:rPr>
          <w:rFonts w:ascii="Arial" w:hAnsi="Arial"/>
          <w:color w:val="000000" w:themeColor="text1"/>
          <w:sz w:val="24"/>
        </w:rPr>
        <w:t xml:space="preserve"> a legislative assembly</w:t>
      </w:r>
      <w:r w:rsidR="007C65D8" w:rsidRPr="006877DA">
        <w:rPr>
          <w:rFonts w:ascii="Arial" w:hAnsi="Arial"/>
          <w:color w:val="000000" w:themeColor="text1"/>
          <w:sz w:val="24"/>
        </w:rPr>
        <w:t>,</w:t>
      </w:r>
      <w:r w:rsidRPr="006877DA">
        <w:rPr>
          <w:rFonts w:ascii="Arial" w:hAnsi="Arial"/>
          <w:color w:val="000000" w:themeColor="text1"/>
          <w:sz w:val="24"/>
        </w:rPr>
        <w:t xml:space="preserve"> to audit the accounts</w:t>
      </w:r>
      <w:r w:rsidR="004C7956" w:rsidRPr="006877DA">
        <w:rPr>
          <w:rFonts w:ascii="Arial" w:hAnsi="Arial"/>
          <w:color w:val="000000" w:themeColor="text1"/>
          <w:sz w:val="24"/>
        </w:rPr>
        <w:t xml:space="preserve"> of such body or authority on such terms and condition as may be agreed between him and the concerned government and shall have for the purposes of such audit, right of access to the books and account</w:t>
      </w:r>
      <w:r w:rsidR="00AD518E" w:rsidRPr="006877DA">
        <w:rPr>
          <w:rFonts w:ascii="Arial" w:hAnsi="Arial"/>
          <w:color w:val="000000" w:themeColor="text1"/>
          <w:sz w:val="24"/>
        </w:rPr>
        <w:t>s</w:t>
      </w:r>
      <w:r w:rsidR="004C7956" w:rsidRPr="006877DA">
        <w:rPr>
          <w:rFonts w:ascii="Arial" w:hAnsi="Arial"/>
          <w:color w:val="000000" w:themeColor="text1"/>
          <w:sz w:val="24"/>
        </w:rPr>
        <w:t xml:space="preserve"> of that body and authority</w:t>
      </w:r>
      <w:r w:rsidR="00F16547" w:rsidRPr="006877DA">
        <w:rPr>
          <w:rFonts w:ascii="Arial" w:hAnsi="Arial"/>
          <w:color w:val="000000" w:themeColor="text1"/>
          <w:sz w:val="24"/>
        </w:rPr>
        <w:t xml:space="preserve"> (section 20)</w:t>
      </w:r>
      <w:r w:rsidR="005B6C9B" w:rsidRPr="006877DA">
        <w:rPr>
          <w:rFonts w:ascii="Arial" w:hAnsi="Arial"/>
          <w:color w:val="000000" w:themeColor="text1"/>
          <w:sz w:val="24"/>
        </w:rPr>
        <w:t>.</w:t>
      </w:r>
    </w:p>
    <w:p w:rsidR="005B6C9B" w:rsidRPr="006877DA" w:rsidRDefault="005B6C9B" w:rsidP="006877DA">
      <w:pPr>
        <w:pStyle w:val="ListParagraph"/>
        <w:spacing w:after="0" w:line="360" w:lineRule="auto"/>
        <w:rPr>
          <w:rFonts w:ascii="Arial" w:hAnsi="Arial"/>
          <w:color w:val="000000" w:themeColor="text1"/>
          <w:sz w:val="24"/>
        </w:rPr>
      </w:pPr>
    </w:p>
    <w:p w:rsidR="00DB3622" w:rsidRPr="006877DA" w:rsidRDefault="000F6BF6" w:rsidP="006877DA">
      <w:pPr>
        <w:pStyle w:val="ListParagraph"/>
        <w:numPr>
          <w:ilvl w:val="0"/>
          <w:numId w:val="3"/>
        </w:numPr>
        <w:spacing w:after="0" w:line="360" w:lineRule="auto"/>
        <w:ind w:left="720"/>
        <w:jc w:val="both"/>
        <w:rPr>
          <w:rFonts w:ascii="Arial" w:hAnsi="Arial"/>
          <w:color w:val="000000" w:themeColor="text1"/>
          <w:sz w:val="24"/>
        </w:rPr>
      </w:pPr>
      <w:r w:rsidRPr="006877DA">
        <w:rPr>
          <w:rFonts w:ascii="Arial" w:hAnsi="Arial"/>
          <w:color w:val="000000" w:themeColor="text1"/>
          <w:sz w:val="24"/>
        </w:rPr>
        <w:t xml:space="preserve">Regulations on </w:t>
      </w:r>
      <w:r w:rsidR="00AD518E" w:rsidRPr="006877DA">
        <w:rPr>
          <w:rFonts w:ascii="Arial" w:hAnsi="Arial"/>
          <w:color w:val="000000" w:themeColor="text1"/>
          <w:sz w:val="24"/>
        </w:rPr>
        <w:t xml:space="preserve">Audit </w:t>
      </w:r>
      <w:r w:rsidRPr="006877DA">
        <w:rPr>
          <w:rFonts w:ascii="Arial" w:hAnsi="Arial"/>
          <w:color w:val="000000" w:themeColor="text1"/>
          <w:sz w:val="24"/>
        </w:rPr>
        <w:t xml:space="preserve">and </w:t>
      </w:r>
      <w:r w:rsidR="00AD518E" w:rsidRPr="006877DA">
        <w:rPr>
          <w:rFonts w:ascii="Arial" w:hAnsi="Arial"/>
          <w:color w:val="000000" w:themeColor="text1"/>
          <w:sz w:val="24"/>
        </w:rPr>
        <w:t xml:space="preserve">Accounts </w:t>
      </w:r>
      <w:r w:rsidRPr="006877DA">
        <w:rPr>
          <w:rFonts w:ascii="Arial" w:hAnsi="Arial"/>
          <w:color w:val="000000" w:themeColor="text1"/>
          <w:sz w:val="24"/>
        </w:rPr>
        <w:t xml:space="preserve">2007 </w:t>
      </w:r>
      <w:r w:rsidR="00D011B7" w:rsidRPr="006877DA">
        <w:rPr>
          <w:rFonts w:ascii="Arial" w:hAnsi="Arial"/>
          <w:color w:val="000000" w:themeColor="text1"/>
          <w:sz w:val="24"/>
        </w:rPr>
        <w:t>–</w:t>
      </w:r>
      <w:r w:rsidRPr="006877DA">
        <w:rPr>
          <w:rFonts w:ascii="Arial" w:hAnsi="Arial"/>
          <w:color w:val="000000" w:themeColor="text1"/>
          <w:sz w:val="24"/>
        </w:rPr>
        <w:t xml:space="preserve"> </w:t>
      </w:r>
      <w:r w:rsidR="00D011B7" w:rsidRPr="006877DA">
        <w:rPr>
          <w:rFonts w:ascii="Arial" w:hAnsi="Arial"/>
          <w:color w:val="000000" w:themeColor="text1"/>
          <w:sz w:val="24"/>
        </w:rPr>
        <w:t xml:space="preserve">In pursuance of section 23 of the </w:t>
      </w:r>
      <w:r w:rsidR="00425BF7" w:rsidRPr="006877DA">
        <w:rPr>
          <w:rFonts w:ascii="Arial" w:hAnsi="Arial"/>
          <w:color w:val="000000" w:themeColor="text1"/>
          <w:sz w:val="24"/>
        </w:rPr>
        <w:t xml:space="preserve">Comptroller </w:t>
      </w:r>
      <w:r w:rsidR="00D011B7" w:rsidRPr="006877DA">
        <w:rPr>
          <w:rFonts w:ascii="Arial" w:hAnsi="Arial"/>
          <w:color w:val="000000" w:themeColor="text1"/>
          <w:sz w:val="24"/>
        </w:rPr>
        <w:t xml:space="preserve">and </w:t>
      </w:r>
      <w:r w:rsidR="00425BF7" w:rsidRPr="006877DA">
        <w:rPr>
          <w:rFonts w:ascii="Arial" w:hAnsi="Arial"/>
          <w:color w:val="000000" w:themeColor="text1"/>
          <w:sz w:val="24"/>
        </w:rPr>
        <w:t xml:space="preserve">Auditor General’s </w:t>
      </w:r>
      <w:r w:rsidR="00D011B7" w:rsidRPr="006877DA">
        <w:rPr>
          <w:rFonts w:ascii="Arial" w:hAnsi="Arial"/>
          <w:color w:val="000000" w:themeColor="text1"/>
          <w:sz w:val="24"/>
        </w:rPr>
        <w:t>(</w:t>
      </w:r>
      <w:r w:rsidR="00425BF7" w:rsidRPr="006877DA">
        <w:rPr>
          <w:rFonts w:ascii="Arial" w:hAnsi="Arial"/>
          <w:color w:val="000000" w:themeColor="text1"/>
          <w:sz w:val="24"/>
        </w:rPr>
        <w:t xml:space="preserve">Duties, Powers </w:t>
      </w:r>
      <w:r w:rsidR="00D011B7" w:rsidRPr="006877DA">
        <w:rPr>
          <w:rFonts w:ascii="Arial" w:hAnsi="Arial"/>
          <w:color w:val="000000" w:themeColor="text1"/>
          <w:sz w:val="24"/>
        </w:rPr>
        <w:t xml:space="preserve">and </w:t>
      </w:r>
      <w:r w:rsidR="00425BF7" w:rsidRPr="006877DA">
        <w:rPr>
          <w:rFonts w:ascii="Arial" w:hAnsi="Arial"/>
          <w:color w:val="000000" w:themeColor="text1"/>
          <w:sz w:val="24"/>
        </w:rPr>
        <w:t xml:space="preserve">Conditions </w:t>
      </w:r>
      <w:r w:rsidR="00D011B7" w:rsidRPr="006877DA">
        <w:rPr>
          <w:rFonts w:ascii="Arial" w:hAnsi="Arial"/>
          <w:color w:val="000000" w:themeColor="text1"/>
          <w:sz w:val="24"/>
        </w:rPr>
        <w:t xml:space="preserve">of </w:t>
      </w:r>
      <w:r w:rsidR="00425BF7" w:rsidRPr="006877DA">
        <w:rPr>
          <w:rFonts w:ascii="Arial" w:hAnsi="Arial"/>
          <w:color w:val="000000" w:themeColor="text1"/>
          <w:sz w:val="24"/>
        </w:rPr>
        <w:t>Service</w:t>
      </w:r>
      <w:r w:rsidR="00D011B7" w:rsidRPr="006877DA">
        <w:rPr>
          <w:rFonts w:ascii="Arial" w:hAnsi="Arial"/>
          <w:color w:val="000000" w:themeColor="text1"/>
          <w:sz w:val="24"/>
        </w:rPr>
        <w:t>) Act, 1971, the CAG has made detailed and exhaustive regulations pertaining to the scope and extent of audit, guiding principles of auditing standards, finance audit, compliance audit, performance audit, audit of government companies / authorities / establishments other than government, audit of panchayat</w:t>
      </w:r>
      <w:r w:rsidR="00425BF7" w:rsidRPr="006877DA">
        <w:rPr>
          <w:rFonts w:ascii="Arial" w:hAnsi="Arial"/>
          <w:color w:val="000000" w:themeColor="text1"/>
          <w:sz w:val="24"/>
        </w:rPr>
        <w:t>i</w:t>
      </w:r>
      <w:r w:rsidR="00D011B7" w:rsidRPr="006877DA">
        <w:rPr>
          <w:rFonts w:ascii="Arial" w:hAnsi="Arial"/>
          <w:color w:val="000000" w:themeColor="text1"/>
          <w:sz w:val="24"/>
        </w:rPr>
        <w:t xml:space="preserve">raj institutions and urban local </w:t>
      </w:r>
      <w:r w:rsidR="00971BBE" w:rsidRPr="006877DA">
        <w:rPr>
          <w:rFonts w:ascii="Arial" w:hAnsi="Arial"/>
          <w:color w:val="000000" w:themeColor="text1"/>
          <w:sz w:val="24"/>
        </w:rPr>
        <w:t>bodies, audit notes and reports, genera</w:t>
      </w:r>
      <w:r w:rsidR="00DB3622" w:rsidRPr="006877DA">
        <w:rPr>
          <w:rFonts w:ascii="Arial" w:hAnsi="Arial"/>
          <w:color w:val="000000" w:themeColor="text1"/>
          <w:sz w:val="24"/>
        </w:rPr>
        <w:t>l principles of accounting etc.</w:t>
      </w:r>
    </w:p>
    <w:p w:rsidR="00DB3622" w:rsidRDefault="00DB3622" w:rsidP="006877DA">
      <w:pPr>
        <w:pStyle w:val="ListParagraph"/>
        <w:spacing w:after="0" w:line="360" w:lineRule="auto"/>
        <w:jc w:val="both"/>
        <w:rPr>
          <w:rFonts w:ascii="Arial" w:hAnsi="Arial"/>
          <w:color w:val="000000" w:themeColor="text1"/>
          <w:sz w:val="24"/>
        </w:rPr>
      </w:pPr>
    </w:p>
    <w:p w:rsidR="00B25A96" w:rsidRPr="006877DA" w:rsidRDefault="00B25A96" w:rsidP="006877DA">
      <w:pPr>
        <w:pStyle w:val="ListParagraph"/>
        <w:spacing w:after="0" w:line="360" w:lineRule="auto"/>
        <w:jc w:val="both"/>
        <w:rPr>
          <w:rFonts w:ascii="Arial" w:hAnsi="Arial"/>
          <w:color w:val="000000" w:themeColor="text1"/>
          <w:sz w:val="24"/>
        </w:rPr>
      </w:pPr>
    </w:p>
    <w:p w:rsidR="00E215E9" w:rsidRPr="006877DA" w:rsidRDefault="00846382" w:rsidP="006877DA">
      <w:pPr>
        <w:pStyle w:val="ListParagraph"/>
        <w:numPr>
          <w:ilvl w:val="0"/>
          <w:numId w:val="3"/>
        </w:numPr>
        <w:spacing w:after="0" w:line="360" w:lineRule="auto"/>
        <w:ind w:left="720"/>
        <w:jc w:val="both"/>
        <w:rPr>
          <w:rFonts w:ascii="Arial" w:hAnsi="Arial"/>
          <w:color w:val="000000" w:themeColor="text1"/>
          <w:sz w:val="24"/>
        </w:rPr>
      </w:pPr>
      <w:r w:rsidRPr="006877DA">
        <w:rPr>
          <w:rFonts w:ascii="Arial" w:hAnsi="Arial"/>
          <w:color w:val="000000" w:themeColor="text1"/>
          <w:sz w:val="24"/>
        </w:rPr>
        <w:lastRenderedPageBreak/>
        <w:t xml:space="preserve">General Financial Rules, 2005 </w:t>
      </w:r>
      <w:r w:rsidR="00E524F4" w:rsidRPr="006877DA">
        <w:rPr>
          <w:rFonts w:ascii="Arial" w:hAnsi="Arial"/>
          <w:color w:val="000000" w:themeColor="text1"/>
          <w:sz w:val="24"/>
        </w:rPr>
        <w:t xml:space="preserve">– To be followed in common by all departments under the </w:t>
      </w:r>
      <w:r w:rsidR="00425BF7" w:rsidRPr="006877DA">
        <w:rPr>
          <w:rFonts w:ascii="Arial" w:hAnsi="Arial"/>
          <w:color w:val="000000" w:themeColor="text1"/>
          <w:sz w:val="24"/>
        </w:rPr>
        <w:t>central</w:t>
      </w:r>
      <w:r w:rsidR="00E524F4" w:rsidRPr="006877DA">
        <w:rPr>
          <w:rFonts w:ascii="Arial" w:hAnsi="Arial"/>
          <w:color w:val="000000" w:themeColor="text1"/>
          <w:sz w:val="24"/>
        </w:rPr>
        <w:t xml:space="preserve"> government respecting receipt</w:t>
      </w:r>
      <w:r w:rsidR="00B14DC3" w:rsidRPr="006877DA">
        <w:rPr>
          <w:rFonts w:ascii="Arial" w:hAnsi="Arial"/>
          <w:color w:val="000000" w:themeColor="text1"/>
          <w:sz w:val="24"/>
        </w:rPr>
        <w:t>,</w:t>
      </w:r>
      <w:r w:rsidR="00E524F4" w:rsidRPr="006877DA">
        <w:rPr>
          <w:rFonts w:ascii="Arial" w:hAnsi="Arial"/>
          <w:color w:val="000000" w:themeColor="text1"/>
          <w:sz w:val="24"/>
        </w:rPr>
        <w:t xml:space="preserve"> custody and disbursement of government moneys. These rules are supplementary to the </w:t>
      </w:r>
      <w:r w:rsidR="00B14DC3" w:rsidRPr="006877DA">
        <w:rPr>
          <w:rFonts w:ascii="Arial" w:hAnsi="Arial"/>
          <w:color w:val="000000" w:themeColor="text1"/>
          <w:sz w:val="24"/>
        </w:rPr>
        <w:t xml:space="preserve">Treasury Rules, Central Government Account (Receipt </w:t>
      </w:r>
      <w:r w:rsidR="00E524F4" w:rsidRPr="006877DA">
        <w:rPr>
          <w:rFonts w:ascii="Arial" w:hAnsi="Arial"/>
          <w:color w:val="000000" w:themeColor="text1"/>
          <w:sz w:val="24"/>
        </w:rPr>
        <w:t xml:space="preserve">and </w:t>
      </w:r>
      <w:r w:rsidR="00B14DC3" w:rsidRPr="006877DA">
        <w:rPr>
          <w:rFonts w:ascii="Arial" w:hAnsi="Arial"/>
          <w:color w:val="000000" w:themeColor="text1"/>
          <w:sz w:val="24"/>
        </w:rPr>
        <w:t>Payment</w:t>
      </w:r>
      <w:r w:rsidR="00E524F4" w:rsidRPr="006877DA">
        <w:rPr>
          <w:rFonts w:ascii="Arial" w:hAnsi="Arial"/>
          <w:color w:val="000000" w:themeColor="text1"/>
          <w:sz w:val="24"/>
        </w:rPr>
        <w:t>) Rules and have to be a</w:t>
      </w:r>
      <w:r w:rsidR="001236F5" w:rsidRPr="006877DA">
        <w:rPr>
          <w:rFonts w:ascii="Arial" w:hAnsi="Arial"/>
          <w:color w:val="000000" w:themeColor="text1"/>
          <w:sz w:val="24"/>
        </w:rPr>
        <w:t>pplied in conjunction with them. The rule prescribe</w:t>
      </w:r>
      <w:r w:rsidR="00B14DC3" w:rsidRPr="006877DA">
        <w:rPr>
          <w:rFonts w:ascii="Arial" w:hAnsi="Arial"/>
          <w:color w:val="000000" w:themeColor="text1"/>
          <w:sz w:val="24"/>
        </w:rPr>
        <w:t>s</w:t>
      </w:r>
      <w:r w:rsidR="001236F5" w:rsidRPr="006877DA">
        <w:rPr>
          <w:rFonts w:ascii="Arial" w:hAnsi="Arial"/>
          <w:color w:val="000000" w:themeColor="text1"/>
          <w:sz w:val="24"/>
        </w:rPr>
        <w:t xml:space="preserve"> the general system of financial management respecting the moneys received by or on behalf of government (rule 7 to 20) and the general principles relating to expenditures and payment of money (rule 21 to 32) report of </w:t>
      </w:r>
      <w:r w:rsidR="00E215E9" w:rsidRPr="006877DA">
        <w:rPr>
          <w:rFonts w:ascii="Arial" w:hAnsi="Arial"/>
          <w:color w:val="000000" w:themeColor="text1"/>
          <w:sz w:val="24"/>
        </w:rPr>
        <w:t>losses if any (33 to 38) etc.</w:t>
      </w:r>
    </w:p>
    <w:p w:rsidR="00E215E9" w:rsidRPr="006877DA" w:rsidRDefault="00E215E9" w:rsidP="006877DA">
      <w:pPr>
        <w:pStyle w:val="ListParagraph"/>
        <w:spacing w:after="0" w:line="360" w:lineRule="auto"/>
        <w:rPr>
          <w:rFonts w:ascii="Arial" w:hAnsi="Arial"/>
          <w:color w:val="000000" w:themeColor="text1"/>
          <w:sz w:val="24"/>
        </w:rPr>
      </w:pPr>
    </w:p>
    <w:p w:rsidR="00163473" w:rsidRDefault="00FB7229" w:rsidP="006877DA">
      <w:pPr>
        <w:pStyle w:val="ListParagraph"/>
        <w:spacing w:after="0" w:line="360" w:lineRule="auto"/>
        <w:ind w:firstLine="720"/>
        <w:jc w:val="both"/>
        <w:rPr>
          <w:rFonts w:ascii="Arial" w:hAnsi="Arial"/>
          <w:color w:val="000000" w:themeColor="text1"/>
          <w:sz w:val="24"/>
        </w:rPr>
      </w:pPr>
      <w:r w:rsidRPr="006877DA">
        <w:rPr>
          <w:rFonts w:ascii="Arial" w:hAnsi="Arial"/>
          <w:color w:val="000000" w:themeColor="text1"/>
          <w:sz w:val="24"/>
        </w:rPr>
        <w:t xml:space="preserve">As per rule 21 of GFR, every officer incurring or authorizing expenditure from public money should be guided by high standards of financial propriety. Every officer should also enforce financial order and strict economy and see that all relevant financial rules and regulation are observed </w:t>
      </w:r>
      <w:r w:rsidR="002975B9" w:rsidRPr="006877DA">
        <w:rPr>
          <w:rFonts w:ascii="Arial" w:hAnsi="Arial"/>
          <w:color w:val="000000" w:themeColor="text1"/>
          <w:sz w:val="24"/>
        </w:rPr>
        <w:t>by his own office and by subordinate disbursing officers</w:t>
      </w:r>
      <w:r w:rsidR="00466E3A" w:rsidRPr="006877DA">
        <w:rPr>
          <w:rFonts w:ascii="Arial" w:hAnsi="Arial"/>
          <w:color w:val="000000" w:themeColor="text1"/>
          <w:sz w:val="24"/>
        </w:rPr>
        <w:t xml:space="preserve">. The guiding principles </w:t>
      </w:r>
      <w:r w:rsidR="00440AA4" w:rsidRPr="006877DA">
        <w:rPr>
          <w:rFonts w:ascii="Arial" w:hAnsi="Arial"/>
          <w:color w:val="000000" w:themeColor="text1"/>
          <w:sz w:val="24"/>
        </w:rPr>
        <w:t>on which emphasi</w:t>
      </w:r>
      <w:r w:rsidR="00353F71" w:rsidRPr="006877DA">
        <w:rPr>
          <w:rFonts w:ascii="Arial" w:hAnsi="Arial"/>
          <w:color w:val="000000" w:themeColor="text1"/>
          <w:sz w:val="24"/>
        </w:rPr>
        <w:t xml:space="preserve">s </w:t>
      </w:r>
      <w:r w:rsidR="00440AA4" w:rsidRPr="006877DA">
        <w:rPr>
          <w:rFonts w:ascii="Arial" w:hAnsi="Arial"/>
          <w:color w:val="000000" w:themeColor="text1"/>
          <w:sz w:val="24"/>
        </w:rPr>
        <w:t xml:space="preserve">generally laid are </w:t>
      </w:r>
    </w:p>
    <w:p w:rsidR="00B25A96" w:rsidRPr="006877DA" w:rsidRDefault="00B25A96" w:rsidP="006877DA">
      <w:pPr>
        <w:pStyle w:val="ListParagraph"/>
        <w:spacing w:after="0" w:line="360" w:lineRule="auto"/>
        <w:ind w:firstLine="720"/>
        <w:jc w:val="both"/>
        <w:rPr>
          <w:rFonts w:ascii="Arial" w:hAnsi="Arial"/>
          <w:color w:val="000000" w:themeColor="text1"/>
          <w:sz w:val="24"/>
        </w:rPr>
      </w:pPr>
    </w:p>
    <w:p w:rsidR="00163473" w:rsidRPr="006877DA" w:rsidRDefault="006F7EBB" w:rsidP="006877DA">
      <w:pPr>
        <w:pStyle w:val="ListParagraph"/>
        <w:spacing w:after="0" w:line="360" w:lineRule="auto"/>
        <w:ind w:left="1440" w:hanging="720"/>
        <w:jc w:val="both"/>
        <w:rPr>
          <w:rFonts w:ascii="Arial" w:hAnsi="Arial"/>
          <w:color w:val="000000" w:themeColor="text1"/>
          <w:sz w:val="24"/>
        </w:rPr>
      </w:pPr>
      <w:r w:rsidRPr="006877DA">
        <w:rPr>
          <w:rFonts w:ascii="Arial" w:hAnsi="Arial"/>
          <w:color w:val="000000" w:themeColor="text1"/>
          <w:sz w:val="24"/>
        </w:rPr>
        <w:t xml:space="preserve">(a) </w:t>
      </w:r>
      <w:r w:rsidR="00163473" w:rsidRPr="006877DA">
        <w:rPr>
          <w:rFonts w:ascii="Arial" w:hAnsi="Arial"/>
          <w:color w:val="000000" w:themeColor="text1"/>
          <w:sz w:val="24"/>
        </w:rPr>
        <w:tab/>
      </w:r>
      <w:r w:rsidR="009B4346" w:rsidRPr="006877DA">
        <w:rPr>
          <w:rFonts w:ascii="Arial" w:hAnsi="Arial"/>
          <w:color w:val="000000" w:themeColor="text1"/>
          <w:sz w:val="24"/>
        </w:rPr>
        <w:t xml:space="preserve">Every officer is expected to exercise the same vigilance in respect of expenditure incurred from public moneys as a person of ordinary prudence would exercise in respect of expenditure of his own money. </w:t>
      </w:r>
    </w:p>
    <w:p w:rsidR="00385FD4" w:rsidRPr="006877DA" w:rsidRDefault="00385FD4" w:rsidP="006877DA">
      <w:pPr>
        <w:pStyle w:val="ListParagraph"/>
        <w:spacing w:after="0" w:line="360" w:lineRule="auto"/>
        <w:ind w:left="1440" w:hanging="720"/>
        <w:jc w:val="both"/>
        <w:rPr>
          <w:rFonts w:ascii="Arial" w:hAnsi="Arial"/>
          <w:color w:val="000000" w:themeColor="text1"/>
          <w:sz w:val="24"/>
        </w:rPr>
      </w:pPr>
    </w:p>
    <w:p w:rsidR="00163473" w:rsidRPr="006877DA" w:rsidRDefault="009B4346" w:rsidP="006877DA">
      <w:pPr>
        <w:pStyle w:val="ListParagraph"/>
        <w:spacing w:after="0" w:line="360" w:lineRule="auto"/>
        <w:ind w:left="1440" w:hanging="720"/>
        <w:jc w:val="both"/>
        <w:rPr>
          <w:rFonts w:ascii="Arial" w:hAnsi="Arial"/>
          <w:color w:val="000000" w:themeColor="text1"/>
          <w:sz w:val="24"/>
        </w:rPr>
      </w:pPr>
      <w:r w:rsidRPr="006877DA">
        <w:rPr>
          <w:rFonts w:ascii="Arial" w:hAnsi="Arial"/>
          <w:color w:val="000000" w:themeColor="text1"/>
          <w:sz w:val="24"/>
        </w:rPr>
        <w:t xml:space="preserve">(b) </w:t>
      </w:r>
      <w:r w:rsidR="00163473" w:rsidRPr="006877DA">
        <w:rPr>
          <w:rFonts w:ascii="Arial" w:hAnsi="Arial"/>
          <w:color w:val="000000" w:themeColor="text1"/>
          <w:sz w:val="24"/>
        </w:rPr>
        <w:tab/>
      </w:r>
      <w:r w:rsidRPr="006877DA">
        <w:rPr>
          <w:rFonts w:ascii="Arial" w:hAnsi="Arial"/>
          <w:color w:val="000000" w:themeColor="text1"/>
          <w:sz w:val="24"/>
        </w:rPr>
        <w:t>T</w:t>
      </w:r>
      <w:r w:rsidR="00163473" w:rsidRPr="006877DA">
        <w:rPr>
          <w:rFonts w:ascii="Arial" w:hAnsi="Arial"/>
          <w:color w:val="000000" w:themeColor="text1"/>
          <w:sz w:val="24"/>
        </w:rPr>
        <w:t xml:space="preserve">he expenditure should not be prima facie more than the occasion. </w:t>
      </w:r>
    </w:p>
    <w:p w:rsidR="00163473" w:rsidRPr="006877DA" w:rsidRDefault="00163473" w:rsidP="006877DA">
      <w:pPr>
        <w:pStyle w:val="ListParagraph"/>
        <w:spacing w:after="0" w:line="360" w:lineRule="auto"/>
        <w:ind w:left="1440" w:hanging="720"/>
        <w:jc w:val="both"/>
        <w:rPr>
          <w:rFonts w:ascii="Arial" w:hAnsi="Arial"/>
          <w:color w:val="000000" w:themeColor="text1"/>
          <w:sz w:val="24"/>
        </w:rPr>
      </w:pPr>
    </w:p>
    <w:p w:rsidR="00163473" w:rsidRPr="006877DA" w:rsidRDefault="00163473" w:rsidP="006877DA">
      <w:pPr>
        <w:pStyle w:val="ListParagraph"/>
        <w:spacing w:after="0" w:line="360" w:lineRule="auto"/>
        <w:ind w:left="1440" w:hanging="720"/>
        <w:jc w:val="both"/>
        <w:rPr>
          <w:rFonts w:ascii="Arial" w:hAnsi="Arial"/>
          <w:color w:val="000000" w:themeColor="text1"/>
          <w:sz w:val="24"/>
        </w:rPr>
      </w:pPr>
      <w:r w:rsidRPr="006877DA">
        <w:rPr>
          <w:rFonts w:ascii="Arial" w:hAnsi="Arial"/>
          <w:color w:val="000000" w:themeColor="text1"/>
          <w:sz w:val="24"/>
        </w:rPr>
        <w:t xml:space="preserve">(c) </w:t>
      </w:r>
      <w:r w:rsidRPr="006877DA">
        <w:rPr>
          <w:rFonts w:ascii="Arial" w:hAnsi="Arial"/>
          <w:color w:val="000000" w:themeColor="text1"/>
          <w:sz w:val="24"/>
        </w:rPr>
        <w:tab/>
        <w:t xml:space="preserve">No authority should exercise its powers of sanctioning expenditure to pass an order which will be directly or indirectly to its own advantage. </w:t>
      </w:r>
    </w:p>
    <w:p w:rsidR="00163473" w:rsidRDefault="00163473" w:rsidP="006877DA">
      <w:pPr>
        <w:pStyle w:val="ListParagraph"/>
        <w:spacing w:after="0" w:line="360" w:lineRule="auto"/>
        <w:ind w:left="1440" w:hanging="720"/>
        <w:jc w:val="both"/>
        <w:rPr>
          <w:rFonts w:ascii="Arial" w:hAnsi="Arial"/>
          <w:color w:val="000000" w:themeColor="text1"/>
          <w:sz w:val="24"/>
        </w:rPr>
      </w:pPr>
    </w:p>
    <w:p w:rsidR="00B25A96" w:rsidRDefault="00B25A96" w:rsidP="006877DA">
      <w:pPr>
        <w:pStyle w:val="ListParagraph"/>
        <w:spacing w:after="0" w:line="360" w:lineRule="auto"/>
        <w:ind w:left="1440" w:hanging="720"/>
        <w:jc w:val="both"/>
        <w:rPr>
          <w:rFonts w:ascii="Arial" w:hAnsi="Arial"/>
          <w:color w:val="000000" w:themeColor="text1"/>
          <w:sz w:val="24"/>
        </w:rPr>
      </w:pPr>
    </w:p>
    <w:p w:rsidR="00B25A96" w:rsidRPr="006877DA" w:rsidRDefault="00B25A96" w:rsidP="006877DA">
      <w:pPr>
        <w:pStyle w:val="ListParagraph"/>
        <w:spacing w:after="0" w:line="360" w:lineRule="auto"/>
        <w:ind w:left="1440" w:hanging="720"/>
        <w:jc w:val="both"/>
        <w:rPr>
          <w:rFonts w:ascii="Arial" w:hAnsi="Arial"/>
          <w:color w:val="000000" w:themeColor="text1"/>
          <w:sz w:val="24"/>
        </w:rPr>
      </w:pPr>
    </w:p>
    <w:p w:rsidR="00163473" w:rsidRPr="006877DA" w:rsidRDefault="00163473" w:rsidP="006877DA">
      <w:pPr>
        <w:pStyle w:val="ListParagraph"/>
        <w:spacing w:after="0" w:line="360" w:lineRule="auto"/>
        <w:ind w:left="1440" w:hanging="720"/>
        <w:jc w:val="both"/>
        <w:rPr>
          <w:rFonts w:ascii="Arial" w:hAnsi="Arial"/>
          <w:color w:val="000000" w:themeColor="text1"/>
          <w:sz w:val="24"/>
        </w:rPr>
      </w:pPr>
      <w:r w:rsidRPr="006877DA">
        <w:rPr>
          <w:rFonts w:ascii="Arial" w:hAnsi="Arial"/>
          <w:color w:val="000000" w:themeColor="text1"/>
          <w:sz w:val="24"/>
        </w:rPr>
        <w:lastRenderedPageBreak/>
        <w:t xml:space="preserve">(d) </w:t>
      </w:r>
      <w:r w:rsidRPr="006877DA">
        <w:rPr>
          <w:rFonts w:ascii="Arial" w:hAnsi="Arial"/>
          <w:color w:val="000000" w:themeColor="text1"/>
          <w:sz w:val="24"/>
        </w:rPr>
        <w:tab/>
        <w:t>Expenditure from public moneys should not be incurred for the benefit of a particulars person or a section of the people, unless – a claim for the amount could be enforced in a court of law, or the expenditure is in pursuance of a recognized policy or custom.</w:t>
      </w:r>
    </w:p>
    <w:p w:rsidR="00163473" w:rsidRPr="006877DA" w:rsidRDefault="00163473" w:rsidP="006877DA">
      <w:pPr>
        <w:pStyle w:val="ListParagraph"/>
        <w:spacing w:after="0" w:line="360" w:lineRule="auto"/>
        <w:ind w:left="1440" w:hanging="720"/>
        <w:jc w:val="both"/>
        <w:rPr>
          <w:rFonts w:ascii="Arial" w:hAnsi="Arial"/>
          <w:color w:val="000000" w:themeColor="text1"/>
          <w:sz w:val="24"/>
        </w:rPr>
      </w:pPr>
    </w:p>
    <w:p w:rsidR="00E215E9" w:rsidRPr="006877DA" w:rsidRDefault="00163473" w:rsidP="006877DA">
      <w:pPr>
        <w:pStyle w:val="ListParagraph"/>
        <w:spacing w:after="0" w:line="360" w:lineRule="auto"/>
        <w:ind w:left="1440" w:hanging="720"/>
        <w:jc w:val="both"/>
        <w:rPr>
          <w:rFonts w:ascii="Arial" w:hAnsi="Arial"/>
          <w:color w:val="000000" w:themeColor="text1"/>
          <w:sz w:val="24"/>
        </w:rPr>
      </w:pPr>
      <w:r w:rsidRPr="006877DA">
        <w:rPr>
          <w:rFonts w:ascii="Arial" w:hAnsi="Arial"/>
          <w:color w:val="000000" w:themeColor="text1"/>
          <w:sz w:val="24"/>
        </w:rPr>
        <w:t>(e)</w:t>
      </w:r>
      <w:r w:rsidRPr="006877DA">
        <w:rPr>
          <w:rFonts w:ascii="Arial" w:hAnsi="Arial"/>
          <w:color w:val="000000" w:themeColor="text1"/>
          <w:sz w:val="24"/>
        </w:rPr>
        <w:tab/>
        <w:t xml:space="preserve">The amount of allowances granted to meet expenditure of a particular type should be so regulated that the allowance are not on the whole a source of profit to the recipients. </w:t>
      </w:r>
    </w:p>
    <w:p w:rsidR="00E215E9" w:rsidRPr="006877DA" w:rsidRDefault="00E215E9" w:rsidP="006877DA">
      <w:pPr>
        <w:pStyle w:val="ListParagraph"/>
        <w:spacing w:after="0" w:line="360" w:lineRule="auto"/>
        <w:rPr>
          <w:rFonts w:ascii="Arial" w:hAnsi="Arial"/>
          <w:color w:val="000000" w:themeColor="text1"/>
          <w:sz w:val="24"/>
        </w:rPr>
      </w:pPr>
    </w:p>
    <w:p w:rsidR="003A14E5" w:rsidRPr="006877DA" w:rsidRDefault="00543863" w:rsidP="006877DA">
      <w:pPr>
        <w:pStyle w:val="ListParagraph"/>
        <w:numPr>
          <w:ilvl w:val="0"/>
          <w:numId w:val="3"/>
        </w:numPr>
        <w:spacing w:after="0" w:line="360" w:lineRule="auto"/>
        <w:ind w:left="720"/>
        <w:jc w:val="both"/>
        <w:rPr>
          <w:rFonts w:ascii="Arial" w:hAnsi="Arial"/>
          <w:color w:val="000000" w:themeColor="text1"/>
          <w:sz w:val="24"/>
        </w:rPr>
      </w:pPr>
      <w:r w:rsidRPr="006877DA">
        <w:rPr>
          <w:rFonts w:ascii="Arial" w:hAnsi="Arial"/>
          <w:color w:val="000000" w:themeColor="text1"/>
          <w:sz w:val="24"/>
        </w:rPr>
        <w:t>CCS (CCA) Rules</w:t>
      </w:r>
      <w:r w:rsidR="003A14E5" w:rsidRPr="006877DA">
        <w:rPr>
          <w:rFonts w:ascii="Arial" w:hAnsi="Arial"/>
          <w:color w:val="000000" w:themeColor="text1"/>
          <w:sz w:val="24"/>
        </w:rPr>
        <w:t>, Pension Rules 1972 etc.</w:t>
      </w:r>
      <w:r w:rsidRPr="006877DA">
        <w:rPr>
          <w:rFonts w:ascii="Arial" w:hAnsi="Arial"/>
          <w:color w:val="000000" w:themeColor="text1"/>
          <w:sz w:val="24"/>
        </w:rPr>
        <w:t xml:space="preserve"> </w:t>
      </w:r>
      <w:r w:rsidR="009679FE" w:rsidRPr="006877DA">
        <w:rPr>
          <w:rFonts w:ascii="Arial" w:hAnsi="Arial"/>
          <w:color w:val="000000" w:themeColor="text1"/>
          <w:sz w:val="24"/>
        </w:rPr>
        <w:t>–</w:t>
      </w:r>
      <w:r w:rsidRPr="006877DA">
        <w:rPr>
          <w:rFonts w:ascii="Arial" w:hAnsi="Arial"/>
          <w:color w:val="000000" w:themeColor="text1"/>
          <w:sz w:val="24"/>
        </w:rPr>
        <w:t xml:space="preserve"> </w:t>
      </w:r>
      <w:r w:rsidR="009679FE" w:rsidRPr="006877DA">
        <w:rPr>
          <w:rFonts w:ascii="Arial" w:hAnsi="Arial"/>
          <w:color w:val="000000" w:themeColor="text1"/>
          <w:sz w:val="24"/>
        </w:rPr>
        <w:t xml:space="preserve">The </w:t>
      </w:r>
      <w:r w:rsidR="00CC2965" w:rsidRPr="006877DA">
        <w:rPr>
          <w:rFonts w:ascii="Arial" w:hAnsi="Arial"/>
          <w:color w:val="000000" w:themeColor="text1"/>
          <w:sz w:val="24"/>
        </w:rPr>
        <w:t>Central Civil Services (Conduct Rules</w:t>
      </w:r>
      <w:r w:rsidR="00094FF1" w:rsidRPr="006877DA">
        <w:rPr>
          <w:rFonts w:ascii="Arial" w:hAnsi="Arial"/>
          <w:color w:val="000000" w:themeColor="text1"/>
          <w:sz w:val="24"/>
        </w:rPr>
        <w:t xml:space="preserve">) and </w:t>
      </w:r>
      <w:r w:rsidR="00CC2965" w:rsidRPr="006877DA">
        <w:rPr>
          <w:rFonts w:ascii="Arial" w:hAnsi="Arial"/>
          <w:color w:val="000000" w:themeColor="text1"/>
          <w:sz w:val="24"/>
        </w:rPr>
        <w:t xml:space="preserve">Central Civil Services (Classification, Control </w:t>
      </w:r>
      <w:r w:rsidR="00094FF1" w:rsidRPr="006877DA">
        <w:rPr>
          <w:rFonts w:ascii="Arial" w:hAnsi="Arial"/>
          <w:color w:val="000000" w:themeColor="text1"/>
          <w:sz w:val="24"/>
        </w:rPr>
        <w:t xml:space="preserve">and </w:t>
      </w:r>
      <w:r w:rsidR="00CC2965" w:rsidRPr="006877DA">
        <w:rPr>
          <w:rFonts w:ascii="Arial" w:hAnsi="Arial"/>
          <w:color w:val="000000" w:themeColor="text1"/>
          <w:sz w:val="24"/>
        </w:rPr>
        <w:t>Appeal</w:t>
      </w:r>
      <w:r w:rsidR="00094FF1" w:rsidRPr="006877DA">
        <w:rPr>
          <w:rFonts w:ascii="Arial" w:hAnsi="Arial"/>
          <w:color w:val="000000" w:themeColor="text1"/>
          <w:sz w:val="24"/>
        </w:rPr>
        <w:t xml:space="preserve">) </w:t>
      </w:r>
      <w:r w:rsidR="00CC2965" w:rsidRPr="006877DA">
        <w:rPr>
          <w:rFonts w:ascii="Arial" w:hAnsi="Arial"/>
          <w:color w:val="000000" w:themeColor="text1"/>
          <w:sz w:val="24"/>
        </w:rPr>
        <w:t xml:space="preserve">Rules </w:t>
      </w:r>
      <w:r w:rsidR="00094FF1" w:rsidRPr="006877DA">
        <w:rPr>
          <w:rFonts w:ascii="Arial" w:hAnsi="Arial"/>
          <w:color w:val="000000" w:themeColor="text1"/>
          <w:sz w:val="24"/>
        </w:rPr>
        <w:t xml:space="preserve">relates to </w:t>
      </w:r>
      <w:r w:rsidR="00CC2965" w:rsidRPr="006877DA">
        <w:rPr>
          <w:rFonts w:ascii="Arial" w:hAnsi="Arial"/>
          <w:color w:val="000000" w:themeColor="text1"/>
          <w:sz w:val="24"/>
        </w:rPr>
        <w:t>employee’s</w:t>
      </w:r>
      <w:r w:rsidR="00094FF1" w:rsidRPr="006877DA">
        <w:rPr>
          <w:rFonts w:ascii="Arial" w:hAnsi="Arial"/>
          <w:color w:val="000000" w:themeColor="text1"/>
          <w:sz w:val="24"/>
        </w:rPr>
        <w:t xml:space="preserve"> code of conduct and discipline, out of which the CCS (CCA) rules deals with disciplinary</w:t>
      </w:r>
      <w:r w:rsidR="00771FD1" w:rsidRPr="006877DA">
        <w:rPr>
          <w:rFonts w:ascii="Arial" w:hAnsi="Arial"/>
          <w:color w:val="000000" w:themeColor="text1"/>
          <w:sz w:val="24"/>
        </w:rPr>
        <w:t xml:space="preserve"> cases. Vide rule 11, a government servant may be imposed penalty</w:t>
      </w:r>
      <w:r w:rsidR="00CC2965" w:rsidRPr="006877DA">
        <w:rPr>
          <w:rFonts w:ascii="Arial" w:hAnsi="Arial"/>
          <w:color w:val="000000" w:themeColor="text1"/>
          <w:sz w:val="24"/>
        </w:rPr>
        <w:t>,</w:t>
      </w:r>
      <w:r w:rsidR="00771FD1" w:rsidRPr="006877DA">
        <w:rPr>
          <w:rFonts w:ascii="Arial" w:hAnsi="Arial"/>
          <w:color w:val="000000" w:themeColor="text1"/>
          <w:sz w:val="24"/>
        </w:rPr>
        <w:t xml:space="preserve"> for good and sufficient reasons</w:t>
      </w:r>
      <w:r w:rsidR="00CC2965" w:rsidRPr="006877DA">
        <w:rPr>
          <w:rFonts w:ascii="Arial" w:hAnsi="Arial"/>
          <w:color w:val="000000" w:themeColor="text1"/>
          <w:sz w:val="24"/>
        </w:rPr>
        <w:t>,</w:t>
      </w:r>
      <w:r w:rsidR="00771FD1" w:rsidRPr="006877DA">
        <w:rPr>
          <w:rFonts w:ascii="Arial" w:hAnsi="Arial"/>
          <w:color w:val="000000" w:themeColor="text1"/>
          <w:sz w:val="24"/>
        </w:rPr>
        <w:t xml:space="preserve"> on account of misconduct. One of the penalties which could be imposed vide rule 11(iii) is recovery from his pay the whole or part</w:t>
      </w:r>
      <w:r w:rsidR="00CC2965" w:rsidRPr="006877DA">
        <w:rPr>
          <w:rFonts w:ascii="Arial" w:hAnsi="Arial"/>
          <w:color w:val="000000" w:themeColor="text1"/>
          <w:sz w:val="24"/>
        </w:rPr>
        <w:t xml:space="preserve"> of</w:t>
      </w:r>
      <w:r w:rsidR="00771FD1" w:rsidRPr="006877DA">
        <w:rPr>
          <w:rFonts w:ascii="Arial" w:hAnsi="Arial"/>
          <w:color w:val="000000" w:themeColor="text1"/>
          <w:sz w:val="24"/>
        </w:rPr>
        <w:t xml:space="preserve"> any pecuniary loss caused by him to the government by</w:t>
      </w:r>
      <w:r w:rsidR="005563F0" w:rsidRPr="006877DA">
        <w:rPr>
          <w:rFonts w:ascii="Arial" w:hAnsi="Arial"/>
          <w:color w:val="000000" w:themeColor="text1"/>
          <w:sz w:val="24"/>
        </w:rPr>
        <w:t xml:space="preserve"> negligence or breach of orders, as minor penalty. As part of major penalty, a government officer may even be directed to be removed </w:t>
      </w:r>
      <w:r w:rsidR="00F537EF" w:rsidRPr="006877DA">
        <w:rPr>
          <w:rFonts w:ascii="Arial" w:hAnsi="Arial"/>
          <w:color w:val="000000" w:themeColor="text1"/>
          <w:sz w:val="24"/>
        </w:rPr>
        <w:t>or dismissed from services</w:t>
      </w:r>
      <w:r w:rsidR="003A14E5" w:rsidRPr="006877DA">
        <w:rPr>
          <w:rFonts w:ascii="Arial" w:hAnsi="Arial"/>
          <w:color w:val="000000" w:themeColor="text1"/>
          <w:sz w:val="24"/>
        </w:rPr>
        <w:t>.</w:t>
      </w:r>
    </w:p>
    <w:p w:rsidR="003A14E5" w:rsidRPr="006877DA" w:rsidRDefault="003A14E5" w:rsidP="006877DA">
      <w:pPr>
        <w:pStyle w:val="ListParagraph"/>
        <w:spacing w:after="0" w:line="360" w:lineRule="auto"/>
        <w:jc w:val="both"/>
        <w:rPr>
          <w:rFonts w:ascii="Arial" w:hAnsi="Arial"/>
          <w:color w:val="000000" w:themeColor="text1"/>
          <w:sz w:val="24"/>
        </w:rPr>
      </w:pPr>
    </w:p>
    <w:p w:rsidR="003A14E5" w:rsidRPr="006877DA" w:rsidRDefault="006478B0" w:rsidP="006877DA">
      <w:pPr>
        <w:pStyle w:val="ListParagraph"/>
        <w:spacing w:after="0" w:line="360" w:lineRule="auto"/>
        <w:ind w:firstLine="720"/>
        <w:jc w:val="both"/>
        <w:rPr>
          <w:rFonts w:ascii="Arial" w:hAnsi="Arial"/>
          <w:color w:val="000000" w:themeColor="text1"/>
          <w:sz w:val="24"/>
        </w:rPr>
      </w:pPr>
      <w:r w:rsidRPr="006877DA">
        <w:rPr>
          <w:rFonts w:ascii="Arial" w:hAnsi="Arial"/>
          <w:color w:val="000000" w:themeColor="text1"/>
          <w:sz w:val="24"/>
        </w:rPr>
        <w:t xml:space="preserve">Under rule 9 of pension rules, 1972, the president reserves to himself the right of withholding a pension </w:t>
      </w:r>
      <w:r w:rsidR="009538BE" w:rsidRPr="006877DA">
        <w:rPr>
          <w:rFonts w:ascii="Arial" w:hAnsi="Arial"/>
          <w:color w:val="000000" w:themeColor="text1"/>
          <w:sz w:val="24"/>
        </w:rPr>
        <w:t>or gratuity, or both, either in full or in part, or withdrawing a pension in full or in part, whether permanently or for specified period, and of ordering recover</w:t>
      </w:r>
      <w:r w:rsidR="00886CD9" w:rsidRPr="006877DA">
        <w:rPr>
          <w:rFonts w:ascii="Arial" w:hAnsi="Arial"/>
          <w:color w:val="000000" w:themeColor="text1"/>
          <w:sz w:val="24"/>
        </w:rPr>
        <w:t>y from</w:t>
      </w:r>
      <w:r w:rsidR="009538BE" w:rsidRPr="006877DA">
        <w:rPr>
          <w:rFonts w:ascii="Arial" w:hAnsi="Arial"/>
          <w:color w:val="000000" w:themeColor="text1"/>
          <w:sz w:val="24"/>
        </w:rPr>
        <w:t xml:space="preserve"> pension or gratuity of the whole or part of any pecuniary loss caused to the government, if in any departmental or judicial proceeding, the pensioner is found guilty of grave misconduct or negligence during the period of service</w:t>
      </w:r>
      <w:r w:rsidR="003A14E5" w:rsidRPr="006877DA">
        <w:rPr>
          <w:rFonts w:ascii="Arial" w:hAnsi="Arial"/>
          <w:color w:val="000000" w:themeColor="text1"/>
          <w:sz w:val="24"/>
        </w:rPr>
        <w:t>.</w:t>
      </w:r>
    </w:p>
    <w:p w:rsidR="003A14E5" w:rsidRDefault="003A14E5" w:rsidP="006877DA">
      <w:pPr>
        <w:pStyle w:val="ListParagraph"/>
        <w:spacing w:after="0" w:line="360" w:lineRule="auto"/>
        <w:rPr>
          <w:rFonts w:ascii="Arial" w:hAnsi="Arial"/>
          <w:color w:val="000000" w:themeColor="text1"/>
          <w:sz w:val="24"/>
        </w:rPr>
      </w:pPr>
    </w:p>
    <w:p w:rsidR="00B25A96" w:rsidRDefault="00B25A96" w:rsidP="006877DA">
      <w:pPr>
        <w:pStyle w:val="ListParagraph"/>
        <w:spacing w:after="0" w:line="360" w:lineRule="auto"/>
        <w:rPr>
          <w:rFonts w:ascii="Arial" w:hAnsi="Arial"/>
          <w:color w:val="000000" w:themeColor="text1"/>
          <w:sz w:val="24"/>
        </w:rPr>
      </w:pPr>
    </w:p>
    <w:p w:rsidR="00B25A96" w:rsidRPr="006877DA" w:rsidRDefault="00B25A96" w:rsidP="006877DA">
      <w:pPr>
        <w:pStyle w:val="ListParagraph"/>
        <w:spacing w:after="0" w:line="360" w:lineRule="auto"/>
        <w:rPr>
          <w:rFonts w:ascii="Arial" w:hAnsi="Arial"/>
          <w:color w:val="000000" w:themeColor="text1"/>
          <w:sz w:val="24"/>
        </w:rPr>
      </w:pPr>
    </w:p>
    <w:p w:rsidR="003D07B5" w:rsidRPr="006877DA" w:rsidRDefault="007D44A7" w:rsidP="006877DA">
      <w:pPr>
        <w:spacing w:after="0" w:line="360" w:lineRule="auto"/>
        <w:jc w:val="both"/>
        <w:rPr>
          <w:rFonts w:ascii="Arial" w:hAnsi="Arial"/>
          <w:color w:val="000000" w:themeColor="text1"/>
          <w:sz w:val="24"/>
        </w:rPr>
      </w:pPr>
      <w:r w:rsidRPr="006877DA">
        <w:rPr>
          <w:rFonts w:ascii="Arial" w:hAnsi="Arial"/>
          <w:b/>
          <w:color w:val="000000" w:themeColor="text1"/>
          <w:sz w:val="24"/>
        </w:rPr>
        <w:lastRenderedPageBreak/>
        <w:t xml:space="preserve">Critical appraisal of the mandate governing checks and balances to maintain financial propriety </w:t>
      </w:r>
      <w:r w:rsidR="00FE3B33" w:rsidRPr="006877DA">
        <w:rPr>
          <w:rFonts w:ascii="Arial" w:hAnsi="Arial"/>
          <w:b/>
          <w:color w:val="000000" w:themeColor="text1"/>
          <w:sz w:val="24"/>
        </w:rPr>
        <w:t xml:space="preserve">and discipline </w:t>
      </w:r>
      <w:r w:rsidRPr="006877DA">
        <w:rPr>
          <w:rFonts w:ascii="Arial" w:hAnsi="Arial"/>
          <w:b/>
          <w:color w:val="000000" w:themeColor="text1"/>
          <w:sz w:val="24"/>
        </w:rPr>
        <w:t>:</w:t>
      </w:r>
      <w:r w:rsidRPr="006877DA">
        <w:rPr>
          <w:rFonts w:ascii="Arial" w:hAnsi="Arial"/>
          <w:color w:val="000000" w:themeColor="text1"/>
          <w:sz w:val="24"/>
        </w:rPr>
        <w:t xml:space="preserve"> </w:t>
      </w:r>
    </w:p>
    <w:p w:rsidR="009F20C0" w:rsidRPr="006877DA" w:rsidRDefault="00587F35" w:rsidP="006877DA">
      <w:pPr>
        <w:pStyle w:val="ListParagraph"/>
        <w:numPr>
          <w:ilvl w:val="0"/>
          <w:numId w:val="4"/>
        </w:numPr>
        <w:spacing w:after="0" w:line="360" w:lineRule="auto"/>
        <w:ind w:hanging="720"/>
        <w:jc w:val="both"/>
        <w:rPr>
          <w:rFonts w:ascii="Arial" w:hAnsi="Arial"/>
          <w:color w:val="000000" w:themeColor="text1"/>
          <w:sz w:val="24"/>
        </w:rPr>
      </w:pPr>
      <w:r w:rsidRPr="006877DA">
        <w:rPr>
          <w:rFonts w:ascii="Arial" w:hAnsi="Arial"/>
          <w:color w:val="000000" w:themeColor="text1"/>
          <w:sz w:val="24"/>
        </w:rPr>
        <w:t xml:space="preserve">A cursory examination of the powers of </w:t>
      </w:r>
      <w:r w:rsidR="00886CD9" w:rsidRPr="006877DA">
        <w:rPr>
          <w:rFonts w:ascii="Arial" w:hAnsi="Arial"/>
          <w:color w:val="000000" w:themeColor="text1"/>
          <w:sz w:val="24"/>
        </w:rPr>
        <w:t>Comptroller and Auditor General of India</w:t>
      </w:r>
      <w:r w:rsidRPr="006877DA">
        <w:rPr>
          <w:rFonts w:ascii="Arial" w:hAnsi="Arial"/>
          <w:color w:val="000000" w:themeColor="text1"/>
          <w:sz w:val="24"/>
        </w:rPr>
        <w:t xml:space="preserve"> as culled out from the constitution and the </w:t>
      </w:r>
      <w:r w:rsidR="00886CD9" w:rsidRPr="006877DA">
        <w:rPr>
          <w:rFonts w:ascii="Arial" w:hAnsi="Arial"/>
          <w:color w:val="000000" w:themeColor="text1"/>
          <w:sz w:val="24"/>
        </w:rPr>
        <w:t xml:space="preserve">Act </w:t>
      </w:r>
      <w:r w:rsidRPr="006877DA">
        <w:rPr>
          <w:rFonts w:ascii="Arial" w:hAnsi="Arial"/>
          <w:color w:val="000000" w:themeColor="text1"/>
          <w:sz w:val="24"/>
        </w:rPr>
        <w:t>of 1971 clearly suggest that</w:t>
      </w:r>
      <w:r w:rsidR="00DE4BDC" w:rsidRPr="006877DA">
        <w:rPr>
          <w:rFonts w:ascii="Arial" w:hAnsi="Arial"/>
          <w:color w:val="000000" w:themeColor="text1"/>
          <w:sz w:val="24"/>
        </w:rPr>
        <w:t xml:space="preserve"> (a)</w:t>
      </w:r>
      <w:r w:rsidRPr="006877DA">
        <w:rPr>
          <w:rFonts w:ascii="Arial" w:hAnsi="Arial"/>
          <w:color w:val="000000" w:themeColor="text1"/>
          <w:sz w:val="24"/>
        </w:rPr>
        <w:t xml:space="preserve"> </w:t>
      </w:r>
      <w:r w:rsidR="00B268BB" w:rsidRPr="006877DA">
        <w:rPr>
          <w:rFonts w:ascii="Arial" w:hAnsi="Arial"/>
          <w:color w:val="000000" w:themeColor="text1"/>
          <w:sz w:val="24"/>
        </w:rPr>
        <w:t>the duty of CAG</w:t>
      </w:r>
      <w:r w:rsidR="00766C0F" w:rsidRPr="006877DA">
        <w:rPr>
          <w:rFonts w:ascii="Arial" w:hAnsi="Arial"/>
          <w:color w:val="000000" w:themeColor="text1"/>
          <w:sz w:val="24"/>
        </w:rPr>
        <w:t xml:space="preserve"> as per the mandate of the constitution</w:t>
      </w:r>
      <w:r w:rsidR="008D4290" w:rsidRPr="006877DA">
        <w:rPr>
          <w:rFonts w:ascii="Arial" w:hAnsi="Arial"/>
          <w:color w:val="000000" w:themeColor="text1"/>
          <w:sz w:val="24"/>
        </w:rPr>
        <w:t>al</w:t>
      </w:r>
      <w:r w:rsidR="00766C0F" w:rsidRPr="006877DA">
        <w:rPr>
          <w:rFonts w:ascii="Arial" w:hAnsi="Arial"/>
          <w:color w:val="000000" w:themeColor="text1"/>
          <w:sz w:val="24"/>
        </w:rPr>
        <w:t xml:space="preserve"> safeguards and the </w:t>
      </w:r>
      <w:r w:rsidR="00A169A2" w:rsidRPr="006877DA">
        <w:rPr>
          <w:rFonts w:ascii="Arial" w:hAnsi="Arial"/>
          <w:color w:val="000000" w:themeColor="text1"/>
          <w:sz w:val="24"/>
        </w:rPr>
        <w:t>A</w:t>
      </w:r>
      <w:r w:rsidR="00766C0F" w:rsidRPr="006877DA">
        <w:rPr>
          <w:rFonts w:ascii="Arial" w:hAnsi="Arial"/>
          <w:color w:val="000000" w:themeColor="text1"/>
          <w:sz w:val="24"/>
        </w:rPr>
        <w:t>ct of the parliament</w:t>
      </w:r>
      <w:r w:rsidR="00B268BB" w:rsidRPr="006877DA">
        <w:rPr>
          <w:rFonts w:ascii="Arial" w:hAnsi="Arial"/>
          <w:color w:val="000000" w:themeColor="text1"/>
          <w:sz w:val="24"/>
        </w:rPr>
        <w:t xml:space="preserve"> arise</w:t>
      </w:r>
      <w:r w:rsidR="00886CD9" w:rsidRPr="006877DA">
        <w:rPr>
          <w:rFonts w:ascii="Arial" w:hAnsi="Arial"/>
          <w:color w:val="000000" w:themeColor="text1"/>
          <w:sz w:val="24"/>
        </w:rPr>
        <w:t>s</w:t>
      </w:r>
      <w:r w:rsidR="00B268BB" w:rsidRPr="006877DA">
        <w:rPr>
          <w:rFonts w:ascii="Arial" w:hAnsi="Arial"/>
          <w:color w:val="000000" w:themeColor="text1"/>
          <w:sz w:val="24"/>
        </w:rPr>
        <w:t xml:space="preserve"> only after the expenditure has been incu</w:t>
      </w:r>
      <w:r w:rsidR="009A7D91" w:rsidRPr="006877DA">
        <w:rPr>
          <w:rFonts w:ascii="Arial" w:hAnsi="Arial"/>
          <w:color w:val="000000" w:themeColor="text1"/>
          <w:sz w:val="24"/>
        </w:rPr>
        <w:t xml:space="preserve">rred. Hence, there is no control before the pilferage </w:t>
      </w:r>
      <w:r w:rsidR="005B2691" w:rsidRPr="006877DA">
        <w:rPr>
          <w:rFonts w:ascii="Arial" w:hAnsi="Arial"/>
          <w:color w:val="000000" w:themeColor="text1"/>
          <w:sz w:val="24"/>
        </w:rPr>
        <w:t xml:space="preserve">/ loss of </w:t>
      </w:r>
      <w:r w:rsidR="00EA500B" w:rsidRPr="006877DA">
        <w:rPr>
          <w:rFonts w:ascii="Arial" w:hAnsi="Arial"/>
          <w:color w:val="000000" w:themeColor="text1"/>
          <w:sz w:val="24"/>
        </w:rPr>
        <w:t>ex-ch</w:t>
      </w:r>
      <w:r w:rsidR="005A6D4D" w:rsidRPr="006877DA">
        <w:rPr>
          <w:rFonts w:ascii="Arial" w:hAnsi="Arial"/>
          <w:color w:val="000000" w:themeColor="text1"/>
          <w:sz w:val="24"/>
        </w:rPr>
        <w:t>e</w:t>
      </w:r>
      <w:r w:rsidR="00EA500B" w:rsidRPr="006877DA">
        <w:rPr>
          <w:rFonts w:ascii="Arial" w:hAnsi="Arial"/>
          <w:color w:val="000000" w:themeColor="text1"/>
          <w:sz w:val="24"/>
        </w:rPr>
        <w:t>quer</w:t>
      </w:r>
      <w:r w:rsidR="005A6D4D" w:rsidRPr="006877DA">
        <w:rPr>
          <w:rFonts w:ascii="Arial" w:hAnsi="Arial"/>
          <w:color w:val="000000" w:themeColor="text1"/>
          <w:sz w:val="24"/>
        </w:rPr>
        <w:t>’</w:t>
      </w:r>
      <w:r w:rsidR="00EA500B" w:rsidRPr="006877DA">
        <w:rPr>
          <w:rFonts w:ascii="Arial" w:hAnsi="Arial"/>
          <w:color w:val="000000" w:themeColor="text1"/>
          <w:sz w:val="24"/>
        </w:rPr>
        <w:t xml:space="preserve">s money </w:t>
      </w:r>
      <w:r w:rsidR="005A6D4D" w:rsidRPr="006877DA">
        <w:rPr>
          <w:rFonts w:ascii="Arial" w:hAnsi="Arial"/>
          <w:color w:val="000000" w:themeColor="text1"/>
          <w:sz w:val="24"/>
        </w:rPr>
        <w:t xml:space="preserve">in the form of tax / revenues </w:t>
      </w:r>
      <w:r w:rsidR="00EA500B" w:rsidRPr="006877DA">
        <w:rPr>
          <w:rFonts w:ascii="Arial" w:hAnsi="Arial"/>
          <w:color w:val="000000" w:themeColor="text1"/>
          <w:sz w:val="24"/>
        </w:rPr>
        <w:t xml:space="preserve">entrusted to </w:t>
      </w:r>
      <w:r w:rsidR="005B2691" w:rsidRPr="006877DA">
        <w:rPr>
          <w:rFonts w:ascii="Arial" w:hAnsi="Arial"/>
          <w:color w:val="000000" w:themeColor="text1"/>
          <w:sz w:val="24"/>
        </w:rPr>
        <w:t>the government</w:t>
      </w:r>
      <w:r w:rsidR="008906DD" w:rsidRPr="006877DA">
        <w:rPr>
          <w:rFonts w:ascii="Arial" w:hAnsi="Arial"/>
          <w:color w:val="000000" w:themeColor="text1"/>
          <w:sz w:val="24"/>
        </w:rPr>
        <w:t xml:space="preserve">. (b) </w:t>
      </w:r>
      <w:r w:rsidR="001D024F" w:rsidRPr="006877DA">
        <w:rPr>
          <w:rFonts w:ascii="Arial" w:hAnsi="Arial"/>
          <w:color w:val="000000" w:themeColor="text1"/>
          <w:sz w:val="24"/>
        </w:rPr>
        <w:t xml:space="preserve">the appropriation accounts of the government </w:t>
      </w:r>
      <w:r w:rsidR="005B5967" w:rsidRPr="006877DA">
        <w:rPr>
          <w:rFonts w:ascii="Arial" w:hAnsi="Arial"/>
          <w:color w:val="000000" w:themeColor="text1"/>
          <w:sz w:val="24"/>
        </w:rPr>
        <w:t xml:space="preserve">are audited only at </w:t>
      </w:r>
      <w:r w:rsidR="00DC46F5" w:rsidRPr="006877DA">
        <w:rPr>
          <w:rFonts w:ascii="Arial" w:hAnsi="Arial"/>
          <w:color w:val="000000" w:themeColor="text1"/>
          <w:sz w:val="24"/>
        </w:rPr>
        <w:t>a later stage</w:t>
      </w:r>
      <w:r w:rsidR="00A92D4B" w:rsidRPr="006877DA">
        <w:rPr>
          <w:rFonts w:ascii="Arial" w:hAnsi="Arial"/>
          <w:color w:val="000000" w:themeColor="text1"/>
          <w:sz w:val="24"/>
        </w:rPr>
        <w:t xml:space="preserve"> as decided </w:t>
      </w:r>
      <w:r w:rsidR="002B4B0E" w:rsidRPr="006877DA">
        <w:rPr>
          <w:rFonts w:ascii="Arial" w:hAnsi="Arial"/>
          <w:color w:val="000000" w:themeColor="text1"/>
          <w:sz w:val="24"/>
        </w:rPr>
        <w:t>/ deem</w:t>
      </w:r>
      <w:r w:rsidR="00886CD9" w:rsidRPr="006877DA">
        <w:rPr>
          <w:rFonts w:ascii="Arial" w:hAnsi="Arial"/>
          <w:color w:val="000000" w:themeColor="text1"/>
          <w:sz w:val="24"/>
        </w:rPr>
        <w:t>ed</w:t>
      </w:r>
      <w:r w:rsidR="002B4B0E" w:rsidRPr="006877DA">
        <w:rPr>
          <w:rFonts w:ascii="Arial" w:hAnsi="Arial"/>
          <w:color w:val="000000" w:themeColor="text1"/>
          <w:sz w:val="24"/>
        </w:rPr>
        <w:t xml:space="preserve"> fit by the CAG the scope and extent of which is determined by the CAG under section 23 of the Act</w:t>
      </w:r>
      <w:r w:rsidR="00852002" w:rsidRPr="006877DA">
        <w:rPr>
          <w:rFonts w:ascii="Arial" w:hAnsi="Arial"/>
          <w:color w:val="000000" w:themeColor="text1"/>
          <w:sz w:val="24"/>
        </w:rPr>
        <w:t xml:space="preserve">. (c) the CAG is authorized to dispense with any part of detailed audit of any account or class of transactions and to apply </w:t>
      </w:r>
      <w:r w:rsidR="005468AF" w:rsidRPr="006877DA">
        <w:rPr>
          <w:rFonts w:ascii="Arial" w:hAnsi="Arial"/>
          <w:color w:val="000000" w:themeColor="text1"/>
          <w:sz w:val="24"/>
        </w:rPr>
        <w:t>limited ch</w:t>
      </w:r>
      <w:r w:rsidR="00886CD9" w:rsidRPr="006877DA">
        <w:rPr>
          <w:rFonts w:ascii="Arial" w:hAnsi="Arial"/>
          <w:color w:val="000000" w:themeColor="text1"/>
          <w:sz w:val="24"/>
        </w:rPr>
        <w:t xml:space="preserve">eck </w:t>
      </w:r>
      <w:r w:rsidR="00B24D78" w:rsidRPr="006877DA">
        <w:rPr>
          <w:rFonts w:ascii="Arial" w:hAnsi="Arial"/>
          <w:color w:val="000000" w:themeColor="text1"/>
          <w:sz w:val="24"/>
        </w:rPr>
        <w:t xml:space="preserve">in </w:t>
      </w:r>
      <w:r w:rsidR="00A804D8" w:rsidRPr="006877DA">
        <w:rPr>
          <w:rFonts w:ascii="Arial" w:hAnsi="Arial"/>
          <w:color w:val="000000" w:themeColor="text1"/>
          <w:sz w:val="24"/>
        </w:rPr>
        <w:t>relation</w:t>
      </w:r>
      <w:r w:rsidR="00B24D78" w:rsidRPr="006877DA">
        <w:rPr>
          <w:rFonts w:ascii="Arial" w:hAnsi="Arial"/>
          <w:color w:val="000000" w:themeColor="text1"/>
          <w:sz w:val="24"/>
        </w:rPr>
        <w:t xml:space="preserve"> to such accounts or t</w:t>
      </w:r>
      <w:r w:rsidR="00A804D8" w:rsidRPr="006877DA">
        <w:rPr>
          <w:rFonts w:ascii="Arial" w:hAnsi="Arial"/>
          <w:color w:val="000000" w:themeColor="text1"/>
          <w:sz w:val="24"/>
        </w:rPr>
        <w:t xml:space="preserve">ransactions as he may determine, </w:t>
      </w:r>
      <w:r w:rsidR="00887AB4" w:rsidRPr="006877DA">
        <w:rPr>
          <w:rFonts w:ascii="Arial" w:hAnsi="Arial"/>
          <w:color w:val="000000" w:themeColor="text1"/>
          <w:sz w:val="24"/>
        </w:rPr>
        <w:t xml:space="preserve">if the circumstances so warrant, a </w:t>
      </w:r>
      <w:r w:rsidR="008766E6" w:rsidRPr="006877DA">
        <w:rPr>
          <w:rFonts w:ascii="Arial" w:hAnsi="Arial"/>
          <w:color w:val="000000" w:themeColor="text1"/>
          <w:sz w:val="24"/>
        </w:rPr>
        <w:t>w</w:t>
      </w:r>
      <w:r w:rsidR="009D5514" w:rsidRPr="006877DA">
        <w:rPr>
          <w:rFonts w:ascii="Arial" w:hAnsi="Arial"/>
          <w:color w:val="000000" w:themeColor="text1"/>
          <w:sz w:val="24"/>
        </w:rPr>
        <w:t>ide and uncontrolled</w:t>
      </w:r>
      <w:r w:rsidR="00886CD9" w:rsidRPr="006877DA">
        <w:rPr>
          <w:rFonts w:ascii="Arial" w:hAnsi="Arial"/>
          <w:color w:val="000000" w:themeColor="text1"/>
          <w:sz w:val="24"/>
        </w:rPr>
        <w:t xml:space="preserve"> arbitrary</w:t>
      </w:r>
      <w:r w:rsidR="009D5514" w:rsidRPr="006877DA">
        <w:rPr>
          <w:rFonts w:ascii="Arial" w:hAnsi="Arial"/>
          <w:color w:val="000000" w:themeColor="text1"/>
          <w:sz w:val="24"/>
        </w:rPr>
        <w:t xml:space="preserve"> </w:t>
      </w:r>
      <w:r w:rsidR="00887AB4" w:rsidRPr="006877DA">
        <w:rPr>
          <w:rFonts w:ascii="Arial" w:hAnsi="Arial"/>
          <w:color w:val="000000" w:themeColor="text1"/>
          <w:sz w:val="24"/>
        </w:rPr>
        <w:t xml:space="preserve">discretion </w:t>
      </w:r>
      <w:r w:rsidR="003F5106" w:rsidRPr="006877DA">
        <w:rPr>
          <w:rFonts w:ascii="Arial" w:hAnsi="Arial"/>
          <w:color w:val="000000" w:themeColor="text1"/>
          <w:sz w:val="24"/>
        </w:rPr>
        <w:t xml:space="preserve">likely to be </w:t>
      </w:r>
      <w:r w:rsidR="008766E6" w:rsidRPr="006877DA">
        <w:rPr>
          <w:rFonts w:ascii="Arial" w:hAnsi="Arial"/>
          <w:color w:val="000000" w:themeColor="text1"/>
          <w:sz w:val="24"/>
        </w:rPr>
        <w:t>misused</w:t>
      </w:r>
      <w:r w:rsidR="002B4FEE" w:rsidRPr="006877DA">
        <w:rPr>
          <w:rFonts w:ascii="Arial" w:hAnsi="Arial"/>
          <w:color w:val="000000" w:themeColor="text1"/>
          <w:sz w:val="24"/>
        </w:rPr>
        <w:t xml:space="preserve">, (d) </w:t>
      </w:r>
      <w:r w:rsidR="00B73188" w:rsidRPr="006877DA">
        <w:rPr>
          <w:rFonts w:ascii="Arial" w:hAnsi="Arial"/>
          <w:color w:val="000000" w:themeColor="text1"/>
          <w:sz w:val="24"/>
        </w:rPr>
        <w:t xml:space="preserve">his report in relation to account / audit are submitted to the president of India </w:t>
      </w:r>
      <w:r w:rsidR="0043178A" w:rsidRPr="006877DA">
        <w:rPr>
          <w:rFonts w:ascii="Arial" w:hAnsi="Arial"/>
          <w:color w:val="000000" w:themeColor="text1"/>
          <w:sz w:val="24"/>
        </w:rPr>
        <w:t>who shall cause</w:t>
      </w:r>
      <w:r w:rsidR="00B73188" w:rsidRPr="006877DA">
        <w:rPr>
          <w:rFonts w:ascii="Arial" w:hAnsi="Arial"/>
          <w:color w:val="000000" w:themeColor="text1"/>
          <w:sz w:val="24"/>
        </w:rPr>
        <w:t xml:space="preserve"> them to be laid before each house of parliament </w:t>
      </w:r>
      <w:r w:rsidR="00D55F86" w:rsidRPr="006877DA">
        <w:rPr>
          <w:rFonts w:ascii="Arial" w:hAnsi="Arial"/>
          <w:color w:val="000000" w:themeColor="text1"/>
          <w:sz w:val="24"/>
        </w:rPr>
        <w:t>or to the governor of the state who shall cause them to be la</w:t>
      </w:r>
      <w:r w:rsidR="000F5A6A" w:rsidRPr="006877DA">
        <w:rPr>
          <w:rFonts w:ascii="Arial" w:hAnsi="Arial"/>
          <w:color w:val="000000" w:themeColor="text1"/>
          <w:sz w:val="24"/>
        </w:rPr>
        <w:t>id</w:t>
      </w:r>
      <w:r w:rsidR="00D55F86" w:rsidRPr="006877DA">
        <w:rPr>
          <w:rFonts w:ascii="Arial" w:hAnsi="Arial"/>
          <w:color w:val="000000" w:themeColor="text1"/>
          <w:sz w:val="24"/>
        </w:rPr>
        <w:t xml:space="preserve"> before the legislature of the state</w:t>
      </w:r>
      <w:r w:rsidR="00E74502" w:rsidRPr="006877DA">
        <w:rPr>
          <w:rFonts w:ascii="Arial" w:hAnsi="Arial"/>
          <w:color w:val="000000" w:themeColor="text1"/>
          <w:sz w:val="24"/>
        </w:rPr>
        <w:t xml:space="preserve"> as the case may be. Such reports are subject matter of discussion </w:t>
      </w:r>
      <w:r w:rsidR="00641804" w:rsidRPr="006877DA">
        <w:rPr>
          <w:rFonts w:ascii="Arial" w:hAnsi="Arial"/>
          <w:color w:val="000000" w:themeColor="text1"/>
          <w:sz w:val="24"/>
        </w:rPr>
        <w:t>and deliberation</w:t>
      </w:r>
      <w:r w:rsidR="006266F9" w:rsidRPr="006877DA">
        <w:rPr>
          <w:rFonts w:ascii="Arial" w:hAnsi="Arial"/>
          <w:color w:val="000000" w:themeColor="text1"/>
          <w:sz w:val="24"/>
        </w:rPr>
        <w:t xml:space="preserve">, affording hardly any effective recovery in the event of </w:t>
      </w:r>
      <w:r w:rsidR="007077C9" w:rsidRPr="006877DA">
        <w:rPr>
          <w:rFonts w:ascii="Arial" w:hAnsi="Arial"/>
          <w:color w:val="000000" w:themeColor="text1"/>
          <w:sz w:val="24"/>
        </w:rPr>
        <w:t>loss of ex-chequer on account of not maintaining financial propriety and discipline as laid down under the</w:t>
      </w:r>
      <w:r w:rsidR="00EB6645" w:rsidRPr="006877DA">
        <w:rPr>
          <w:rFonts w:ascii="Arial" w:hAnsi="Arial"/>
          <w:color w:val="000000" w:themeColor="text1"/>
          <w:sz w:val="24"/>
        </w:rPr>
        <w:t xml:space="preserve"> law</w:t>
      </w:r>
      <w:r w:rsidR="00A716F8" w:rsidRPr="006877DA">
        <w:rPr>
          <w:rFonts w:ascii="Arial" w:hAnsi="Arial"/>
          <w:color w:val="000000" w:themeColor="text1"/>
          <w:sz w:val="24"/>
        </w:rPr>
        <w:t>. (e)</w:t>
      </w:r>
      <w:r w:rsidR="00951ACD" w:rsidRPr="006877DA">
        <w:rPr>
          <w:rFonts w:ascii="Arial" w:hAnsi="Arial"/>
          <w:color w:val="000000" w:themeColor="text1"/>
          <w:sz w:val="24"/>
        </w:rPr>
        <w:t xml:space="preserve"> </w:t>
      </w:r>
      <w:r w:rsidR="000F5A6A" w:rsidRPr="006877DA">
        <w:rPr>
          <w:rFonts w:ascii="Arial" w:hAnsi="Arial"/>
          <w:color w:val="000000" w:themeColor="text1"/>
          <w:sz w:val="24"/>
        </w:rPr>
        <w:t xml:space="preserve">Despite </w:t>
      </w:r>
      <w:r w:rsidR="002A4DEA" w:rsidRPr="006877DA">
        <w:rPr>
          <w:rFonts w:ascii="Arial" w:hAnsi="Arial"/>
          <w:color w:val="000000" w:themeColor="text1"/>
          <w:sz w:val="24"/>
        </w:rPr>
        <w:t>provisions for recovery of loss of government money caused by a government officer</w:t>
      </w:r>
      <w:r w:rsidR="00A11614" w:rsidRPr="006877DA">
        <w:rPr>
          <w:rFonts w:ascii="Arial" w:hAnsi="Arial"/>
          <w:color w:val="000000" w:themeColor="text1"/>
          <w:sz w:val="24"/>
        </w:rPr>
        <w:t xml:space="preserve">, there are hardly cases by which any such recovery was ever effected </w:t>
      </w:r>
      <w:r w:rsidR="0037431E" w:rsidRPr="006877DA">
        <w:rPr>
          <w:rFonts w:ascii="Arial" w:hAnsi="Arial"/>
          <w:color w:val="000000" w:themeColor="text1"/>
          <w:sz w:val="24"/>
        </w:rPr>
        <w:t>either during the tenure of the officer or af</w:t>
      </w:r>
      <w:r w:rsidR="00BF46BE" w:rsidRPr="006877DA">
        <w:rPr>
          <w:rFonts w:ascii="Arial" w:hAnsi="Arial"/>
          <w:color w:val="000000" w:themeColor="text1"/>
          <w:sz w:val="24"/>
        </w:rPr>
        <w:t>ter retirement / superannuation</w:t>
      </w:r>
      <w:r w:rsidR="00F9433A" w:rsidRPr="006877DA">
        <w:rPr>
          <w:rFonts w:ascii="Arial" w:hAnsi="Arial"/>
          <w:color w:val="000000" w:themeColor="text1"/>
          <w:sz w:val="24"/>
        </w:rPr>
        <w:t xml:space="preserve">. (f) there is no </w:t>
      </w:r>
      <w:r w:rsidR="005B3957" w:rsidRPr="006877DA">
        <w:rPr>
          <w:rFonts w:ascii="Arial" w:hAnsi="Arial"/>
          <w:color w:val="000000" w:themeColor="text1"/>
          <w:sz w:val="24"/>
        </w:rPr>
        <w:t xml:space="preserve">effective </w:t>
      </w:r>
      <w:r w:rsidR="00F9433A" w:rsidRPr="006877DA">
        <w:rPr>
          <w:rFonts w:ascii="Arial" w:hAnsi="Arial"/>
          <w:color w:val="000000" w:themeColor="text1"/>
          <w:sz w:val="24"/>
        </w:rPr>
        <w:t xml:space="preserve">system in place empowering or authorizing concurrent audit of any </w:t>
      </w:r>
      <w:r w:rsidR="00B632F3" w:rsidRPr="006877DA">
        <w:rPr>
          <w:rFonts w:ascii="Arial" w:hAnsi="Arial"/>
          <w:color w:val="000000" w:themeColor="text1"/>
          <w:sz w:val="24"/>
        </w:rPr>
        <w:t xml:space="preserve">receipt / expenditure </w:t>
      </w:r>
      <w:r w:rsidR="005E05A4" w:rsidRPr="006877DA">
        <w:rPr>
          <w:rFonts w:ascii="Arial" w:hAnsi="Arial"/>
          <w:color w:val="000000" w:themeColor="text1"/>
          <w:sz w:val="24"/>
        </w:rPr>
        <w:t>/ scheme of any government</w:t>
      </w:r>
      <w:r w:rsidR="00BC7E01" w:rsidRPr="006877DA">
        <w:rPr>
          <w:rFonts w:ascii="Arial" w:hAnsi="Arial"/>
          <w:color w:val="000000" w:themeColor="text1"/>
          <w:sz w:val="24"/>
        </w:rPr>
        <w:t xml:space="preserve"> involving financial burden, more particularly when the tenure of a government is only five years </w:t>
      </w:r>
      <w:r w:rsidR="00321A41" w:rsidRPr="006877DA">
        <w:rPr>
          <w:rFonts w:ascii="Arial" w:hAnsi="Arial"/>
          <w:color w:val="000000" w:themeColor="text1"/>
          <w:sz w:val="24"/>
        </w:rPr>
        <w:t xml:space="preserve">and it is the discretion of the CAG </w:t>
      </w:r>
      <w:r w:rsidR="00CE4650" w:rsidRPr="006877DA">
        <w:rPr>
          <w:rFonts w:ascii="Arial" w:hAnsi="Arial"/>
          <w:color w:val="000000" w:themeColor="text1"/>
          <w:sz w:val="24"/>
        </w:rPr>
        <w:t xml:space="preserve">to decide </w:t>
      </w:r>
      <w:r w:rsidR="00321A41" w:rsidRPr="006877DA">
        <w:rPr>
          <w:rFonts w:ascii="Arial" w:hAnsi="Arial"/>
          <w:color w:val="000000" w:themeColor="text1"/>
          <w:sz w:val="24"/>
        </w:rPr>
        <w:t xml:space="preserve">as to when the audit shall </w:t>
      </w:r>
      <w:r w:rsidR="001C067D" w:rsidRPr="006877DA">
        <w:rPr>
          <w:rFonts w:ascii="Arial" w:hAnsi="Arial"/>
          <w:color w:val="000000" w:themeColor="text1"/>
          <w:sz w:val="24"/>
        </w:rPr>
        <w:t>commence / carried out</w:t>
      </w:r>
      <w:r w:rsidR="00B3707B" w:rsidRPr="006877DA">
        <w:rPr>
          <w:rFonts w:ascii="Arial" w:hAnsi="Arial"/>
          <w:color w:val="000000" w:themeColor="text1"/>
          <w:sz w:val="24"/>
        </w:rPr>
        <w:t xml:space="preserve"> </w:t>
      </w:r>
      <w:r w:rsidR="008D6005" w:rsidRPr="006877DA">
        <w:rPr>
          <w:rFonts w:ascii="Arial" w:hAnsi="Arial"/>
          <w:color w:val="000000" w:themeColor="text1"/>
          <w:sz w:val="24"/>
        </w:rPr>
        <w:t xml:space="preserve">keeping in view the limited resources </w:t>
      </w:r>
      <w:r w:rsidR="002169DE" w:rsidRPr="006877DA">
        <w:rPr>
          <w:rFonts w:ascii="Arial" w:hAnsi="Arial"/>
          <w:color w:val="000000" w:themeColor="text1"/>
          <w:sz w:val="24"/>
        </w:rPr>
        <w:t>of its office</w:t>
      </w:r>
      <w:r w:rsidR="009F20C0" w:rsidRPr="006877DA">
        <w:rPr>
          <w:rFonts w:ascii="Arial" w:hAnsi="Arial"/>
          <w:color w:val="000000" w:themeColor="text1"/>
          <w:sz w:val="24"/>
        </w:rPr>
        <w:t>.</w:t>
      </w:r>
    </w:p>
    <w:p w:rsidR="00D63D77" w:rsidRPr="006877DA" w:rsidRDefault="00EB3407" w:rsidP="00B25A96">
      <w:pPr>
        <w:spacing w:after="0" w:line="336" w:lineRule="auto"/>
        <w:jc w:val="both"/>
        <w:rPr>
          <w:rFonts w:ascii="Arial" w:hAnsi="Arial"/>
          <w:color w:val="000000" w:themeColor="text1"/>
          <w:sz w:val="24"/>
        </w:rPr>
      </w:pPr>
      <w:r w:rsidRPr="006877DA">
        <w:rPr>
          <w:rFonts w:ascii="Arial" w:hAnsi="Arial"/>
          <w:b/>
          <w:color w:val="000000" w:themeColor="text1"/>
          <w:sz w:val="24"/>
        </w:rPr>
        <w:lastRenderedPageBreak/>
        <w:t>Over view of significant tax reform</w:t>
      </w:r>
      <w:r w:rsidR="008435CA" w:rsidRPr="006877DA">
        <w:rPr>
          <w:rFonts w:ascii="Arial" w:hAnsi="Arial"/>
          <w:b/>
          <w:color w:val="000000" w:themeColor="text1"/>
          <w:sz w:val="24"/>
        </w:rPr>
        <w:t>s</w:t>
      </w:r>
      <w:r w:rsidRPr="006877DA">
        <w:rPr>
          <w:rFonts w:ascii="Arial" w:hAnsi="Arial"/>
          <w:b/>
          <w:color w:val="000000" w:themeColor="text1"/>
          <w:sz w:val="24"/>
        </w:rPr>
        <w:t xml:space="preserve"> i.e. the integrated goods and services tax :</w:t>
      </w:r>
      <w:r w:rsidRPr="006877DA">
        <w:rPr>
          <w:rFonts w:ascii="Arial" w:hAnsi="Arial"/>
          <w:color w:val="000000" w:themeColor="text1"/>
          <w:sz w:val="24"/>
        </w:rPr>
        <w:t xml:space="preserve"> </w:t>
      </w:r>
      <w:r w:rsidR="00174989" w:rsidRPr="006877DA">
        <w:rPr>
          <w:rFonts w:ascii="Arial" w:hAnsi="Arial"/>
          <w:color w:val="000000" w:themeColor="text1"/>
          <w:sz w:val="24"/>
        </w:rPr>
        <w:t>With the 122</w:t>
      </w:r>
      <w:r w:rsidR="00174989" w:rsidRPr="006877DA">
        <w:rPr>
          <w:rFonts w:ascii="Arial" w:hAnsi="Arial"/>
          <w:color w:val="000000" w:themeColor="text1"/>
          <w:sz w:val="24"/>
          <w:vertAlign w:val="superscript"/>
        </w:rPr>
        <w:t>nd</w:t>
      </w:r>
      <w:r w:rsidR="00174989" w:rsidRPr="006877DA">
        <w:rPr>
          <w:rFonts w:ascii="Arial" w:hAnsi="Arial"/>
          <w:color w:val="000000" w:themeColor="text1"/>
          <w:sz w:val="24"/>
        </w:rPr>
        <w:t xml:space="preserve"> amendment of the constitution, the most progressive tax reform is on its way in the for</w:t>
      </w:r>
      <w:r w:rsidR="00A932A0" w:rsidRPr="006877DA">
        <w:rPr>
          <w:rFonts w:ascii="Arial" w:hAnsi="Arial"/>
          <w:color w:val="000000" w:themeColor="text1"/>
          <w:sz w:val="24"/>
        </w:rPr>
        <w:t>m of the goods and services tax. With the role out of GST</w:t>
      </w:r>
      <w:r w:rsidR="000972B4" w:rsidRPr="006877DA">
        <w:rPr>
          <w:rFonts w:ascii="Arial" w:hAnsi="Arial"/>
          <w:color w:val="000000" w:themeColor="text1"/>
          <w:sz w:val="24"/>
        </w:rPr>
        <w:t>,</w:t>
      </w:r>
      <w:r w:rsidR="00A932A0" w:rsidRPr="006877DA">
        <w:rPr>
          <w:rFonts w:ascii="Arial" w:hAnsi="Arial"/>
          <w:color w:val="000000" w:themeColor="text1"/>
          <w:sz w:val="24"/>
        </w:rPr>
        <w:t xml:space="preserve"> all indirect taxes </w:t>
      </w:r>
      <w:r w:rsidR="00331B46" w:rsidRPr="006877DA">
        <w:rPr>
          <w:rFonts w:ascii="Arial" w:hAnsi="Arial"/>
          <w:color w:val="000000" w:themeColor="text1"/>
          <w:sz w:val="24"/>
        </w:rPr>
        <w:t>ranging from ex</w:t>
      </w:r>
      <w:r w:rsidR="008435CA" w:rsidRPr="006877DA">
        <w:rPr>
          <w:rFonts w:ascii="Arial" w:hAnsi="Arial"/>
          <w:color w:val="000000" w:themeColor="text1"/>
          <w:sz w:val="24"/>
        </w:rPr>
        <w:t>c</w:t>
      </w:r>
      <w:r w:rsidR="00331B46" w:rsidRPr="006877DA">
        <w:rPr>
          <w:rFonts w:ascii="Arial" w:hAnsi="Arial"/>
          <w:color w:val="000000" w:themeColor="text1"/>
          <w:sz w:val="24"/>
        </w:rPr>
        <w:t>ise duty, custom duty, service tax, value added tax / sale tax, entertainment tax, octori, entry tax, purchase tax, luxury tax and different surcharges</w:t>
      </w:r>
      <w:r w:rsidR="000972B4" w:rsidRPr="006877DA">
        <w:rPr>
          <w:rFonts w:ascii="Arial" w:hAnsi="Arial"/>
          <w:color w:val="000000" w:themeColor="text1"/>
          <w:sz w:val="24"/>
        </w:rPr>
        <w:t>, would be subsumed into a single tax for the consumer. The centre would levy and collect central goods and services tax and states would levy and collect the states goods and services tax on all transactions within a state. The input tax credit of CGST would be available for discharging the CGST liability on the output at each stage. Similarly the credit of SGST paid on inputs would be allowed for paying the SGST on output</w:t>
      </w:r>
      <w:r w:rsidR="008435CA" w:rsidRPr="006877DA">
        <w:rPr>
          <w:rFonts w:ascii="Arial" w:hAnsi="Arial"/>
          <w:color w:val="000000" w:themeColor="text1"/>
          <w:sz w:val="24"/>
        </w:rPr>
        <w:t>. This will avoid tax on tax</w:t>
      </w:r>
      <w:r w:rsidR="000972B4" w:rsidRPr="006877DA">
        <w:rPr>
          <w:rFonts w:ascii="Arial" w:hAnsi="Arial"/>
          <w:color w:val="000000" w:themeColor="text1"/>
          <w:sz w:val="24"/>
        </w:rPr>
        <w:t xml:space="preserve">. Services and goods would be subjected to taxes only on value addition at each stage, thus bringing down the overall tax burden </w:t>
      </w:r>
      <w:r w:rsidR="00102DE4" w:rsidRPr="006877DA">
        <w:rPr>
          <w:rFonts w:ascii="Arial" w:hAnsi="Arial"/>
          <w:color w:val="000000" w:themeColor="text1"/>
          <w:sz w:val="24"/>
        </w:rPr>
        <w:t>on</w:t>
      </w:r>
      <w:r w:rsidR="000972B4" w:rsidRPr="006877DA">
        <w:rPr>
          <w:rFonts w:ascii="Arial" w:hAnsi="Arial"/>
          <w:color w:val="000000" w:themeColor="text1"/>
          <w:sz w:val="24"/>
        </w:rPr>
        <w:t xml:space="preserve"> the consumers. </w:t>
      </w:r>
      <w:r w:rsidR="00421749" w:rsidRPr="006877DA">
        <w:rPr>
          <w:rFonts w:ascii="Arial" w:hAnsi="Arial"/>
          <w:color w:val="000000" w:themeColor="text1"/>
          <w:sz w:val="24"/>
        </w:rPr>
        <w:t>As the GST involves taxation at the destination level it would be gain for the consuming sta</w:t>
      </w:r>
      <w:r w:rsidR="00102DE4" w:rsidRPr="006877DA">
        <w:rPr>
          <w:rFonts w:ascii="Arial" w:hAnsi="Arial"/>
          <w:color w:val="000000" w:themeColor="text1"/>
          <w:sz w:val="24"/>
        </w:rPr>
        <w:t>t</w:t>
      </w:r>
      <w:r w:rsidR="00421749" w:rsidRPr="006877DA">
        <w:rPr>
          <w:rFonts w:ascii="Arial" w:hAnsi="Arial"/>
          <w:color w:val="000000" w:themeColor="text1"/>
          <w:sz w:val="24"/>
        </w:rPr>
        <w:t xml:space="preserve">e and loss for the manufacturing state. However, the GST bill provides for compensating the losses to the </w:t>
      </w:r>
      <w:r w:rsidR="00D63D77" w:rsidRPr="006877DA">
        <w:rPr>
          <w:rFonts w:ascii="Arial" w:hAnsi="Arial"/>
          <w:color w:val="000000" w:themeColor="text1"/>
          <w:sz w:val="24"/>
        </w:rPr>
        <w:t>sta</w:t>
      </w:r>
      <w:r w:rsidR="00DF0A1D" w:rsidRPr="006877DA">
        <w:rPr>
          <w:rFonts w:ascii="Arial" w:hAnsi="Arial"/>
          <w:color w:val="000000" w:themeColor="text1"/>
          <w:sz w:val="24"/>
        </w:rPr>
        <w:t>t</w:t>
      </w:r>
      <w:r w:rsidR="00D63D77" w:rsidRPr="006877DA">
        <w:rPr>
          <w:rFonts w:ascii="Arial" w:hAnsi="Arial"/>
          <w:color w:val="000000" w:themeColor="text1"/>
          <w:sz w:val="24"/>
        </w:rPr>
        <w:t>e</w:t>
      </w:r>
      <w:r w:rsidR="00DF0A1D" w:rsidRPr="006877DA">
        <w:rPr>
          <w:rFonts w:ascii="Arial" w:hAnsi="Arial"/>
          <w:color w:val="000000" w:themeColor="text1"/>
          <w:sz w:val="24"/>
        </w:rPr>
        <w:t>s</w:t>
      </w:r>
      <w:r w:rsidR="00D63D77" w:rsidRPr="006877DA">
        <w:rPr>
          <w:rFonts w:ascii="Arial" w:hAnsi="Arial"/>
          <w:color w:val="000000" w:themeColor="text1"/>
          <w:sz w:val="24"/>
        </w:rPr>
        <w:t xml:space="preserve"> for 5 years.</w:t>
      </w:r>
    </w:p>
    <w:p w:rsidR="00D63D77" w:rsidRPr="006877DA" w:rsidRDefault="00D63D77" w:rsidP="00B25A96">
      <w:pPr>
        <w:spacing w:after="0" w:line="336" w:lineRule="auto"/>
        <w:jc w:val="both"/>
        <w:rPr>
          <w:rFonts w:ascii="Arial" w:hAnsi="Arial"/>
          <w:color w:val="000000" w:themeColor="text1"/>
          <w:sz w:val="24"/>
        </w:rPr>
      </w:pPr>
    </w:p>
    <w:p w:rsidR="00180FC4" w:rsidRPr="006877DA" w:rsidRDefault="00D63D77" w:rsidP="00B25A96">
      <w:pPr>
        <w:spacing w:after="0" w:line="336" w:lineRule="auto"/>
        <w:jc w:val="both"/>
        <w:rPr>
          <w:rFonts w:ascii="Arial" w:hAnsi="Arial"/>
          <w:color w:val="000000" w:themeColor="text1"/>
          <w:sz w:val="24"/>
        </w:rPr>
      </w:pPr>
      <w:r w:rsidRPr="006877DA">
        <w:rPr>
          <w:rFonts w:ascii="Arial" w:hAnsi="Arial"/>
          <w:b/>
          <w:color w:val="000000" w:themeColor="text1"/>
          <w:sz w:val="24"/>
        </w:rPr>
        <w:t xml:space="preserve">Critical appraisal of the GST : </w:t>
      </w:r>
      <w:r w:rsidR="000E554E" w:rsidRPr="006877DA">
        <w:rPr>
          <w:rFonts w:ascii="Arial" w:hAnsi="Arial"/>
          <w:color w:val="000000" w:themeColor="text1"/>
          <w:sz w:val="24"/>
        </w:rPr>
        <w:t xml:space="preserve">Petroleum products and alcoholic beverages have been left out of the </w:t>
      </w:r>
      <w:r w:rsidR="00296BD9" w:rsidRPr="006877DA">
        <w:rPr>
          <w:rFonts w:ascii="Arial" w:hAnsi="Arial"/>
          <w:color w:val="000000" w:themeColor="text1"/>
          <w:sz w:val="24"/>
        </w:rPr>
        <w:t>GST. Of the net central exercise collection of Rs.91491 crore during April-June of the current fiscal, as much as Rs.60796.25 crore came from petroleum products with the remaining Rs.30695 crore coming from other product</w:t>
      </w:r>
      <w:r w:rsidR="001E03A7" w:rsidRPr="006877DA">
        <w:rPr>
          <w:rFonts w:ascii="Arial" w:hAnsi="Arial"/>
          <w:color w:val="000000" w:themeColor="text1"/>
          <w:sz w:val="24"/>
        </w:rPr>
        <w:t>s</w:t>
      </w:r>
      <w:r w:rsidR="00296BD9" w:rsidRPr="006877DA">
        <w:rPr>
          <w:rFonts w:ascii="Arial" w:hAnsi="Arial"/>
          <w:color w:val="000000" w:themeColor="text1"/>
          <w:sz w:val="24"/>
        </w:rPr>
        <w:t xml:space="preserve">. This means that the impact of the introduction of GST </w:t>
      </w:r>
      <w:r w:rsidR="00F12CCE" w:rsidRPr="006877DA">
        <w:rPr>
          <w:rFonts w:ascii="Arial" w:hAnsi="Arial"/>
          <w:color w:val="000000" w:themeColor="text1"/>
          <w:sz w:val="24"/>
        </w:rPr>
        <w:t xml:space="preserve">in so far as the excise duties are concerned, </w:t>
      </w:r>
      <w:r w:rsidR="00AC0B86" w:rsidRPr="006877DA">
        <w:rPr>
          <w:rFonts w:ascii="Arial" w:hAnsi="Arial"/>
          <w:color w:val="000000" w:themeColor="text1"/>
          <w:sz w:val="24"/>
        </w:rPr>
        <w:t>will be insignificant keeping in view the ratio. Additionally, the cess on petroleum product which is Rs.6 on diesel and Rs.8 on petrol per liter will continue to burden the consumer as part of indirect taxes</w:t>
      </w:r>
      <w:r w:rsidR="002F3571" w:rsidRPr="006877DA">
        <w:rPr>
          <w:rFonts w:ascii="Arial" w:hAnsi="Arial"/>
          <w:color w:val="000000" w:themeColor="text1"/>
          <w:sz w:val="24"/>
        </w:rPr>
        <w:t xml:space="preserve">. </w:t>
      </w:r>
      <w:r w:rsidR="00CB7119" w:rsidRPr="006877DA">
        <w:rPr>
          <w:rFonts w:ascii="Arial" w:hAnsi="Arial"/>
          <w:color w:val="000000" w:themeColor="text1"/>
          <w:sz w:val="24"/>
        </w:rPr>
        <w:t>As per estimate of the period 2014 the cons</w:t>
      </w:r>
      <w:r w:rsidR="00180FC4" w:rsidRPr="006877DA">
        <w:rPr>
          <w:rFonts w:ascii="Arial" w:hAnsi="Arial"/>
          <w:color w:val="000000" w:themeColor="text1"/>
          <w:sz w:val="24"/>
        </w:rPr>
        <w:t>umption of diesel in India was 8</w:t>
      </w:r>
      <w:r w:rsidR="00CB7119" w:rsidRPr="006877DA">
        <w:rPr>
          <w:rFonts w:ascii="Arial" w:hAnsi="Arial"/>
          <w:color w:val="000000" w:themeColor="text1"/>
          <w:sz w:val="24"/>
        </w:rPr>
        <w:t xml:space="preserve"> crore </w:t>
      </w:r>
      <w:r w:rsidR="00180FC4" w:rsidRPr="006877DA">
        <w:rPr>
          <w:rFonts w:ascii="Arial" w:hAnsi="Arial"/>
          <w:color w:val="000000" w:themeColor="text1"/>
          <w:sz w:val="24"/>
        </w:rPr>
        <w:t>kilo</w:t>
      </w:r>
      <w:r w:rsidR="00CB7119" w:rsidRPr="006877DA">
        <w:rPr>
          <w:rFonts w:ascii="Arial" w:hAnsi="Arial"/>
          <w:color w:val="000000" w:themeColor="text1"/>
          <w:sz w:val="24"/>
        </w:rPr>
        <w:t xml:space="preserve">liter while the consumption of petrol was 2.5 crore kiloliter. The excise duty on petrol is Rs.9.73 per liter and Rs.13.83 on diesel </w:t>
      </w:r>
      <w:r w:rsidR="00907D77" w:rsidRPr="006877DA">
        <w:rPr>
          <w:rFonts w:ascii="Arial" w:hAnsi="Arial"/>
          <w:color w:val="000000" w:themeColor="text1"/>
          <w:sz w:val="24"/>
        </w:rPr>
        <w:t xml:space="preserve">while the vat is 25% on petrol and 16.6% on diesel. It is the petroleum product which contribute majorly to the inflation as it has direct cascading effect particularly increasing the cost of transportation </w:t>
      </w:r>
      <w:r w:rsidR="00B66EDF" w:rsidRPr="006877DA">
        <w:rPr>
          <w:rFonts w:ascii="Arial" w:hAnsi="Arial"/>
          <w:color w:val="000000" w:themeColor="text1"/>
          <w:sz w:val="24"/>
        </w:rPr>
        <w:t>on every consumable item</w:t>
      </w:r>
      <w:r w:rsidR="00493E0D" w:rsidRPr="006877DA">
        <w:rPr>
          <w:rFonts w:ascii="Arial" w:hAnsi="Arial"/>
          <w:color w:val="000000" w:themeColor="text1"/>
          <w:sz w:val="24"/>
        </w:rPr>
        <w:t>. Additionally the toll rate</w:t>
      </w:r>
      <w:r w:rsidR="00525446" w:rsidRPr="006877DA">
        <w:rPr>
          <w:rFonts w:ascii="Arial" w:hAnsi="Arial"/>
          <w:color w:val="000000" w:themeColor="text1"/>
          <w:sz w:val="24"/>
        </w:rPr>
        <w:t>s</w:t>
      </w:r>
      <w:r w:rsidR="00493E0D" w:rsidRPr="006877DA">
        <w:rPr>
          <w:rFonts w:ascii="Arial" w:hAnsi="Arial"/>
          <w:color w:val="000000" w:themeColor="text1"/>
          <w:sz w:val="24"/>
        </w:rPr>
        <w:t xml:space="preserve"> </w:t>
      </w:r>
      <w:r w:rsidR="00525446" w:rsidRPr="006877DA">
        <w:rPr>
          <w:rFonts w:ascii="Arial" w:hAnsi="Arial"/>
          <w:color w:val="000000" w:themeColor="text1"/>
          <w:sz w:val="24"/>
        </w:rPr>
        <w:t xml:space="preserve">collected through National Highway Authority of India </w:t>
      </w:r>
      <w:r w:rsidR="00493E0D" w:rsidRPr="006877DA">
        <w:rPr>
          <w:rFonts w:ascii="Arial" w:hAnsi="Arial"/>
          <w:color w:val="000000" w:themeColor="text1"/>
          <w:sz w:val="24"/>
        </w:rPr>
        <w:t xml:space="preserve">throughout the country </w:t>
      </w:r>
      <w:r w:rsidR="00827A4D" w:rsidRPr="006877DA">
        <w:rPr>
          <w:rFonts w:ascii="Arial" w:hAnsi="Arial"/>
          <w:color w:val="000000" w:themeColor="text1"/>
          <w:sz w:val="24"/>
        </w:rPr>
        <w:t>are out of the GST purview which also significantly contribute to the rates of the consumable item</w:t>
      </w:r>
      <w:r w:rsidR="001B0723" w:rsidRPr="006877DA">
        <w:rPr>
          <w:rFonts w:ascii="Arial" w:hAnsi="Arial"/>
          <w:color w:val="000000" w:themeColor="text1"/>
          <w:sz w:val="24"/>
        </w:rPr>
        <w:t xml:space="preserve"> and to inflation</w:t>
      </w:r>
      <w:r w:rsidR="00180FC4" w:rsidRPr="006877DA">
        <w:rPr>
          <w:rFonts w:ascii="Arial" w:hAnsi="Arial"/>
          <w:color w:val="000000" w:themeColor="text1"/>
          <w:sz w:val="24"/>
        </w:rPr>
        <w:t>.</w:t>
      </w:r>
    </w:p>
    <w:p w:rsidR="00180FC4" w:rsidRPr="006877DA" w:rsidRDefault="00180FC4" w:rsidP="006877DA">
      <w:pPr>
        <w:spacing w:after="0" w:line="360" w:lineRule="auto"/>
        <w:jc w:val="both"/>
        <w:rPr>
          <w:rFonts w:ascii="Arial" w:hAnsi="Arial"/>
          <w:b/>
          <w:color w:val="000000" w:themeColor="text1"/>
          <w:sz w:val="24"/>
        </w:rPr>
      </w:pPr>
      <w:r w:rsidRPr="006877DA">
        <w:rPr>
          <w:rFonts w:ascii="Arial" w:hAnsi="Arial"/>
          <w:b/>
          <w:color w:val="000000" w:themeColor="text1"/>
          <w:sz w:val="24"/>
        </w:rPr>
        <w:lastRenderedPageBreak/>
        <w:t>Conclusion :</w:t>
      </w:r>
    </w:p>
    <w:p w:rsidR="00875E09" w:rsidRPr="006877DA" w:rsidRDefault="00AE3C66" w:rsidP="006877DA">
      <w:pPr>
        <w:spacing w:after="0" w:line="360" w:lineRule="auto"/>
        <w:jc w:val="both"/>
        <w:rPr>
          <w:rFonts w:ascii="Arial" w:hAnsi="Arial"/>
          <w:color w:val="000000" w:themeColor="text1"/>
          <w:sz w:val="24"/>
        </w:rPr>
      </w:pPr>
      <w:r w:rsidRPr="006877DA">
        <w:rPr>
          <w:rFonts w:ascii="Arial" w:hAnsi="Arial"/>
          <w:color w:val="000000" w:themeColor="text1"/>
          <w:sz w:val="24"/>
        </w:rPr>
        <w:t>The past experience of the functioning of the government5 exhibit that by enlarge it failed to maintain and follow the financial propriety leading to wastage of resources at the one hand and intentional and deliberate misuse of the public fund on the other hand. Various scams came to light stood testimony to this fact. The benefit of the taxing policy is either not reaching to the targeted group of the society or major part of it is lost on the way in the form of heavy, wasteful/avoidable expenditures by the government. If the avoidable leakage to the treasury is regulated and controlled</w:t>
      </w:r>
      <w:r w:rsidR="00820322" w:rsidRPr="006877DA">
        <w:rPr>
          <w:rFonts w:ascii="Arial" w:hAnsi="Arial"/>
          <w:color w:val="000000" w:themeColor="text1"/>
          <w:sz w:val="24"/>
        </w:rPr>
        <w:t xml:space="preserve"> by maintaining strict financial propriety including </w:t>
      </w:r>
      <w:r w:rsidR="00494EE7" w:rsidRPr="006877DA">
        <w:rPr>
          <w:rFonts w:ascii="Arial" w:hAnsi="Arial"/>
          <w:color w:val="000000" w:themeColor="text1"/>
          <w:sz w:val="24"/>
        </w:rPr>
        <w:t xml:space="preserve">fixing responsibility and recovery from the erring officials </w:t>
      </w:r>
      <w:r w:rsidRPr="006877DA">
        <w:rPr>
          <w:rFonts w:ascii="Arial" w:hAnsi="Arial"/>
          <w:color w:val="000000" w:themeColor="text1"/>
          <w:sz w:val="24"/>
        </w:rPr>
        <w:t>the ultimate object of justice could be achieved easily</w:t>
      </w:r>
      <w:r w:rsidR="00875E09" w:rsidRPr="006877DA">
        <w:rPr>
          <w:rFonts w:ascii="Arial" w:hAnsi="Arial"/>
          <w:color w:val="000000" w:themeColor="text1"/>
          <w:sz w:val="24"/>
        </w:rPr>
        <w:t xml:space="preserve"> without burdening much on the common man</w:t>
      </w:r>
      <w:r w:rsidRPr="006877DA">
        <w:rPr>
          <w:rFonts w:ascii="Arial" w:hAnsi="Arial"/>
          <w:color w:val="000000" w:themeColor="text1"/>
          <w:sz w:val="24"/>
        </w:rPr>
        <w:t xml:space="preserve">. </w:t>
      </w:r>
    </w:p>
    <w:p w:rsidR="00875E09" w:rsidRPr="006877DA" w:rsidRDefault="00875E09" w:rsidP="006877DA">
      <w:pPr>
        <w:spacing w:after="0" w:line="360" w:lineRule="auto"/>
        <w:jc w:val="both"/>
        <w:rPr>
          <w:rFonts w:ascii="Arial" w:hAnsi="Arial"/>
          <w:color w:val="000000" w:themeColor="text1"/>
          <w:sz w:val="24"/>
        </w:rPr>
      </w:pPr>
    </w:p>
    <w:p w:rsidR="00385FD4" w:rsidRPr="006877DA" w:rsidRDefault="00180FC4" w:rsidP="006877DA">
      <w:pPr>
        <w:spacing w:after="0" w:line="360" w:lineRule="auto"/>
        <w:ind w:firstLine="720"/>
        <w:jc w:val="both"/>
        <w:rPr>
          <w:rFonts w:ascii="Arial" w:hAnsi="Arial"/>
          <w:color w:val="000000" w:themeColor="text1"/>
          <w:sz w:val="24"/>
        </w:rPr>
      </w:pPr>
      <w:r w:rsidRPr="006877DA">
        <w:rPr>
          <w:rFonts w:ascii="Arial" w:hAnsi="Arial"/>
          <w:color w:val="000000" w:themeColor="text1"/>
          <w:sz w:val="24"/>
        </w:rPr>
        <w:t xml:space="preserve">The reforms through GST regime though welcoming step, keeping out of its purview the petroleum products and also the liquor product needs review. Additionally, the better and effective tax administration demands well </w:t>
      </w:r>
      <w:r w:rsidR="004C7B24" w:rsidRPr="006877DA">
        <w:rPr>
          <w:rFonts w:ascii="Arial" w:hAnsi="Arial"/>
          <w:color w:val="000000" w:themeColor="text1"/>
          <w:sz w:val="24"/>
        </w:rPr>
        <w:t xml:space="preserve">and </w:t>
      </w:r>
      <w:r w:rsidRPr="006877DA">
        <w:rPr>
          <w:rFonts w:ascii="Arial" w:hAnsi="Arial"/>
          <w:color w:val="000000" w:themeColor="text1"/>
          <w:sz w:val="24"/>
        </w:rPr>
        <w:t>in time</w:t>
      </w:r>
      <w:r w:rsidR="00385FD4" w:rsidRPr="006877DA">
        <w:rPr>
          <w:rFonts w:ascii="Arial" w:hAnsi="Arial"/>
          <w:color w:val="000000" w:themeColor="text1"/>
          <w:sz w:val="24"/>
        </w:rPr>
        <w:t xml:space="preserve"> concurrent audit to rule out possible pilferage. In the event any loss or wastage of the government fund came to the notice, personal responsibility of the erring officials needs to be fixed and recovery effected.</w:t>
      </w:r>
    </w:p>
    <w:p w:rsidR="00385FD4" w:rsidRDefault="00385FD4" w:rsidP="006877DA">
      <w:pPr>
        <w:spacing w:after="0" w:line="360" w:lineRule="auto"/>
        <w:jc w:val="both"/>
        <w:rPr>
          <w:rFonts w:ascii="Arial" w:hAnsi="Arial"/>
          <w:color w:val="000000" w:themeColor="text1"/>
          <w:sz w:val="24"/>
        </w:rPr>
      </w:pPr>
    </w:p>
    <w:p w:rsidR="00B25A96" w:rsidRDefault="00B25A96" w:rsidP="006877DA">
      <w:pPr>
        <w:spacing w:after="0" w:line="360" w:lineRule="auto"/>
        <w:jc w:val="both"/>
        <w:rPr>
          <w:rFonts w:ascii="Arial" w:hAnsi="Arial"/>
          <w:color w:val="000000" w:themeColor="text1"/>
          <w:sz w:val="24"/>
        </w:rPr>
      </w:pPr>
    </w:p>
    <w:p w:rsidR="00B25A96" w:rsidRDefault="00B25A96" w:rsidP="006877DA">
      <w:pPr>
        <w:spacing w:after="0" w:line="360" w:lineRule="auto"/>
        <w:jc w:val="both"/>
        <w:rPr>
          <w:rFonts w:ascii="Arial" w:hAnsi="Arial"/>
          <w:color w:val="000000" w:themeColor="text1"/>
          <w:sz w:val="24"/>
        </w:rPr>
      </w:pPr>
    </w:p>
    <w:p w:rsidR="00B25A96" w:rsidRDefault="00B25A96" w:rsidP="006877DA">
      <w:pPr>
        <w:spacing w:after="0" w:line="360" w:lineRule="auto"/>
        <w:jc w:val="both"/>
        <w:rPr>
          <w:rFonts w:ascii="Arial" w:hAnsi="Arial"/>
          <w:color w:val="000000" w:themeColor="text1"/>
          <w:sz w:val="24"/>
        </w:rPr>
      </w:pPr>
    </w:p>
    <w:p w:rsidR="00FA68BE" w:rsidRPr="006877DA" w:rsidRDefault="00FA68BE" w:rsidP="006877DA">
      <w:pPr>
        <w:spacing w:after="0" w:line="360" w:lineRule="auto"/>
        <w:jc w:val="both"/>
        <w:rPr>
          <w:rFonts w:ascii="Arial" w:hAnsi="Arial"/>
          <w:color w:val="000000" w:themeColor="text1"/>
          <w:sz w:val="24"/>
        </w:rPr>
      </w:pPr>
    </w:p>
    <w:p w:rsidR="00730A3F" w:rsidRPr="006877DA" w:rsidRDefault="00385FD4" w:rsidP="00B25A96">
      <w:pPr>
        <w:spacing w:after="0" w:line="240" w:lineRule="auto"/>
        <w:ind w:left="4320"/>
        <w:jc w:val="center"/>
        <w:rPr>
          <w:rFonts w:ascii="Arial" w:hAnsi="Arial"/>
          <w:b/>
          <w:color w:val="000000" w:themeColor="text1"/>
          <w:sz w:val="24"/>
        </w:rPr>
      </w:pPr>
      <w:r w:rsidRPr="006877DA">
        <w:rPr>
          <w:rFonts w:ascii="Arial" w:hAnsi="Arial"/>
          <w:b/>
          <w:color w:val="000000" w:themeColor="text1"/>
          <w:sz w:val="24"/>
        </w:rPr>
        <w:t>J.M. Kalia</w:t>
      </w:r>
      <w:r w:rsidR="00A176F7">
        <w:rPr>
          <w:rFonts w:ascii="Arial" w:hAnsi="Arial"/>
          <w:b/>
          <w:color w:val="000000" w:themeColor="text1"/>
          <w:sz w:val="24"/>
        </w:rPr>
        <w:t xml:space="preserve">, </w:t>
      </w:r>
      <w:r w:rsidRPr="00A176F7">
        <w:rPr>
          <w:rFonts w:ascii="Arial" w:hAnsi="Arial"/>
          <w:b/>
          <w:i/>
          <w:color w:val="000000" w:themeColor="text1"/>
          <w:sz w:val="24"/>
        </w:rPr>
        <w:t>Advocate</w:t>
      </w:r>
    </w:p>
    <w:p w:rsidR="00385FD4" w:rsidRPr="0077226B" w:rsidRDefault="00A176F7" w:rsidP="00B25A96">
      <w:pPr>
        <w:spacing w:after="0" w:line="240" w:lineRule="auto"/>
        <w:ind w:left="4320"/>
        <w:jc w:val="center"/>
        <w:rPr>
          <w:rFonts w:ascii="Arial" w:hAnsi="Arial"/>
          <w:color w:val="000000" w:themeColor="text1"/>
          <w:sz w:val="24"/>
        </w:rPr>
      </w:pPr>
      <w:r>
        <w:rPr>
          <w:rFonts w:ascii="Arial" w:hAnsi="Arial"/>
          <w:color w:val="000000" w:themeColor="text1"/>
          <w:sz w:val="24"/>
        </w:rPr>
        <w:t>(Revenue Advisor)</w:t>
      </w:r>
    </w:p>
    <w:p w:rsidR="00385FD4" w:rsidRPr="006877DA" w:rsidRDefault="00385FD4" w:rsidP="00B25A96">
      <w:pPr>
        <w:spacing w:after="0" w:line="240" w:lineRule="auto"/>
        <w:ind w:left="4320"/>
        <w:jc w:val="center"/>
        <w:rPr>
          <w:rFonts w:ascii="Arial" w:hAnsi="Arial"/>
          <w:b/>
          <w:color w:val="000000" w:themeColor="text1"/>
          <w:sz w:val="24"/>
        </w:rPr>
      </w:pPr>
      <w:r w:rsidRPr="0077226B">
        <w:rPr>
          <w:rFonts w:ascii="Arial" w:hAnsi="Arial"/>
          <w:color w:val="000000" w:themeColor="text1"/>
          <w:sz w:val="24"/>
        </w:rPr>
        <w:t>Govt. of NCT of Delhi</w:t>
      </w:r>
    </w:p>
    <w:sectPr w:rsidR="00385FD4" w:rsidRPr="006877DA" w:rsidSect="00B25D87">
      <w:pgSz w:w="11909" w:h="16834" w:code="9"/>
      <w:pgMar w:top="216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54BB1"/>
    <w:multiLevelType w:val="hybridMultilevel"/>
    <w:tmpl w:val="0BD41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21E29"/>
    <w:multiLevelType w:val="hybridMultilevel"/>
    <w:tmpl w:val="5D864122"/>
    <w:lvl w:ilvl="0" w:tplc="B7BC2DA4">
      <w:start w:val="21"/>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B0657"/>
    <w:multiLevelType w:val="hybridMultilevel"/>
    <w:tmpl w:val="8E20C852"/>
    <w:lvl w:ilvl="0" w:tplc="DDFA4D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67BE5"/>
    <w:multiLevelType w:val="hybridMultilevel"/>
    <w:tmpl w:val="F4866B9A"/>
    <w:lvl w:ilvl="0" w:tplc="92BCE3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F6962"/>
    <w:multiLevelType w:val="hybridMultilevel"/>
    <w:tmpl w:val="F0E413F4"/>
    <w:lvl w:ilvl="0" w:tplc="C57482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D87"/>
    <w:rsid w:val="00011C53"/>
    <w:rsid w:val="000339B0"/>
    <w:rsid w:val="000513AF"/>
    <w:rsid w:val="00093AD4"/>
    <w:rsid w:val="00094FF1"/>
    <w:rsid w:val="000972B4"/>
    <w:rsid w:val="000C73D0"/>
    <w:rsid w:val="000D6AD4"/>
    <w:rsid w:val="000D79F5"/>
    <w:rsid w:val="000E554E"/>
    <w:rsid w:val="000F5A6A"/>
    <w:rsid w:val="000F6BF6"/>
    <w:rsid w:val="00102DE4"/>
    <w:rsid w:val="00116FA1"/>
    <w:rsid w:val="001236F5"/>
    <w:rsid w:val="00126BFF"/>
    <w:rsid w:val="00127CA0"/>
    <w:rsid w:val="00137F2D"/>
    <w:rsid w:val="00141840"/>
    <w:rsid w:val="00163473"/>
    <w:rsid w:val="00165E4A"/>
    <w:rsid w:val="00174379"/>
    <w:rsid w:val="00174989"/>
    <w:rsid w:val="00180FC4"/>
    <w:rsid w:val="001853CD"/>
    <w:rsid w:val="00185B06"/>
    <w:rsid w:val="00193821"/>
    <w:rsid w:val="00194490"/>
    <w:rsid w:val="001B0723"/>
    <w:rsid w:val="001B6A61"/>
    <w:rsid w:val="001C067D"/>
    <w:rsid w:val="001D024F"/>
    <w:rsid w:val="001E03A7"/>
    <w:rsid w:val="001F0966"/>
    <w:rsid w:val="001F431F"/>
    <w:rsid w:val="002169DE"/>
    <w:rsid w:val="002321F8"/>
    <w:rsid w:val="00233D0E"/>
    <w:rsid w:val="00236291"/>
    <w:rsid w:val="00284A82"/>
    <w:rsid w:val="00296BD9"/>
    <w:rsid w:val="002975B9"/>
    <w:rsid w:val="002A0BF9"/>
    <w:rsid w:val="002A1199"/>
    <w:rsid w:val="002A4DEA"/>
    <w:rsid w:val="002A577C"/>
    <w:rsid w:val="002A6BD7"/>
    <w:rsid w:val="002A7A4F"/>
    <w:rsid w:val="002B4B0E"/>
    <w:rsid w:val="002B4FEE"/>
    <w:rsid w:val="002E6581"/>
    <w:rsid w:val="002E73E3"/>
    <w:rsid w:val="002F3571"/>
    <w:rsid w:val="00321A41"/>
    <w:rsid w:val="00331B46"/>
    <w:rsid w:val="00353F71"/>
    <w:rsid w:val="003570EC"/>
    <w:rsid w:val="0037431E"/>
    <w:rsid w:val="003759F8"/>
    <w:rsid w:val="00385FD4"/>
    <w:rsid w:val="003A14E5"/>
    <w:rsid w:val="003B6C5B"/>
    <w:rsid w:val="003C5FC0"/>
    <w:rsid w:val="003D07B5"/>
    <w:rsid w:val="003D24DB"/>
    <w:rsid w:val="003F5106"/>
    <w:rsid w:val="003F7D24"/>
    <w:rsid w:val="004214E0"/>
    <w:rsid w:val="00421749"/>
    <w:rsid w:val="00425BF7"/>
    <w:rsid w:val="0043178A"/>
    <w:rsid w:val="00440AA4"/>
    <w:rsid w:val="00451FB9"/>
    <w:rsid w:val="004524D7"/>
    <w:rsid w:val="00454D18"/>
    <w:rsid w:val="00457023"/>
    <w:rsid w:val="0046201E"/>
    <w:rsid w:val="00463B1D"/>
    <w:rsid w:val="00466E3A"/>
    <w:rsid w:val="00493E0D"/>
    <w:rsid w:val="00494EE7"/>
    <w:rsid w:val="004A0C22"/>
    <w:rsid w:val="004C0227"/>
    <w:rsid w:val="004C3B18"/>
    <w:rsid w:val="004C587B"/>
    <w:rsid w:val="004C7956"/>
    <w:rsid w:val="004C7B24"/>
    <w:rsid w:val="00502A7F"/>
    <w:rsid w:val="00525446"/>
    <w:rsid w:val="005262D8"/>
    <w:rsid w:val="00532EA3"/>
    <w:rsid w:val="00540688"/>
    <w:rsid w:val="00543863"/>
    <w:rsid w:val="00545F8D"/>
    <w:rsid w:val="005468AF"/>
    <w:rsid w:val="00553A13"/>
    <w:rsid w:val="005563F0"/>
    <w:rsid w:val="00565429"/>
    <w:rsid w:val="00567436"/>
    <w:rsid w:val="0058034E"/>
    <w:rsid w:val="00587F35"/>
    <w:rsid w:val="00593AB1"/>
    <w:rsid w:val="005965FD"/>
    <w:rsid w:val="005A6D4D"/>
    <w:rsid w:val="005B2691"/>
    <w:rsid w:val="005B3957"/>
    <w:rsid w:val="005B46BA"/>
    <w:rsid w:val="005B5967"/>
    <w:rsid w:val="005B6C9B"/>
    <w:rsid w:val="005C19DE"/>
    <w:rsid w:val="005D2AAC"/>
    <w:rsid w:val="005E05A4"/>
    <w:rsid w:val="005E4B3B"/>
    <w:rsid w:val="0061018F"/>
    <w:rsid w:val="006222E5"/>
    <w:rsid w:val="00623CA7"/>
    <w:rsid w:val="006244DA"/>
    <w:rsid w:val="006266F9"/>
    <w:rsid w:val="00631840"/>
    <w:rsid w:val="00636B7D"/>
    <w:rsid w:val="00641804"/>
    <w:rsid w:val="00647175"/>
    <w:rsid w:val="006478B0"/>
    <w:rsid w:val="0065456D"/>
    <w:rsid w:val="0066759D"/>
    <w:rsid w:val="00672801"/>
    <w:rsid w:val="006756F7"/>
    <w:rsid w:val="006877DA"/>
    <w:rsid w:val="00691AC5"/>
    <w:rsid w:val="00695BCA"/>
    <w:rsid w:val="006B0C9A"/>
    <w:rsid w:val="006B0D03"/>
    <w:rsid w:val="006B0E7D"/>
    <w:rsid w:val="006C60CD"/>
    <w:rsid w:val="006D09EB"/>
    <w:rsid w:val="006F7EBB"/>
    <w:rsid w:val="007077C9"/>
    <w:rsid w:val="007178A5"/>
    <w:rsid w:val="00724250"/>
    <w:rsid w:val="007244DF"/>
    <w:rsid w:val="00730310"/>
    <w:rsid w:val="00730A3F"/>
    <w:rsid w:val="00733F2D"/>
    <w:rsid w:val="00766C0F"/>
    <w:rsid w:val="00771FD1"/>
    <w:rsid w:val="0077226B"/>
    <w:rsid w:val="00782446"/>
    <w:rsid w:val="007A264A"/>
    <w:rsid w:val="007B0F61"/>
    <w:rsid w:val="007C12E7"/>
    <w:rsid w:val="007C65D8"/>
    <w:rsid w:val="007D44A7"/>
    <w:rsid w:val="007D4BF5"/>
    <w:rsid w:val="007E44B9"/>
    <w:rsid w:val="00806307"/>
    <w:rsid w:val="00816759"/>
    <w:rsid w:val="00820322"/>
    <w:rsid w:val="00827A4D"/>
    <w:rsid w:val="008435CA"/>
    <w:rsid w:val="00846382"/>
    <w:rsid w:val="00852002"/>
    <w:rsid w:val="008625A8"/>
    <w:rsid w:val="00864CD6"/>
    <w:rsid w:val="00873C1C"/>
    <w:rsid w:val="00875E09"/>
    <w:rsid w:val="008766E6"/>
    <w:rsid w:val="00886CD9"/>
    <w:rsid w:val="00887AB4"/>
    <w:rsid w:val="008906DD"/>
    <w:rsid w:val="008C6B4E"/>
    <w:rsid w:val="008D4290"/>
    <w:rsid w:val="008D6005"/>
    <w:rsid w:val="008F39E8"/>
    <w:rsid w:val="008F68FB"/>
    <w:rsid w:val="00900765"/>
    <w:rsid w:val="00907D77"/>
    <w:rsid w:val="00923698"/>
    <w:rsid w:val="00951ACD"/>
    <w:rsid w:val="009538BE"/>
    <w:rsid w:val="009679FE"/>
    <w:rsid w:val="00971BBE"/>
    <w:rsid w:val="009744BA"/>
    <w:rsid w:val="009A7D91"/>
    <w:rsid w:val="009B4346"/>
    <w:rsid w:val="009B7F6E"/>
    <w:rsid w:val="009C159E"/>
    <w:rsid w:val="009D19E7"/>
    <w:rsid w:val="009D2117"/>
    <w:rsid w:val="009D5514"/>
    <w:rsid w:val="009E7729"/>
    <w:rsid w:val="009F20C0"/>
    <w:rsid w:val="009F22A8"/>
    <w:rsid w:val="009F4A0E"/>
    <w:rsid w:val="00A11614"/>
    <w:rsid w:val="00A169A2"/>
    <w:rsid w:val="00A176F7"/>
    <w:rsid w:val="00A248B4"/>
    <w:rsid w:val="00A25EE2"/>
    <w:rsid w:val="00A5562D"/>
    <w:rsid w:val="00A716F8"/>
    <w:rsid w:val="00A804D8"/>
    <w:rsid w:val="00A85548"/>
    <w:rsid w:val="00A91581"/>
    <w:rsid w:val="00A92D4B"/>
    <w:rsid w:val="00A932A0"/>
    <w:rsid w:val="00AA272C"/>
    <w:rsid w:val="00AA4C07"/>
    <w:rsid w:val="00AA74B9"/>
    <w:rsid w:val="00AA7B61"/>
    <w:rsid w:val="00AB2523"/>
    <w:rsid w:val="00AC0B86"/>
    <w:rsid w:val="00AD0D96"/>
    <w:rsid w:val="00AD141E"/>
    <w:rsid w:val="00AD518E"/>
    <w:rsid w:val="00AD5961"/>
    <w:rsid w:val="00AE0398"/>
    <w:rsid w:val="00AE0CB6"/>
    <w:rsid w:val="00AE131B"/>
    <w:rsid w:val="00AE3C66"/>
    <w:rsid w:val="00B037A3"/>
    <w:rsid w:val="00B03E35"/>
    <w:rsid w:val="00B11218"/>
    <w:rsid w:val="00B14DC3"/>
    <w:rsid w:val="00B24D78"/>
    <w:rsid w:val="00B25A96"/>
    <w:rsid w:val="00B25B5D"/>
    <w:rsid w:val="00B25D87"/>
    <w:rsid w:val="00B268BB"/>
    <w:rsid w:val="00B3116F"/>
    <w:rsid w:val="00B31C92"/>
    <w:rsid w:val="00B3707B"/>
    <w:rsid w:val="00B40A25"/>
    <w:rsid w:val="00B619E8"/>
    <w:rsid w:val="00B632F3"/>
    <w:rsid w:val="00B643E6"/>
    <w:rsid w:val="00B66221"/>
    <w:rsid w:val="00B66EDF"/>
    <w:rsid w:val="00B73188"/>
    <w:rsid w:val="00B761A2"/>
    <w:rsid w:val="00B803F0"/>
    <w:rsid w:val="00B95B8B"/>
    <w:rsid w:val="00BB214F"/>
    <w:rsid w:val="00BC5820"/>
    <w:rsid w:val="00BC7E01"/>
    <w:rsid w:val="00BF3ACF"/>
    <w:rsid w:val="00BF46BE"/>
    <w:rsid w:val="00C10067"/>
    <w:rsid w:val="00C113E4"/>
    <w:rsid w:val="00C204E3"/>
    <w:rsid w:val="00C216D6"/>
    <w:rsid w:val="00C21916"/>
    <w:rsid w:val="00C25B3F"/>
    <w:rsid w:val="00C36210"/>
    <w:rsid w:val="00C42999"/>
    <w:rsid w:val="00C42DE2"/>
    <w:rsid w:val="00C5470E"/>
    <w:rsid w:val="00C642CB"/>
    <w:rsid w:val="00C80979"/>
    <w:rsid w:val="00C85079"/>
    <w:rsid w:val="00C92D6D"/>
    <w:rsid w:val="00C93D27"/>
    <w:rsid w:val="00CA1B1A"/>
    <w:rsid w:val="00CB7119"/>
    <w:rsid w:val="00CC2965"/>
    <w:rsid w:val="00CE4650"/>
    <w:rsid w:val="00CE6F13"/>
    <w:rsid w:val="00CF51E0"/>
    <w:rsid w:val="00D011B7"/>
    <w:rsid w:val="00D10C3A"/>
    <w:rsid w:val="00D14B9F"/>
    <w:rsid w:val="00D55F86"/>
    <w:rsid w:val="00D63D77"/>
    <w:rsid w:val="00D6718F"/>
    <w:rsid w:val="00D82FEF"/>
    <w:rsid w:val="00DA3C0B"/>
    <w:rsid w:val="00DB3622"/>
    <w:rsid w:val="00DB6FCA"/>
    <w:rsid w:val="00DC46F5"/>
    <w:rsid w:val="00DD535E"/>
    <w:rsid w:val="00DE1811"/>
    <w:rsid w:val="00DE478C"/>
    <w:rsid w:val="00DE4BDC"/>
    <w:rsid w:val="00DE5628"/>
    <w:rsid w:val="00DE5F6F"/>
    <w:rsid w:val="00DF0A1D"/>
    <w:rsid w:val="00DF1506"/>
    <w:rsid w:val="00E215E9"/>
    <w:rsid w:val="00E37CB4"/>
    <w:rsid w:val="00E524F4"/>
    <w:rsid w:val="00E621E0"/>
    <w:rsid w:val="00E637D1"/>
    <w:rsid w:val="00E646C9"/>
    <w:rsid w:val="00E74502"/>
    <w:rsid w:val="00E8648C"/>
    <w:rsid w:val="00EA4C3F"/>
    <w:rsid w:val="00EA500B"/>
    <w:rsid w:val="00EB2FAB"/>
    <w:rsid w:val="00EB3407"/>
    <w:rsid w:val="00EB4D51"/>
    <w:rsid w:val="00EB6645"/>
    <w:rsid w:val="00EC1D3F"/>
    <w:rsid w:val="00ED2F8D"/>
    <w:rsid w:val="00ED4561"/>
    <w:rsid w:val="00EE72EF"/>
    <w:rsid w:val="00EF42A8"/>
    <w:rsid w:val="00EF7B1C"/>
    <w:rsid w:val="00F12CCE"/>
    <w:rsid w:val="00F13D62"/>
    <w:rsid w:val="00F16547"/>
    <w:rsid w:val="00F22057"/>
    <w:rsid w:val="00F37D31"/>
    <w:rsid w:val="00F537EF"/>
    <w:rsid w:val="00F5639B"/>
    <w:rsid w:val="00F60D87"/>
    <w:rsid w:val="00F65D31"/>
    <w:rsid w:val="00F70A3C"/>
    <w:rsid w:val="00F77F0A"/>
    <w:rsid w:val="00F80147"/>
    <w:rsid w:val="00F83FC1"/>
    <w:rsid w:val="00F9433A"/>
    <w:rsid w:val="00F94445"/>
    <w:rsid w:val="00F945F8"/>
    <w:rsid w:val="00FA68BE"/>
    <w:rsid w:val="00FA6E91"/>
    <w:rsid w:val="00FB7229"/>
    <w:rsid w:val="00FE3AEC"/>
    <w:rsid w:val="00FE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B1E3E-29D0-4165-9D3B-7E472427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13</Pages>
  <Words>3705</Words>
  <Characters>21121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 Kalia &amp; Co</dc:creator>
  <cp:keywords/>
  <dc:description/>
  <cp:lastModifiedBy>J M Kalia &amp; Co</cp:lastModifiedBy>
  <cp:revision>631</cp:revision>
  <dcterms:created xsi:type="dcterms:W3CDTF">2017-04-07T11:04:00Z</dcterms:created>
  <dcterms:modified xsi:type="dcterms:W3CDTF">2017-04-22T11:12:00Z</dcterms:modified>
</cp:coreProperties>
</file>