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12" w:rsidRDefault="002D1B12">
      <w:pPr>
        <w:pStyle w:val="BodyText"/>
        <w:spacing w:before="1"/>
        <w:rPr>
          <w:sz w:val="20"/>
        </w:rPr>
      </w:pPr>
    </w:p>
    <w:p w:rsidR="002D1B12" w:rsidRDefault="00AF58C4">
      <w:pPr>
        <w:pStyle w:val="BodyText"/>
        <w:spacing w:before="65"/>
        <w:ind w:left="119"/>
      </w:pPr>
      <w:r>
        <w:t>Product Upgrade Description</w:t>
      </w:r>
    </w:p>
    <w:p w:rsidR="002D1B12" w:rsidRDefault="00AF58C4">
      <w:pPr>
        <w:spacing w:before="73"/>
        <w:ind w:left="119"/>
        <w:rPr>
          <w:b/>
          <w:sz w:val="21"/>
        </w:rPr>
      </w:pPr>
      <w:r>
        <w:rPr>
          <w:b/>
          <w:sz w:val="21"/>
        </w:rPr>
        <w:t xml:space="preserve">Models: </w:t>
      </w:r>
      <w:r w:rsidR="00A82BE7">
        <w:rPr>
          <w:b/>
          <w:sz w:val="21"/>
        </w:rPr>
        <w:t>WT</w:t>
      </w:r>
      <w:r>
        <w:rPr>
          <w:b/>
          <w:sz w:val="21"/>
        </w:rPr>
        <w:t xml:space="preserve"> </w:t>
      </w:r>
      <w:r w:rsidR="00146BDC">
        <w:rPr>
          <w:b/>
          <w:sz w:val="21"/>
        </w:rPr>
        <w:t>145</w:t>
      </w:r>
      <w:r w:rsidR="00A82BE7">
        <w:rPr>
          <w:b/>
          <w:sz w:val="21"/>
        </w:rPr>
        <w:t>RJOD</w:t>
      </w:r>
    </w:p>
    <w:p w:rsidR="002D1B12" w:rsidRDefault="002D1B12">
      <w:pPr>
        <w:pStyle w:val="BodyText"/>
        <w:rPr>
          <w:b/>
          <w:sz w:val="20"/>
        </w:rPr>
      </w:pPr>
    </w:p>
    <w:p w:rsidR="002D1B12" w:rsidRDefault="00AF58C4">
      <w:pPr>
        <w:pStyle w:val="BodyText"/>
        <w:spacing w:before="150"/>
        <w:ind w:left="119"/>
      </w:pPr>
      <w:r>
        <w:t>Description</w:t>
      </w:r>
    </w:p>
    <w:p w:rsidR="002D1B12" w:rsidRDefault="00AF58C4">
      <w:pPr>
        <w:pStyle w:val="BodyText"/>
        <w:spacing w:before="70" w:line="309" w:lineRule="auto"/>
        <w:ind w:left="119" w:right="45"/>
      </w:pPr>
      <w:r>
        <w:t>1.1 Surge protector designed to provide protection for Power over Ethernet (POE) enabled devices against</w:t>
      </w:r>
    </w:p>
    <w:p w:rsidR="002D1B12" w:rsidRDefault="00AF58C4">
      <w:pPr>
        <w:pStyle w:val="BodyText"/>
        <w:spacing w:before="1"/>
        <w:ind w:left="119"/>
      </w:pPr>
      <w:r>
        <w:t>transient surge and static discharge.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spacing w:before="73"/>
        <w:ind w:hanging="214"/>
        <w:rPr>
          <w:sz w:val="21"/>
        </w:rPr>
      </w:pPr>
      <w:r>
        <w:rPr>
          <w:spacing w:val="-5"/>
          <w:sz w:val="21"/>
        </w:rPr>
        <w:t xml:space="preserve">CAT5e, </w:t>
      </w:r>
      <w:r>
        <w:rPr>
          <w:spacing w:val="-7"/>
          <w:sz w:val="21"/>
        </w:rPr>
        <w:t xml:space="preserve">CAT5 </w:t>
      </w:r>
      <w:r>
        <w:rPr>
          <w:sz w:val="21"/>
        </w:rPr>
        <w:t xml:space="preserve">(POE5-48-OD) and </w:t>
      </w:r>
      <w:r>
        <w:rPr>
          <w:spacing w:val="-7"/>
          <w:sz w:val="21"/>
        </w:rPr>
        <w:t xml:space="preserve">CAT6 </w:t>
      </w:r>
      <w:r>
        <w:rPr>
          <w:sz w:val="21"/>
        </w:rPr>
        <w:t>(POE6-48-OD)</w:t>
      </w:r>
      <w:r>
        <w:rPr>
          <w:spacing w:val="13"/>
          <w:sz w:val="21"/>
        </w:rPr>
        <w:t xml:space="preserve"> </w:t>
      </w:r>
      <w:r>
        <w:rPr>
          <w:sz w:val="21"/>
        </w:rPr>
        <w:t>compatible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802.3af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spacing w:before="70"/>
        <w:ind w:hanging="214"/>
        <w:rPr>
          <w:sz w:val="21"/>
        </w:rPr>
      </w:pPr>
      <w:r>
        <w:rPr>
          <w:sz w:val="21"/>
        </w:rPr>
        <w:t>10/100/1000 Base-T Gigabit Ethernet</w:t>
      </w:r>
      <w:r>
        <w:rPr>
          <w:spacing w:val="-10"/>
          <w:sz w:val="21"/>
        </w:rPr>
        <w:t xml:space="preserve"> </w:t>
      </w:r>
      <w:r>
        <w:rPr>
          <w:sz w:val="21"/>
        </w:rPr>
        <w:t>protection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LAN, FDDI, CDDI,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ATM,WLAN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spacing w:before="70"/>
        <w:ind w:hanging="214"/>
        <w:rPr>
          <w:sz w:val="21"/>
        </w:rPr>
      </w:pPr>
      <w:r>
        <w:rPr>
          <w:sz w:val="21"/>
        </w:rPr>
        <w:t>PDH, SDH,</w:t>
      </w:r>
      <w:r>
        <w:rPr>
          <w:spacing w:val="-1"/>
          <w:sz w:val="21"/>
        </w:rPr>
        <w:t xml:space="preserve"> </w:t>
      </w:r>
      <w:r>
        <w:rPr>
          <w:sz w:val="21"/>
        </w:rPr>
        <w:t>SPDH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ind w:hanging="214"/>
        <w:rPr>
          <w:sz w:val="21"/>
        </w:rPr>
      </w:pPr>
      <w:r>
        <w:rPr>
          <w:sz w:val="21"/>
        </w:rPr>
        <w:t>Industrial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</w:p>
    <w:p w:rsidR="002D1B12" w:rsidRDefault="00AF58C4">
      <w:pPr>
        <w:pStyle w:val="ListParagraph"/>
        <w:numPr>
          <w:ilvl w:val="0"/>
          <w:numId w:val="2"/>
        </w:numPr>
        <w:tabs>
          <w:tab w:val="left" w:pos="333"/>
        </w:tabs>
        <w:spacing w:before="70"/>
        <w:ind w:hanging="214"/>
        <w:rPr>
          <w:sz w:val="21"/>
        </w:rPr>
      </w:pPr>
      <w:r>
        <w:rPr>
          <w:sz w:val="21"/>
        </w:rPr>
        <w:t>For outdoor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</w:p>
    <w:p w:rsidR="002D1B12" w:rsidRDefault="00AF58C4">
      <w:pPr>
        <w:pStyle w:val="BodyText"/>
        <w:spacing w:before="6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1658966</wp:posOffset>
            </wp:positionH>
            <wp:positionV relativeFrom="paragraph">
              <wp:posOffset>174631</wp:posOffset>
            </wp:positionV>
            <wp:extent cx="4646705" cy="29572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705" cy="295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2" w:rsidRDefault="00AF58C4">
      <w:pPr>
        <w:pStyle w:val="BodyText"/>
        <w:spacing w:before="99"/>
        <w:ind w:left="120"/>
      </w:pPr>
      <w:r>
        <w:t>Alteration/improvement from the original models:</w:t>
      </w:r>
    </w:p>
    <w:p w:rsidR="002D1B12" w:rsidRDefault="00AF58C4">
      <w:pPr>
        <w:pStyle w:val="ListParagraph"/>
        <w:numPr>
          <w:ilvl w:val="1"/>
          <w:numId w:val="1"/>
        </w:numPr>
        <w:tabs>
          <w:tab w:val="left" w:pos="464"/>
        </w:tabs>
        <w:spacing w:line="309" w:lineRule="auto"/>
        <w:ind w:right="589" w:firstLine="0"/>
        <w:rPr>
          <w:sz w:val="21"/>
        </w:rPr>
      </w:pPr>
      <w:r>
        <w:rPr>
          <w:sz w:val="21"/>
        </w:rPr>
        <w:t>Enclosure size is two fifths times of the original and the weight is three fifths times of the former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 w:rsidR="002D1B12" w:rsidRDefault="00AF58C4">
      <w:pPr>
        <w:pStyle w:val="ListParagraph"/>
        <w:numPr>
          <w:ilvl w:val="1"/>
          <w:numId w:val="1"/>
        </w:numPr>
        <w:tabs>
          <w:tab w:val="left" w:pos="447"/>
        </w:tabs>
        <w:spacing w:before="1" w:line="309" w:lineRule="auto"/>
        <w:ind w:right="590" w:firstLine="0"/>
        <w:rPr>
          <w:sz w:val="21"/>
        </w:rPr>
      </w:pPr>
      <w:r>
        <w:rPr>
          <w:sz w:val="21"/>
        </w:rPr>
        <w:t xml:space="preserve">Caps are replaced by simpler entry Installation and wire/cable connection are much easier for </w:t>
      </w:r>
      <w:r>
        <w:rPr>
          <w:spacing w:val="-3"/>
          <w:sz w:val="21"/>
        </w:rPr>
        <w:t>user.</w:t>
      </w:r>
    </w:p>
    <w:p w:rsidR="002D1B12" w:rsidRDefault="00AF58C4">
      <w:pPr>
        <w:pStyle w:val="ListParagraph"/>
        <w:numPr>
          <w:ilvl w:val="1"/>
          <w:numId w:val="1"/>
        </w:numPr>
        <w:tabs>
          <w:tab w:val="left" w:pos="437"/>
        </w:tabs>
        <w:spacing w:before="1"/>
        <w:ind w:left="436" w:hanging="317"/>
        <w:rPr>
          <w:sz w:val="21"/>
        </w:rPr>
      </w:pPr>
      <w:r>
        <w:rPr>
          <w:sz w:val="21"/>
        </w:rPr>
        <w:t>Circuit board improved and</w:t>
      </w:r>
      <w:r>
        <w:rPr>
          <w:spacing w:val="-2"/>
          <w:sz w:val="21"/>
        </w:rPr>
        <w:t xml:space="preserve"> </w:t>
      </w:r>
      <w:r>
        <w:rPr>
          <w:sz w:val="21"/>
        </w:rPr>
        <w:t>enhanced.</w:t>
      </w:r>
    </w:p>
    <w:p w:rsidR="002D1B12" w:rsidRDefault="002D1B12">
      <w:pPr>
        <w:rPr>
          <w:sz w:val="21"/>
        </w:rPr>
        <w:sectPr w:rsidR="002D1B12">
          <w:headerReference w:type="default" r:id="rId8"/>
          <w:footerReference w:type="default" r:id="rId9"/>
          <w:type w:val="continuous"/>
          <w:pgSz w:w="11900" w:h="16840"/>
          <w:pgMar w:top="2140" w:right="1200" w:bottom="2400" w:left="1680" w:header="852" w:footer="2215" w:gutter="0"/>
          <w:cols w:space="720"/>
        </w:sectPr>
      </w:pPr>
    </w:p>
    <w:p w:rsidR="002D1B12" w:rsidRDefault="00AF58C4">
      <w:pPr>
        <w:pStyle w:val="BodyText"/>
        <w:spacing w:before="4"/>
        <w:rPr>
          <w:sz w:val="17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1142993</wp:posOffset>
            </wp:positionH>
            <wp:positionV relativeFrom="page">
              <wp:posOffset>1626105</wp:posOffset>
            </wp:positionV>
            <wp:extent cx="5201412" cy="754989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412" cy="754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2" w:rsidRDefault="002D1B12">
      <w:pPr>
        <w:rPr>
          <w:sz w:val="17"/>
        </w:rPr>
        <w:sectPr w:rsidR="002D1B12">
          <w:pgSz w:w="11900" w:h="16840"/>
          <w:pgMar w:top="2140" w:right="1200" w:bottom="2400" w:left="1680" w:header="852" w:footer="2215" w:gutter="0"/>
          <w:cols w:space="720"/>
        </w:sectPr>
      </w:pPr>
    </w:p>
    <w:p w:rsidR="002D1B12" w:rsidRDefault="002D1B12">
      <w:pPr>
        <w:pStyle w:val="BodyText"/>
        <w:rPr>
          <w:sz w:val="20"/>
        </w:rPr>
      </w:pPr>
    </w:p>
    <w:p w:rsidR="002D1B12" w:rsidRDefault="002D1B12">
      <w:pPr>
        <w:pStyle w:val="BodyText"/>
        <w:rPr>
          <w:sz w:val="20"/>
        </w:rPr>
      </w:pPr>
    </w:p>
    <w:p w:rsidR="002D1B12" w:rsidRDefault="002D1B12">
      <w:pPr>
        <w:pStyle w:val="BodyText"/>
        <w:spacing w:before="7"/>
        <w:rPr>
          <w:sz w:val="23"/>
        </w:rPr>
      </w:pPr>
    </w:p>
    <w:p w:rsidR="002D1B12" w:rsidRDefault="002D1B12">
      <w:pPr>
        <w:pStyle w:val="BodyText"/>
        <w:ind w:left="133"/>
        <w:rPr>
          <w:sz w:val="20"/>
        </w:rPr>
      </w:pPr>
    </w:p>
    <w:p w:rsidR="002D1B12" w:rsidRDefault="00AF58C4">
      <w:pPr>
        <w:pStyle w:val="BodyText"/>
        <w:spacing w:before="3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1160290</wp:posOffset>
            </wp:positionH>
            <wp:positionV relativeFrom="paragraph">
              <wp:posOffset>114834</wp:posOffset>
            </wp:positionV>
            <wp:extent cx="5530415" cy="18459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41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1B12" w:rsidSect="002D1B12">
      <w:pgSz w:w="11900" w:h="16840"/>
      <w:pgMar w:top="2140" w:right="1200" w:bottom="2400" w:left="1680" w:header="852" w:footer="22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99B" w:rsidRDefault="00CA799B" w:rsidP="002D1B12">
      <w:r>
        <w:separator/>
      </w:r>
    </w:p>
  </w:endnote>
  <w:endnote w:type="continuationSeparator" w:id="0">
    <w:p w:rsidR="00CA799B" w:rsidRDefault="00CA799B" w:rsidP="002D1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B12" w:rsidRDefault="00C27D18">
    <w:pPr>
      <w:pStyle w:val="BodyText"/>
      <w:spacing w:line="14" w:lineRule="auto"/>
      <w:rPr>
        <w:sz w:val="20"/>
      </w:rPr>
    </w:pPr>
    <w:r w:rsidRPr="00C27D1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5.75pt;margin-top:720.25pt;width:363.7pt;height:69.25pt;z-index:-251658752;mso-position-horizontal-relative:page;mso-position-vertical-relative:page" filled="f" stroked="f">
          <v:textbox inset="0,0,0,0">
            <w:txbxContent>
              <w:p w:rsidR="00A82BE7" w:rsidRDefault="00A82BE7" w:rsidP="00A82BE7">
                <w:pPr>
                  <w:pStyle w:val="Footer"/>
                  <w:jc w:val="center"/>
                  <w:rPr>
                    <w:rFonts w:ascii="Algerian" w:eastAsia="Calibri" w:hAnsi="Algerian"/>
                    <w:b/>
                    <w:sz w:val="16"/>
                    <w:szCs w:val="16"/>
                  </w:rPr>
                </w:pPr>
              </w:p>
              <w:p w:rsidR="00A82BE7" w:rsidRPr="00F37A84" w:rsidRDefault="00A82BE7" w:rsidP="00A82BE7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Algerian" w:eastAsia="Calibri" w:hAnsi="Algerian"/>
                    <w:b/>
                    <w:sz w:val="16"/>
                    <w:szCs w:val="16"/>
                  </w:rPr>
                  <w:t>Welltech Enterprises</w:t>
                </w:r>
              </w:p>
              <w:p w:rsidR="00A82BE7" w:rsidRPr="00F37A84" w:rsidRDefault="00A82BE7" w:rsidP="00A82BE7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415 Ground Floor,  PRAKASH MOHALLA, GARHI , EAST OF KAILASH</w:t>
                </w:r>
              </w:p>
              <w:p w:rsidR="00A82BE7" w:rsidRPr="00F37A84" w:rsidRDefault="00A82BE7" w:rsidP="00A82BE7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NEW DELHI 110065</w:t>
                </w:r>
              </w:p>
              <w:p w:rsidR="00A82BE7" w:rsidRPr="00F37A84" w:rsidRDefault="00A82BE7" w:rsidP="00A82BE7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 xml:space="preserve">Phone </w:t>
                </w:r>
                <w:r w:rsidRPr="00F37A84">
                  <w:rPr>
                    <w:sz w:val="16"/>
                    <w:szCs w:val="16"/>
                  </w:rPr>
                  <w:t>+91 9871650366     Email : sales</w:t>
                </w: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@welltechenterprises.in</w:t>
                </w:r>
              </w:p>
              <w:p w:rsidR="002D1B12" w:rsidRPr="00A82BE7" w:rsidRDefault="002D1B12" w:rsidP="00A82BE7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99B" w:rsidRDefault="00CA799B" w:rsidP="002D1B12">
      <w:r>
        <w:separator/>
      </w:r>
    </w:p>
  </w:footnote>
  <w:footnote w:type="continuationSeparator" w:id="0">
    <w:p w:rsidR="00CA799B" w:rsidRDefault="00CA799B" w:rsidP="002D1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B12" w:rsidRDefault="00A82BE7" w:rsidP="00A82BE7">
    <w:pPr>
      <w:pStyle w:val="BodyText"/>
      <w:spacing w:line="14" w:lineRule="auto"/>
      <w:jc w:val="right"/>
      <w:rPr>
        <w:sz w:val="20"/>
      </w:rPr>
    </w:pPr>
    <w:r w:rsidRPr="00A82BE7">
      <w:rPr>
        <w:noProof/>
        <w:sz w:val="20"/>
        <w:lang w:bidi="ar-SA"/>
      </w:rPr>
      <w:drawing>
        <wp:inline distT="0" distB="0" distL="0" distR="0">
          <wp:extent cx="2857899" cy="647790"/>
          <wp:effectExtent l="19050" t="0" r="0" b="0"/>
          <wp:docPr id="4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32899"/>
    <w:multiLevelType w:val="multilevel"/>
    <w:tmpl w:val="F416BAD6"/>
    <w:lvl w:ilvl="0">
      <w:start w:val="2"/>
      <w:numFmt w:val="decimal"/>
      <w:lvlText w:val="%1"/>
      <w:lvlJc w:val="left"/>
      <w:pPr>
        <w:ind w:left="120" w:hanging="34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0" w:hanging="34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1900" w:hanging="34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90" w:hanging="34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0" w:hanging="3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0" w:hanging="3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60" w:hanging="3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50" w:hanging="3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40" w:hanging="344"/>
      </w:pPr>
      <w:rPr>
        <w:rFonts w:hint="default"/>
        <w:lang w:val="en-US" w:eastAsia="en-US" w:bidi="en-US"/>
      </w:rPr>
    </w:lvl>
  </w:abstractNum>
  <w:abstractNum w:abstractNumId="1">
    <w:nsid w:val="7F1E7467"/>
    <w:multiLevelType w:val="hybridMultilevel"/>
    <w:tmpl w:val="BE0414DA"/>
    <w:lvl w:ilvl="0" w:tplc="4976A634">
      <w:numFmt w:val="bullet"/>
      <w:lvlText w:val="●"/>
      <w:lvlJc w:val="left"/>
      <w:pPr>
        <w:ind w:left="332" w:hanging="213"/>
      </w:pPr>
      <w:rPr>
        <w:rFonts w:ascii="Times New Roman" w:eastAsia="Times New Roman" w:hAnsi="Times New Roman" w:cs="Times New Roman" w:hint="default"/>
        <w:spacing w:val="-1"/>
        <w:w w:val="218"/>
        <w:sz w:val="19"/>
        <w:szCs w:val="19"/>
        <w:lang w:val="en-US" w:eastAsia="en-US" w:bidi="en-US"/>
      </w:rPr>
    </w:lvl>
    <w:lvl w:ilvl="1" w:tplc="AEEC05C0">
      <w:numFmt w:val="bullet"/>
      <w:lvlText w:val="•"/>
      <w:lvlJc w:val="left"/>
      <w:pPr>
        <w:ind w:left="1208" w:hanging="213"/>
      </w:pPr>
      <w:rPr>
        <w:rFonts w:hint="default"/>
        <w:lang w:val="en-US" w:eastAsia="en-US" w:bidi="en-US"/>
      </w:rPr>
    </w:lvl>
    <w:lvl w:ilvl="2" w:tplc="D7DCA5A0">
      <w:numFmt w:val="bullet"/>
      <w:lvlText w:val="•"/>
      <w:lvlJc w:val="left"/>
      <w:pPr>
        <w:ind w:left="2076" w:hanging="213"/>
      </w:pPr>
      <w:rPr>
        <w:rFonts w:hint="default"/>
        <w:lang w:val="en-US" w:eastAsia="en-US" w:bidi="en-US"/>
      </w:rPr>
    </w:lvl>
    <w:lvl w:ilvl="3" w:tplc="590695B8"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en-US"/>
      </w:rPr>
    </w:lvl>
    <w:lvl w:ilvl="4" w:tplc="48A8B67A">
      <w:numFmt w:val="bullet"/>
      <w:lvlText w:val="•"/>
      <w:lvlJc w:val="left"/>
      <w:pPr>
        <w:ind w:left="3812" w:hanging="213"/>
      </w:pPr>
      <w:rPr>
        <w:rFonts w:hint="default"/>
        <w:lang w:val="en-US" w:eastAsia="en-US" w:bidi="en-US"/>
      </w:rPr>
    </w:lvl>
    <w:lvl w:ilvl="5" w:tplc="1ABC13A4">
      <w:numFmt w:val="bullet"/>
      <w:lvlText w:val="•"/>
      <w:lvlJc w:val="left"/>
      <w:pPr>
        <w:ind w:left="4680" w:hanging="213"/>
      </w:pPr>
      <w:rPr>
        <w:rFonts w:hint="default"/>
        <w:lang w:val="en-US" w:eastAsia="en-US" w:bidi="en-US"/>
      </w:rPr>
    </w:lvl>
    <w:lvl w:ilvl="6" w:tplc="C7881F3E">
      <w:numFmt w:val="bullet"/>
      <w:lvlText w:val="•"/>
      <w:lvlJc w:val="left"/>
      <w:pPr>
        <w:ind w:left="5548" w:hanging="213"/>
      </w:pPr>
      <w:rPr>
        <w:rFonts w:hint="default"/>
        <w:lang w:val="en-US" w:eastAsia="en-US" w:bidi="en-US"/>
      </w:rPr>
    </w:lvl>
    <w:lvl w:ilvl="7" w:tplc="E6EED2C0">
      <w:numFmt w:val="bullet"/>
      <w:lvlText w:val="•"/>
      <w:lvlJc w:val="left"/>
      <w:pPr>
        <w:ind w:left="6416" w:hanging="213"/>
      </w:pPr>
      <w:rPr>
        <w:rFonts w:hint="default"/>
        <w:lang w:val="en-US" w:eastAsia="en-US" w:bidi="en-US"/>
      </w:rPr>
    </w:lvl>
    <w:lvl w:ilvl="8" w:tplc="992EE582">
      <w:numFmt w:val="bullet"/>
      <w:lvlText w:val="•"/>
      <w:lvlJc w:val="left"/>
      <w:pPr>
        <w:ind w:left="7284" w:hanging="21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D1B12"/>
    <w:rsid w:val="000B699D"/>
    <w:rsid w:val="00146BDC"/>
    <w:rsid w:val="002D1B12"/>
    <w:rsid w:val="008F434C"/>
    <w:rsid w:val="009D43DC"/>
    <w:rsid w:val="00A82BE7"/>
    <w:rsid w:val="00AF58C4"/>
    <w:rsid w:val="00C27D18"/>
    <w:rsid w:val="00CA799B"/>
    <w:rsid w:val="00F2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1B12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1B12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D1B12"/>
    <w:pPr>
      <w:spacing w:before="71"/>
      <w:ind w:left="332" w:hanging="214"/>
    </w:pPr>
  </w:style>
  <w:style w:type="paragraph" w:customStyle="1" w:styleId="TableParagraph">
    <w:name w:val="Table Paragraph"/>
    <w:basedOn w:val="Normal"/>
    <w:uiPriority w:val="1"/>
    <w:qFormat/>
    <w:rsid w:val="002D1B12"/>
  </w:style>
  <w:style w:type="paragraph" w:styleId="Header">
    <w:name w:val="header"/>
    <w:basedOn w:val="Normal"/>
    <w:link w:val="HeaderChar"/>
    <w:uiPriority w:val="99"/>
    <w:semiHidden/>
    <w:unhideWhenUsed/>
    <w:rsid w:val="00A82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BE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82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BE7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E7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A82B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ATPOE5_6_OD</vt:lpstr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ATPOE5_6_OD</dc:title>
  <dc:creator>Harish</dc:creator>
  <cp:lastModifiedBy>Nitin</cp:lastModifiedBy>
  <cp:revision>5</cp:revision>
  <dcterms:created xsi:type="dcterms:W3CDTF">2020-07-28T08:42:00Z</dcterms:created>
  <dcterms:modified xsi:type="dcterms:W3CDTF">2020-07-30T13:45:00Z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2020-07-28T00:00:00Z</vt:filetime>
  </property>
</Properties>
</file>