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43"/>
        <w:gridCol w:w="3327"/>
        <w:gridCol w:w="2165"/>
        <w:gridCol w:w="2141"/>
        <w:gridCol w:w="272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Arts and Humanities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Business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Science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Science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an inherited blood disorders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major contagious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can pass onto your child through a gene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shouldn’t be continued in thalassemic mothers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Intermarriage among blood relatives is a significant risk factor for thalassemia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transfusion is a treatment of thalassemia major 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preventable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curable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tests can be used for diagnosis Thalassemia.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you aware of two types of Thalassemia?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thalassemia spread by food ,medicine &amp; infection?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Testing of blood before marriage should be made compulsory.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(91%)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2023-06-14T14:37:45Z</dcterms:modified>
  <cp:category/>
</cp:coreProperties>
</file>