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56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your advice for a thalassemia carrier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marry but avoid having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(30%)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marry with a non carrier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(59%)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embark on a 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your advice for a person who is not a thalassemia carrier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marry a carrier but don't have a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marry anyone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(46%)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marry a carrier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(36%)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your opinion when both partners of a couple are thalassemia carriers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Advice antenatal diagnosis and abortions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Counsel and advice to avoid that 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Marriage between carriers should be sanctioned by law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should let them decide what to 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(53%)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Inquiring about the carrier state of the couple by a registrar of marriage at the registration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the male is a carrier inquire the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(6.5%)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Inquiry should be done confidentially and individually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(40%)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Inquiry should be done openly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(38%)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 not be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(15%)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should be done by the registrar regarding an at risk 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register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 to a medical officer and reconsider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(75%)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Register them without intervening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(8.3%)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 opinion on directive counseling an at risk couple to avoid that 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a commitment for the benefit of future generation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(57%)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a commitment of a thalassemia carrier towards the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(14%)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a violation of basic human 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inhuman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(4.0%)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not justifiable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(18%)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your opinion regarding abortion of a foetus with thalassemia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a justice for the foetus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beneficial to the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(9.0%)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inhuman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(46%)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justice for the mother and the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(14%)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Restrictions for abortions in such occasions should be lifted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(20%)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2023-06-19T23:03:40Z</dcterms:modified>
  <cp:category/>
</cp:coreProperties>
</file>