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84661" w14:textId="77777777" w:rsidR="00282C9A" w:rsidRDefault="00000000">
      <w:pPr>
        <w:spacing w:before="157" w:after="157" w:line="270" w:lineRule="auto"/>
      </w:pPr>
      <w:bookmarkStart w:id="0" w:name="izara_telemedicine_platform_compl_9b2e03"/>
      <w:r>
        <w:rPr>
          <w:rFonts w:ascii="inter" w:eastAsia="inter" w:hAnsi="inter" w:cs="inter"/>
          <w:b/>
          <w:color w:val="000000"/>
          <w:sz w:val="39"/>
        </w:rPr>
        <w:t>Izara Telemedicine Platform - Complete Project Overview</w:t>
      </w:r>
      <w:bookmarkEnd w:id="0"/>
    </w:p>
    <w:p w14:paraId="7E10DE56" w14:textId="77777777" w:rsidR="00282C9A" w:rsidRDefault="00000000">
      <w:pPr>
        <w:spacing w:before="315" w:after="105" w:line="360" w:lineRule="auto"/>
        <w:ind w:left="-30"/>
      </w:pPr>
      <w:bookmarkStart w:id="1" w:name="executive_summary"/>
      <w:r>
        <w:rPr>
          <w:rFonts w:ascii="inter" w:eastAsia="inter" w:hAnsi="inter" w:cs="inter"/>
          <w:b/>
          <w:color w:val="000000"/>
          <w:sz w:val="24"/>
        </w:rPr>
        <w:t>Executive Summary</w:t>
      </w:r>
      <w:bookmarkEnd w:id="1"/>
    </w:p>
    <w:p w14:paraId="682E870B" w14:textId="77777777" w:rsidR="00282C9A" w:rsidRDefault="00000000">
      <w:pPr>
        <w:spacing w:after="210" w:line="360" w:lineRule="auto"/>
      </w:pPr>
      <w:r>
        <w:rPr>
          <w:rFonts w:ascii="inter" w:eastAsia="inter" w:hAnsi="inter" w:cs="inter"/>
          <w:color w:val="000000"/>
        </w:rPr>
        <w:t>Izara Telemedicine is a comprehensive healthcare platform designed to provide accessible, AI-powered medical services across Thailand. The system consists of three independent React applications that work together through Google Cloud Platform services to deliver a complete telemedicine experience for patients, doctors, and healthcare teams.</w:t>
      </w:r>
      <w:bookmarkStart w:id="2" w:name="fnref1"/>
      <w:bookmarkEnd w:id="2"/>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3" w:name="fnref2"/>
      <w:bookmarkEnd w:id="3"/>
      <w:r>
        <w:fldChar w:fldCharType="begin"/>
      </w:r>
      <w:r>
        <w:instrText>HYPERLINK \l "fn2" \h</w:instrText>
      </w:r>
      <w:r>
        <w:fldChar w:fldCharType="separate"/>
      </w:r>
      <w:r>
        <w:rPr>
          <w:rFonts w:ascii="inter" w:eastAsia="inter" w:hAnsi="inter" w:cs="inter"/>
          <w:u w:val="single"/>
          <w:vertAlign w:val="superscript"/>
        </w:rPr>
        <w:t>[2]</w:t>
      </w:r>
      <w:r>
        <w:fldChar w:fldCharType="end"/>
      </w:r>
    </w:p>
    <w:p w14:paraId="5BFFB04C" w14:textId="77777777" w:rsidR="00282C9A" w:rsidRDefault="00000000">
      <w:pPr>
        <w:spacing w:before="210" w:after="0" w:line="360" w:lineRule="auto"/>
      </w:pPr>
      <w:r>
        <w:rPr>
          <w:noProof/>
        </w:rPr>
      </w:r>
      <w:r>
        <w:rPr>
          <w:noProof/>
        </w:rPr>
        <w:pict w14:anchorId="31EE2EEC">
          <v:rect id="_x0000_s103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B1B44BF" w14:textId="77777777" w:rsidR="00282C9A" w:rsidRDefault="00000000">
      <w:pPr>
        <w:spacing w:before="315" w:after="105" w:line="360" w:lineRule="auto"/>
        <w:ind w:left="-30"/>
      </w:pPr>
      <w:bookmarkStart w:id="4" w:name="project_vision_and_purpose"/>
      <w:r>
        <w:rPr>
          <w:rFonts w:ascii="inter" w:eastAsia="inter" w:hAnsi="inter" w:cs="inter"/>
          <w:b/>
          <w:color w:val="000000"/>
          <w:sz w:val="24"/>
        </w:rPr>
        <w:t>Project Vision and Purpose</w:t>
      </w:r>
      <w:bookmarkEnd w:id="4"/>
    </w:p>
    <w:p w14:paraId="60295E3A" w14:textId="77777777" w:rsidR="00282C9A" w:rsidRDefault="00000000">
      <w:pPr>
        <w:spacing w:before="315" w:after="105" w:line="360" w:lineRule="auto"/>
        <w:ind w:left="-30"/>
      </w:pPr>
      <w:bookmarkStart w:id="5" w:name="main_objectives"/>
      <w:r>
        <w:rPr>
          <w:rFonts w:ascii="inter" w:eastAsia="inter" w:hAnsi="inter" w:cs="inter"/>
          <w:b/>
          <w:color w:val="000000"/>
          <w:sz w:val="24"/>
        </w:rPr>
        <w:t>Main Objectives</w:t>
      </w:r>
      <w:bookmarkEnd w:id="5"/>
    </w:p>
    <w:p w14:paraId="2E10C73D" w14:textId="77777777" w:rsidR="00282C9A" w:rsidRDefault="00000000">
      <w:pPr>
        <w:spacing w:after="210" w:line="360" w:lineRule="auto"/>
      </w:pPr>
      <w:r>
        <w:rPr>
          <w:rFonts w:ascii="inter" w:eastAsia="inter" w:hAnsi="inter" w:cs="inter"/>
          <w:color w:val="000000"/>
        </w:rPr>
        <w:t>The Izara platform aims to solve critical healthcare challenges in Thailand by providing accessible medical care through digital technology, reducing the burden on healthcare facilities, and empowering both patients and doctors with AI-assisted tools.</w:t>
      </w:r>
      <w:bookmarkStart w:id="6" w:name="fnref3"/>
      <w:bookmarkEnd w:id="6"/>
      <w:r>
        <w:fldChar w:fldCharType="begin"/>
      </w:r>
      <w:r>
        <w:instrText>HYPERLINK \l "fn3" \h</w:instrText>
      </w:r>
      <w:r>
        <w:fldChar w:fldCharType="separate"/>
      </w:r>
      <w:r>
        <w:rPr>
          <w:rFonts w:ascii="inter" w:eastAsia="inter" w:hAnsi="inter" w:cs="inter"/>
          <w:u w:val="single"/>
          <w:vertAlign w:val="superscript"/>
        </w:rPr>
        <w:t>[3]</w:t>
      </w:r>
      <w:r>
        <w:fldChar w:fldCharType="end"/>
      </w:r>
      <w:bookmarkStart w:id="7" w:name="fnref1_1"/>
      <w:bookmarkEnd w:id="7"/>
      <w:r>
        <w:fldChar w:fldCharType="begin"/>
      </w:r>
      <w:r>
        <w:instrText>HYPERLINK \l "fn1" \h</w:instrText>
      </w:r>
      <w:r>
        <w:fldChar w:fldCharType="separate"/>
      </w:r>
      <w:r>
        <w:rPr>
          <w:rFonts w:ascii="inter" w:eastAsia="inter" w:hAnsi="inter" w:cs="inter"/>
          <w:u w:val="single"/>
          <w:vertAlign w:val="superscript"/>
        </w:rPr>
        <w:t>[1]</w:t>
      </w:r>
      <w:r>
        <w:fldChar w:fldCharType="end"/>
      </w:r>
    </w:p>
    <w:p w14:paraId="54B845C7" w14:textId="77777777" w:rsidR="00282C9A" w:rsidRDefault="00000000">
      <w:pPr>
        <w:spacing w:after="210" w:line="360" w:lineRule="auto"/>
      </w:pPr>
      <w:r>
        <w:rPr>
          <w:rFonts w:ascii="inter" w:eastAsia="inter" w:hAnsi="inter" w:cs="inter"/>
          <w:b/>
          <w:color w:val="000000"/>
        </w:rPr>
        <w:t>Key Goals:</w:t>
      </w:r>
    </w:p>
    <w:p w14:paraId="3C59BC3C" w14:textId="77777777" w:rsidR="00282C9A" w:rsidRDefault="00000000">
      <w:pPr>
        <w:numPr>
          <w:ilvl w:val="0"/>
          <w:numId w:val="1"/>
        </w:numPr>
        <w:spacing w:before="105" w:after="105" w:line="360" w:lineRule="auto"/>
      </w:pPr>
      <w:r>
        <w:rPr>
          <w:rFonts w:ascii="inter" w:eastAsia="inter" w:hAnsi="inter" w:cs="inter"/>
          <w:color w:val="000000"/>
        </w:rPr>
        <w:t>Increase healthcare accessibility for people in remote areas</w:t>
      </w:r>
    </w:p>
    <w:p w14:paraId="59971493" w14:textId="77777777" w:rsidR="00282C9A" w:rsidRDefault="00000000">
      <w:pPr>
        <w:numPr>
          <w:ilvl w:val="0"/>
          <w:numId w:val="1"/>
        </w:numPr>
        <w:spacing w:before="105" w:after="105" w:line="360" w:lineRule="auto"/>
      </w:pPr>
      <w:r>
        <w:rPr>
          <w:rFonts w:ascii="inter" w:eastAsia="inter" w:hAnsi="inter" w:cs="inter"/>
          <w:color w:val="000000"/>
        </w:rPr>
        <w:t>Reduce paperwork burden for medical professionals by 40% using AI</w:t>
      </w:r>
    </w:p>
    <w:p w14:paraId="13FD2FE2" w14:textId="77777777" w:rsidR="00282C9A" w:rsidRDefault="00000000">
      <w:pPr>
        <w:numPr>
          <w:ilvl w:val="0"/>
          <w:numId w:val="1"/>
        </w:numPr>
        <w:spacing w:before="105" w:after="105" w:line="360" w:lineRule="auto"/>
      </w:pPr>
      <w:r>
        <w:rPr>
          <w:rFonts w:ascii="inter" w:eastAsia="inter" w:hAnsi="inter" w:cs="inter"/>
          <w:color w:val="000000"/>
        </w:rPr>
        <w:t>Improve quality of patient care through comprehensive health data</w:t>
      </w:r>
    </w:p>
    <w:p w14:paraId="7322BAD4" w14:textId="77777777" w:rsidR="00282C9A" w:rsidRDefault="00000000">
      <w:pPr>
        <w:numPr>
          <w:ilvl w:val="0"/>
          <w:numId w:val="1"/>
        </w:numPr>
        <w:spacing w:before="105" w:after="105" w:line="360" w:lineRule="auto"/>
      </w:pPr>
      <w:r>
        <w:rPr>
          <w:rFonts w:ascii="inter" w:eastAsia="inter" w:hAnsi="inter" w:cs="inter"/>
          <w:color w:val="000000"/>
        </w:rPr>
        <w:t>Support multi-disciplinary healthcare teams</w:t>
      </w:r>
    </w:p>
    <w:p w14:paraId="16664D08" w14:textId="77777777" w:rsidR="00282C9A" w:rsidRDefault="00000000">
      <w:pPr>
        <w:numPr>
          <w:ilvl w:val="0"/>
          <w:numId w:val="1"/>
        </w:numPr>
        <w:spacing w:before="105" w:after="105" w:line="360" w:lineRule="auto"/>
      </w:pPr>
      <w:r>
        <w:rPr>
          <w:rFonts w:ascii="inter" w:eastAsia="inter" w:hAnsi="inter" w:cs="inter"/>
          <w:color w:val="000000"/>
        </w:rPr>
        <w:t>Reduce operational costs for healthcare facilities</w:t>
      </w:r>
    </w:p>
    <w:p w14:paraId="6DA5E2AD" w14:textId="77777777" w:rsidR="00282C9A" w:rsidRDefault="00000000">
      <w:pPr>
        <w:spacing w:before="315" w:after="105" w:line="360" w:lineRule="auto"/>
        <w:ind w:left="-30"/>
      </w:pPr>
      <w:bookmarkStart w:id="8" w:name="target_users"/>
      <w:r>
        <w:rPr>
          <w:rFonts w:ascii="inter" w:eastAsia="inter" w:hAnsi="inter" w:cs="inter"/>
          <w:b/>
          <w:color w:val="000000"/>
          <w:sz w:val="24"/>
        </w:rPr>
        <w:t>Target Users</w:t>
      </w:r>
      <w:bookmarkEnd w:id="8"/>
    </w:p>
    <w:p w14:paraId="0FF5FE96" w14:textId="77777777" w:rsidR="00282C9A" w:rsidRDefault="00000000">
      <w:pPr>
        <w:numPr>
          <w:ilvl w:val="0"/>
          <w:numId w:val="2"/>
        </w:numPr>
        <w:spacing w:before="105" w:after="105" w:line="360" w:lineRule="auto"/>
      </w:pPr>
      <w:r>
        <w:rPr>
          <w:rFonts w:ascii="inter" w:eastAsia="inter" w:hAnsi="inter" w:cs="inter"/>
          <w:b/>
          <w:color w:val="000000"/>
        </w:rPr>
        <w:t>Clinic Networks</w:t>
      </w:r>
      <w:r>
        <w:rPr>
          <w:rFonts w:ascii="inter" w:eastAsia="inter" w:hAnsi="inter" w:cs="inter"/>
          <w:color w:val="000000"/>
        </w:rPr>
        <w:t>: Franchised clinics needing EMR and telemedicine</w:t>
      </w:r>
    </w:p>
    <w:p w14:paraId="6B347E28" w14:textId="77777777" w:rsidR="00282C9A" w:rsidRDefault="00000000">
      <w:pPr>
        <w:numPr>
          <w:ilvl w:val="0"/>
          <w:numId w:val="2"/>
        </w:numPr>
        <w:spacing w:before="105" w:after="105" w:line="360" w:lineRule="auto"/>
      </w:pPr>
      <w:r>
        <w:rPr>
          <w:rFonts w:ascii="inter" w:eastAsia="inter" w:hAnsi="inter" w:cs="inter"/>
          <w:b/>
          <w:color w:val="000000"/>
        </w:rPr>
        <w:t>Traditional Medicine Clinics</w:t>
      </w:r>
      <w:r>
        <w:rPr>
          <w:rFonts w:ascii="inter" w:eastAsia="inter" w:hAnsi="inter" w:cs="inter"/>
          <w:color w:val="000000"/>
        </w:rPr>
        <w:t>: Thai traditional medicine practitioners</w:t>
      </w:r>
    </w:p>
    <w:p w14:paraId="57D8B12D" w14:textId="77777777" w:rsidR="00282C9A" w:rsidRDefault="00000000">
      <w:pPr>
        <w:numPr>
          <w:ilvl w:val="0"/>
          <w:numId w:val="2"/>
        </w:numPr>
        <w:spacing w:before="105" w:after="105" w:line="360" w:lineRule="auto"/>
      </w:pPr>
      <w:r>
        <w:rPr>
          <w:rFonts w:ascii="inter" w:eastAsia="inter" w:hAnsi="inter" w:cs="inter"/>
          <w:b/>
          <w:color w:val="000000"/>
        </w:rPr>
        <w:t>Retirement Homes</w:t>
      </w:r>
      <w:r>
        <w:rPr>
          <w:rFonts w:ascii="inter" w:eastAsia="inter" w:hAnsi="inter" w:cs="inter"/>
          <w:color w:val="000000"/>
        </w:rPr>
        <w:t>: 24/7 health monitoring for elderly residents</w:t>
      </w:r>
    </w:p>
    <w:p w14:paraId="2F11F3E0" w14:textId="77777777" w:rsidR="00282C9A" w:rsidRDefault="00000000">
      <w:pPr>
        <w:numPr>
          <w:ilvl w:val="0"/>
          <w:numId w:val="2"/>
        </w:numPr>
        <w:spacing w:before="105" w:after="105" w:line="360" w:lineRule="auto"/>
      </w:pPr>
      <w:r>
        <w:rPr>
          <w:rFonts w:ascii="inter" w:eastAsia="inter" w:hAnsi="inter" w:cs="inter"/>
          <w:b/>
          <w:color w:val="000000"/>
        </w:rPr>
        <w:t>Home Care Services</w:t>
      </w:r>
      <w:r>
        <w:rPr>
          <w:rFonts w:ascii="inter" w:eastAsia="inter" w:hAnsi="inter" w:cs="inter"/>
          <w:color w:val="000000"/>
        </w:rPr>
        <w:t>: Mobile apps for visiting nurses</w:t>
      </w:r>
    </w:p>
    <w:p w14:paraId="5EC59AC3" w14:textId="77777777" w:rsidR="00282C9A" w:rsidRDefault="00000000">
      <w:pPr>
        <w:numPr>
          <w:ilvl w:val="0"/>
          <w:numId w:val="2"/>
        </w:numPr>
        <w:spacing w:before="105" w:after="105" w:line="360" w:lineRule="auto"/>
      </w:pPr>
      <w:r>
        <w:rPr>
          <w:rFonts w:ascii="inter" w:eastAsia="inter" w:hAnsi="inter" w:cs="inter"/>
          <w:b/>
          <w:color w:val="000000"/>
        </w:rPr>
        <w:t>Community Health Centers (</w:t>
      </w:r>
      <w:proofErr w:type="spellStart"/>
      <w:r>
        <w:rPr>
          <w:rFonts w:ascii="inter" w:eastAsia="inter" w:hAnsi="inter" w:cs="inter"/>
          <w:b/>
          <w:color w:val="000000"/>
        </w:rPr>
        <w:t>โรงพยาบาลส่งเสริมสุขภาพตำบล</w:t>
      </w:r>
      <w:proofErr w:type="spellEnd"/>
      <w:r>
        <w:rPr>
          <w:rFonts w:ascii="inter" w:eastAsia="inter" w:hAnsi="inter" w:cs="inter"/>
          <w:b/>
          <w:color w:val="000000"/>
        </w:rPr>
        <w:t>)</w:t>
      </w:r>
      <w:r>
        <w:rPr>
          <w:rFonts w:ascii="inter" w:eastAsia="inter" w:hAnsi="inter" w:cs="inter"/>
          <w:color w:val="000000"/>
        </w:rPr>
        <w:t>: Primary target</w:t>
      </w:r>
    </w:p>
    <w:p w14:paraId="5DCF0221" w14:textId="77777777" w:rsidR="00282C9A" w:rsidRDefault="00000000">
      <w:pPr>
        <w:numPr>
          <w:ilvl w:val="0"/>
          <w:numId w:val="2"/>
        </w:numPr>
        <w:spacing w:before="105" w:after="105" w:line="360" w:lineRule="auto"/>
      </w:pPr>
      <w:r>
        <w:rPr>
          <w:rFonts w:ascii="inter" w:eastAsia="inter" w:hAnsi="inter" w:cs="inter"/>
          <w:b/>
          <w:color w:val="000000"/>
        </w:rPr>
        <w:lastRenderedPageBreak/>
        <w:t>Hospital OPD</w:t>
      </w:r>
      <w:r>
        <w:rPr>
          <w:rFonts w:ascii="inter" w:eastAsia="inter" w:hAnsi="inter" w:cs="inter"/>
          <w:color w:val="000000"/>
        </w:rPr>
        <w:t>: Reducing overcrowding and queue management</w:t>
      </w:r>
    </w:p>
    <w:p w14:paraId="69919D47" w14:textId="77777777" w:rsidR="00282C9A" w:rsidRDefault="00000000">
      <w:pPr>
        <w:spacing w:before="210" w:after="0" w:line="360" w:lineRule="auto"/>
      </w:pPr>
      <w:r>
        <w:rPr>
          <w:noProof/>
        </w:rPr>
      </w:r>
      <w:r>
        <w:rPr>
          <w:noProof/>
        </w:rPr>
        <w:pict w14:anchorId="7F7E8C74">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24B9F36" w14:textId="77777777" w:rsidR="00282C9A" w:rsidRDefault="00000000">
      <w:pPr>
        <w:spacing w:before="315" w:after="105" w:line="360" w:lineRule="auto"/>
        <w:ind w:left="-30"/>
      </w:pPr>
      <w:bookmarkStart w:id="9" w:name="system_architecture_overview"/>
      <w:r>
        <w:rPr>
          <w:rFonts w:ascii="inter" w:eastAsia="inter" w:hAnsi="inter" w:cs="inter"/>
          <w:b/>
          <w:color w:val="000000"/>
          <w:sz w:val="24"/>
        </w:rPr>
        <w:t>System Architecture Overview</w:t>
      </w:r>
      <w:bookmarkEnd w:id="9"/>
    </w:p>
    <w:p w14:paraId="7A279C1A" w14:textId="77777777" w:rsidR="00282C9A" w:rsidRDefault="00000000">
      <w:pPr>
        <w:spacing w:before="315" w:after="105" w:line="360" w:lineRule="auto"/>
        <w:ind w:left="-30"/>
      </w:pPr>
      <w:bookmarkStart w:id="10" w:name="three_tier_application_structure"/>
      <w:r>
        <w:rPr>
          <w:rFonts w:ascii="inter" w:eastAsia="inter" w:hAnsi="inter" w:cs="inter"/>
          <w:b/>
          <w:color w:val="000000"/>
          <w:sz w:val="24"/>
        </w:rPr>
        <w:t>Three-Tier Application Structure</w:t>
      </w:r>
      <w:bookmarkEnd w:id="10"/>
    </w:p>
    <w:p w14:paraId="5C9C8835" w14:textId="77777777" w:rsidR="00282C9A" w:rsidRDefault="00000000">
      <w:pPr>
        <w:spacing w:after="210" w:line="360" w:lineRule="auto"/>
      </w:pPr>
      <w:r>
        <w:rPr>
          <w:rFonts w:ascii="inter" w:eastAsia="inter" w:hAnsi="inter" w:cs="inter"/>
          <w:color w:val="000000"/>
        </w:rPr>
        <w:t>The platform is built as three separate React applications that communicate through shared Google Cloud services, following a serverless microservices architecture.</w:t>
      </w:r>
      <w:bookmarkStart w:id="11" w:name="fnref4"/>
      <w:bookmarkEnd w:id="11"/>
      <w:r>
        <w:fldChar w:fldCharType="begin"/>
      </w:r>
      <w:r>
        <w:instrText>HYPERLINK \l "fn4" \h</w:instrText>
      </w:r>
      <w:r>
        <w:fldChar w:fldCharType="separate"/>
      </w:r>
      <w:r>
        <w:rPr>
          <w:rFonts w:ascii="inter" w:eastAsia="inter" w:hAnsi="inter" w:cs="inter"/>
          <w:u w:val="single"/>
          <w:vertAlign w:val="superscript"/>
        </w:rPr>
        <w:t>[4]</w:t>
      </w:r>
      <w:r>
        <w:fldChar w:fldCharType="end"/>
      </w:r>
      <w:bookmarkStart w:id="12" w:name="fnref5"/>
      <w:bookmarkEnd w:id="12"/>
      <w:r>
        <w:fldChar w:fldCharType="begin"/>
      </w:r>
      <w:r>
        <w:instrText>HYPERLINK \l "fn5" \h</w:instrText>
      </w:r>
      <w:r>
        <w:fldChar w:fldCharType="separate"/>
      </w:r>
      <w:r>
        <w:rPr>
          <w:rFonts w:ascii="inter" w:eastAsia="inter" w:hAnsi="inter" w:cs="inter"/>
          <w:u w:val="single"/>
          <w:vertAlign w:val="superscript"/>
        </w:rPr>
        <w:t>[5]</w:t>
      </w:r>
      <w:r>
        <w:fldChar w:fldCharType="end"/>
      </w:r>
      <w:bookmarkStart w:id="13" w:name="fnref3_1"/>
      <w:bookmarkEnd w:id="13"/>
      <w:r>
        <w:fldChar w:fldCharType="begin"/>
      </w:r>
      <w:r>
        <w:instrText>HYPERLINK \l "fn3" \h</w:instrText>
      </w:r>
      <w:r>
        <w:fldChar w:fldCharType="separate"/>
      </w:r>
      <w:r>
        <w:rPr>
          <w:rFonts w:ascii="inter" w:eastAsia="inter" w:hAnsi="inter" w:cs="inter"/>
          <w:u w:val="single"/>
          <w:vertAlign w:val="superscript"/>
        </w:rPr>
        <w:t>[3]</w:t>
      </w:r>
      <w:r>
        <w:fldChar w:fldCharType="end"/>
      </w:r>
      <w:bookmarkStart w:id="14" w:name="fnref1_2"/>
      <w:bookmarkEnd w:id="14"/>
      <w:r>
        <w:fldChar w:fldCharType="begin"/>
      </w:r>
      <w:r>
        <w:instrText>HYPERLINK \l "fn1" \h</w:instrText>
      </w:r>
      <w:r>
        <w:fldChar w:fldCharType="separate"/>
      </w:r>
      <w:r>
        <w:rPr>
          <w:rFonts w:ascii="inter" w:eastAsia="inter" w:hAnsi="inter" w:cs="inter"/>
          <w:u w:val="single"/>
          <w:vertAlign w:val="superscript"/>
        </w:rPr>
        <w:t>[1]</w:t>
      </w:r>
      <w:r>
        <w:fldChar w:fldCharType="end"/>
      </w:r>
    </w:p>
    <w:p w14:paraId="7C222F58" w14:textId="77777777" w:rsidR="00282C9A" w:rsidRDefault="00000000">
      <w:pPr>
        <w:spacing w:after="210" w:line="360" w:lineRule="auto"/>
      </w:pPr>
      <w:r>
        <w:rPr>
          <w:rFonts w:ascii="inter" w:eastAsia="inter" w:hAnsi="inter" w:cs="inter"/>
          <w:b/>
          <w:color w:val="000000"/>
        </w:rPr>
        <w:t>Application 1: Authentication Portal</w:t>
      </w:r>
    </w:p>
    <w:p w14:paraId="467F37DB" w14:textId="77777777" w:rsidR="00282C9A" w:rsidRDefault="00000000">
      <w:pPr>
        <w:numPr>
          <w:ilvl w:val="0"/>
          <w:numId w:val="3"/>
        </w:numPr>
        <w:spacing w:before="105" w:after="105" w:line="360" w:lineRule="auto"/>
      </w:pPr>
      <w:r>
        <w:rPr>
          <w:rFonts w:ascii="inter" w:eastAsia="inter" w:hAnsi="inter" w:cs="inter"/>
          <w:color w:val="000000"/>
        </w:rPr>
        <w:t>Central identity management system</w:t>
      </w:r>
    </w:p>
    <w:p w14:paraId="198EB430" w14:textId="77777777" w:rsidR="00282C9A" w:rsidRDefault="00000000">
      <w:pPr>
        <w:numPr>
          <w:ilvl w:val="0"/>
          <w:numId w:val="3"/>
        </w:numPr>
        <w:spacing w:before="105" w:after="105" w:line="360" w:lineRule="auto"/>
      </w:pPr>
      <w:r>
        <w:rPr>
          <w:rFonts w:ascii="inter" w:eastAsia="inter" w:hAnsi="inter" w:cs="inter"/>
          <w:color w:val="000000"/>
        </w:rPr>
        <w:t>Single entry point for all users</w:t>
      </w:r>
    </w:p>
    <w:p w14:paraId="12A350EF" w14:textId="77777777" w:rsidR="00282C9A" w:rsidRDefault="00000000">
      <w:pPr>
        <w:numPr>
          <w:ilvl w:val="0"/>
          <w:numId w:val="3"/>
        </w:numPr>
        <w:spacing w:before="105" w:after="105" w:line="360" w:lineRule="auto"/>
      </w:pPr>
      <w:r>
        <w:rPr>
          <w:rFonts w:ascii="inter" w:eastAsia="inter" w:hAnsi="inter" w:cs="inter"/>
          <w:color w:val="000000"/>
        </w:rPr>
        <w:t>Handles role-based access control</w:t>
      </w:r>
    </w:p>
    <w:p w14:paraId="1E649CD8" w14:textId="77777777" w:rsidR="00282C9A" w:rsidRDefault="00000000">
      <w:pPr>
        <w:spacing w:after="210" w:line="360" w:lineRule="auto"/>
      </w:pPr>
      <w:r>
        <w:rPr>
          <w:rFonts w:ascii="inter" w:eastAsia="inter" w:hAnsi="inter" w:cs="inter"/>
          <w:b/>
          <w:color w:val="000000"/>
        </w:rPr>
        <w:t>Application 2: Patient Services</w:t>
      </w:r>
    </w:p>
    <w:p w14:paraId="14E1D0E8" w14:textId="77777777" w:rsidR="00282C9A" w:rsidRDefault="00000000">
      <w:pPr>
        <w:numPr>
          <w:ilvl w:val="0"/>
          <w:numId w:val="4"/>
        </w:numPr>
        <w:spacing w:before="105" w:after="105" w:line="360" w:lineRule="auto"/>
      </w:pPr>
      <w:r>
        <w:rPr>
          <w:rFonts w:ascii="inter" w:eastAsia="inter" w:hAnsi="inter" w:cs="inter"/>
          <w:color w:val="000000"/>
        </w:rPr>
        <w:t>Patient-facing health management portal</w:t>
      </w:r>
    </w:p>
    <w:p w14:paraId="3617FDDE" w14:textId="77777777" w:rsidR="00282C9A" w:rsidRDefault="00000000">
      <w:pPr>
        <w:numPr>
          <w:ilvl w:val="0"/>
          <w:numId w:val="4"/>
        </w:numPr>
        <w:spacing w:before="105" w:after="105" w:line="360" w:lineRule="auto"/>
      </w:pPr>
      <w:r>
        <w:rPr>
          <w:rFonts w:ascii="inter" w:eastAsia="inter" w:hAnsi="inter" w:cs="inter"/>
          <w:color w:val="000000"/>
        </w:rPr>
        <w:t>Self-service appointment booking</w:t>
      </w:r>
    </w:p>
    <w:p w14:paraId="51730038" w14:textId="77777777" w:rsidR="00282C9A" w:rsidRDefault="00000000">
      <w:pPr>
        <w:numPr>
          <w:ilvl w:val="0"/>
          <w:numId w:val="4"/>
        </w:numPr>
        <w:spacing w:before="105" w:after="105" w:line="360" w:lineRule="auto"/>
      </w:pPr>
      <w:r>
        <w:rPr>
          <w:rFonts w:ascii="inter" w:eastAsia="inter" w:hAnsi="inter" w:cs="inter"/>
          <w:color w:val="000000"/>
        </w:rPr>
        <w:t>AI-powered health assistance</w:t>
      </w:r>
    </w:p>
    <w:p w14:paraId="43DC44A0" w14:textId="77777777" w:rsidR="00282C9A" w:rsidRDefault="00000000">
      <w:pPr>
        <w:spacing w:after="210" w:line="360" w:lineRule="auto"/>
      </w:pPr>
      <w:r>
        <w:rPr>
          <w:rFonts w:ascii="inter" w:eastAsia="inter" w:hAnsi="inter" w:cs="inter"/>
          <w:b/>
          <w:color w:val="000000"/>
        </w:rPr>
        <w:t>Application 3: Doctor Services</w:t>
      </w:r>
    </w:p>
    <w:p w14:paraId="7441979F" w14:textId="77777777" w:rsidR="00282C9A" w:rsidRDefault="00000000">
      <w:pPr>
        <w:numPr>
          <w:ilvl w:val="0"/>
          <w:numId w:val="5"/>
        </w:numPr>
        <w:spacing w:before="105" w:after="105" w:line="360" w:lineRule="auto"/>
      </w:pPr>
      <w:r>
        <w:rPr>
          <w:rFonts w:ascii="inter" w:eastAsia="inter" w:hAnsi="inter" w:cs="inter"/>
          <w:color w:val="000000"/>
        </w:rPr>
        <w:t>Clinical workflow management system</w:t>
      </w:r>
    </w:p>
    <w:p w14:paraId="1362A560" w14:textId="77777777" w:rsidR="00282C9A" w:rsidRDefault="00000000">
      <w:pPr>
        <w:numPr>
          <w:ilvl w:val="0"/>
          <w:numId w:val="5"/>
        </w:numPr>
        <w:spacing w:before="105" w:after="105" w:line="360" w:lineRule="auto"/>
      </w:pPr>
      <w:r>
        <w:rPr>
          <w:rFonts w:ascii="inter" w:eastAsia="inter" w:hAnsi="inter" w:cs="inter"/>
          <w:color w:val="000000"/>
        </w:rPr>
        <w:t>AI-assisted documentation</w:t>
      </w:r>
    </w:p>
    <w:p w14:paraId="4A6F1C08" w14:textId="77777777" w:rsidR="00282C9A" w:rsidRDefault="00000000">
      <w:pPr>
        <w:numPr>
          <w:ilvl w:val="0"/>
          <w:numId w:val="5"/>
        </w:numPr>
        <w:spacing w:before="105" w:after="105" w:line="360" w:lineRule="auto"/>
      </w:pPr>
      <w:r>
        <w:rPr>
          <w:rFonts w:ascii="inter" w:eastAsia="inter" w:hAnsi="inter" w:cs="inter"/>
          <w:color w:val="000000"/>
        </w:rPr>
        <w:t>Advanced medical AI tools</w:t>
      </w:r>
    </w:p>
    <w:p w14:paraId="239335AD" w14:textId="77777777" w:rsidR="00282C9A" w:rsidRDefault="00000000">
      <w:pPr>
        <w:spacing w:before="315" w:after="105" w:line="360" w:lineRule="auto"/>
        <w:ind w:left="-30"/>
      </w:pPr>
      <w:bookmarkStart w:id="15" w:name="serverless_cloud_architecture"/>
      <w:r>
        <w:rPr>
          <w:rFonts w:ascii="inter" w:eastAsia="inter" w:hAnsi="inter" w:cs="inter"/>
          <w:b/>
          <w:color w:val="000000"/>
          <w:sz w:val="24"/>
        </w:rPr>
        <w:t>Serverless Cloud Architecture</w:t>
      </w:r>
      <w:bookmarkEnd w:id="15"/>
    </w:p>
    <w:p w14:paraId="617EEE5C" w14:textId="77777777" w:rsidR="00282C9A" w:rsidRDefault="00000000">
      <w:pPr>
        <w:spacing w:after="210" w:line="360" w:lineRule="auto"/>
      </w:pPr>
      <w:r>
        <w:rPr>
          <w:rFonts w:ascii="inter" w:eastAsia="inter" w:hAnsi="inter" w:cs="inter"/>
          <w:color w:val="000000"/>
        </w:rPr>
        <w:t>The entire system operates without traditional backend servers. Instead, it uses Firebase SDK and REST APIs to connect directly to Google Cloud Platform services from the browser.</w:t>
      </w:r>
      <w:bookmarkStart w:id="16" w:name="fnref6"/>
      <w:bookmarkEnd w:id="16"/>
      <w:r>
        <w:fldChar w:fldCharType="begin"/>
      </w:r>
      <w:r>
        <w:instrText>HYPERLINK \l "fn6" \h</w:instrText>
      </w:r>
      <w:r>
        <w:fldChar w:fldCharType="separate"/>
      </w:r>
      <w:r>
        <w:rPr>
          <w:rFonts w:ascii="inter" w:eastAsia="inter" w:hAnsi="inter" w:cs="inter"/>
          <w:u w:val="single"/>
          <w:vertAlign w:val="superscript"/>
        </w:rPr>
        <w:t>[6]</w:t>
      </w:r>
      <w:r>
        <w:fldChar w:fldCharType="end"/>
      </w:r>
      <w:bookmarkStart w:id="17" w:name="fnref4_1"/>
      <w:bookmarkEnd w:id="17"/>
      <w:r>
        <w:fldChar w:fldCharType="begin"/>
      </w:r>
      <w:r>
        <w:instrText>HYPERLINK \l "fn4" \h</w:instrText>
      </w:r>
      <w:r>
        <w:fldChar w:fldCharType="separate"/>
      </w:r>
      <w:r>
        <w:rPr>
          <w:rFonts w:ascii="inter" w:eastAsia="inter" w:hAnsi="inter" w:cs="inter"/>
          <w:u w:val="single"/>
          <w:vertAlign w:val="superscript"/>
        </w:rPr>
        <w:t>[4]</w:t>
      </w:r>
      <w:r>
        <w:fldChar w:fldCharType="end"/>
      </w:r>
    </w:p>
    <w:p w14:paraId="5D8B2852" w14:textId="77777777" w:rsidR="00282C9A" w:rsidRDefault="00000000">
      <w:pPr>
        <w:spacing w:after="210" w:line="360" w:lineRule="auto"/>
      </w:pPr>
      <w:r>
        <w:rPr>
          <w:rFonts w:ascii="inter" w:eastAsia="inter" w:hAnsi="inter" w:cs="inter"/>
          <w:b/>
          <w:color w:val="000000"/>
        </w:rPr>
        <w:t>Core Infrastructure:</w:t>
      </w:r>
    </w:p>
    <w:p w14:paraId="3E96B705" w14:textId="77777777" w:rsidR="00282C9A" w:rsidRDefault="00000000">
      <w:pPr>
        <w:numPr>
          <w:ilvl w:val="0"/>
          <w:numId w:val="6"/>
        </w:numPr>
        <w:spacing w:before="105" w:after="105" w:line="360" w:lineRule="auto"/>
      </w:pPr>
      <w:r>
        <w:rPr>
          <w:rFonts w:ascii="inter" w:eastAsia="inter" w:hAnsi="inter" w:cs="inter"/>
          <w:b/>
          <w:color w:val="000000"/>
        </w:rPr>
        <w:t>Firebase Authentication</w:t>
      </w:r>
      <w:r>
        <w:rPr>
          <w:rFonts w:ascii="inter" w:eastAsia="inter" w:hAnsi="inter" w:cs="inter"/>
          <w:color w:val="000000"/>
        </w:rPr>
        <w:t>: User identity management with Google OAuth 2.0</w:t>
      </w:r>
    </w:p>
    <w:p w14:paraId="36F7FD81" w14:textId="77777777" w:rsidR="00282C9A" w:rsidRDefault="00000000">
      <w:pPr>
        <w:numPr>
          <w:ilvl w:val="0"/>
          <w:numId w:val="6"/>
        </w:numPr>
        <w:spacing w:before="105" w:after="105" w:line="360" w:lineRule="auto"/>
      </w:pPr>
      <w:r>
        <w:rPr>
          <w:rFonts w:ascii="inter" w:eastAsia="inter" w:hAnsi="inter" w:cs="inter"/>
          <w:b/>
          <w:color w:val="000000"/>
        </w:rPr>
        <w:t xml:space="preserve">Cloud </w:t>
      </w:r>
      <w:proofErr w:type="spellStart"/>
      <w:r>
        <w:rPr>
          <w:rFonts w:ascii="inter" w:eastAsia="inter" w:hAnsi="inter" w:cs="inter"/>
          <w:b/>
          <w:color w:val="000000"/>
        </w:rPr>
        <w:t>Firestore</w:t>
      </w:r>
      <w:proofErr w:type="spellEnd"/>
      <w:r>
        <w:rPr>
          <w:rFonts w:ascii="inter" w:eastAsia="inter" w:hAnsi="inter" w:cs="inter"/>
          <w:color w:val="000000"/>
        </w:rPr>
        <w:t>: Real-time NoSQL database for medical records</w:t>
      </w:r>
    </w:p>
    <w:p w14:paraId="62C50AAA" w14:textId="77777777" w:rsidR="00282C9A" w:rsidRDefault="00000000">
      <w:pPr>
        <w:numPr>
          <w:ilvl w:val="0"/>
          <w:numId w:val="6"/>
        </w:numPr>
        <w:spacing w:before="105" w:after="105" w:line="360" w:lineRule="auto"/>
      </w:pPr>
      <w:r>
        <w:rPr>
          <w:rFonts w:ascii="inter" w:eastAsia="inter" w:hAnsi="inter" w:cs="inter"/>
          <w:b/>
          <w:color w:val="000000"/>
        </w:rPr>
        <w:t>Cloud SQL</w:t>
      </w:r>
      <w:r>
        <w:rPr>
          <w:rFonts w:ascii="inter" w:eastAsia="inter" w:hAnsi="inter" w:cs="inter"/>
          <w:color w:val="000000"/>
        </w:rPr>
        <w:t>: Structured relational database for complex queries</w:t>
      </w:r>
    </w:p>
    <w:p w14:paraId="3C36FC91" w14:textId="77777777" w:rsidR="00282C9A" w:rsidRDefault="00000000">
      <w:pPr>
        <w:numPr>
          <w:ilvl w:val="0"/>
          <w:numId w:val="6"/>
        </w:numPr>
        <w:spacing w:before="105" w:after="105" w:line="360" w:lineRule="auto"/>
      </w:pPr>
      <w:r>
        <w:rPr>
          <w:rFonts w:ascii="inter" w:eastAsia="inter" w:hAnsi="inter" w:cs="inter"/>
          <w:b/>
          <w:color w:val="000000"/>
        </w:rPr>
        <w:lastRenderedPageBreak/>
        <w:t>Cloud Storage</w:t>
      </w:r>
      <w:r>
        <w:rPr>
          <w:rFonts w:ascii="inter" w:eastAsia="inter" w:hAnsi="inter" w:cs="inter"/>
          <w:color w:val="000000"/>
        </w:rPr>
        <w:t>: Secure file storage with encryption (5 separate buckets)</w:t>
      </w:r>
    </w:p>
    <w:p w14:paraId="2484143B" w14:textId="77777777" w:rsidR="00282C9A" w:rsidRDefault="00000000">
      <w:pPr>
        <w:numPr>
          <w:ilvl w:val="0"/>
          <w:numId w:val="6"/>
        </w:numPr>
        <w:spacing w:before="105" w:after="105" w:line="360" w:lineRule="auto"/>
      </w:pPr>
      <w:r>
        <w:rPr>
          <w:rFonts w:ascii="inter" w:eastAsia="inter" w:hAnsi="inter" w:cs="inter"/>
          <w:b/>
          <w:color w:val="000000"/>
        </w:rPr>
        <w:t>Gemini AI</w:t>
      </w:r>
      <w:r>
        <w:rPr>
          <w:rFonts w:ascii="inter" w:eastAsia="inter" w:hAnsi="inter" w:cs="inter"/>
          <w:color w:val="000000"/>
        </w:rPr>
        <w:t>: Conversational AI for symptom checking and health advice</w:t>
      </w:r>
    </w:p>
    <w:p w14:paraId="7A08CED5" w14:textId="77777777" w:rsidR="00282C9A" w:rsidRDefault="00000000">
      <w:pPr>
        <w:numPr>
          <w:ilvl w:val="0"/>
          <w:numId w:val="6"/>
        </w:numPr>
        <w:spacing w:before="105" w:after="105" w:line="360" w:lineRule="auto"/>
      </w:pPr>
      <w:r>
        <w:rPr>
          <w:rFonts w:ascii="inter" w:eastAsia="inter" w:hAnsi="inter" w:cs="inter"/>
          <w:b/>
          <w:color w:val="000000"/>
        </w:rPr>
        <w:t>Vertex AI</w:t>
      </w:r>
      <w:r>
        <w:rPr>
          <w:rFonts w:ascii="inter" w:eastAsia="inter" w:hAnsi="inter" w:cs="inter"/>
          <w:color w:val="000000"/>
        </w:rPr>
        <w:t>: Advanced AI for transcription and clinical decision support</w:t>
      </w:r>
    </w:p>
    <w:p w14:paraId="3EF3B272" w14:textId="77777777" w:rsidR="00282C9A" w:rsidRDefault="00000000">
      <w:pPr>
        <w:numPr>
          <w:ilvl w:val="0"/>
          <w:numId w:val="6"/>
        </w:numPr>
        <w:spacing w:before="105" w:after="105" w:line="360" w:lineRule="auto"/>
      </w:pPr>
      <w:r>
        <w:rPr>
          <w:rFonts w:ascii="inter" w:eastAsia="inter" w:hAnsi="inter" w:cs="inter"/>
          <w:b/>
          <w:color w:val="000000"/>
        </w:rPr>
        <w:t>Google Health AI</w:t>
      </w:r>
      <w:r>
        <w:rPr>
          <w:rFonts w:ascii="inter" w:eastAsia="inter" w:hAnsi="inter" w:cs="inter"/>
          <w:color w:val="000000"/>
        </w:rPr>
        <w:t>: Specialized medical AI models (</w:t>
      </w:r>
      <w:proofErr w:type="spellStart"/>
      <w:r>
        <w:rPr>
          <w:rFonts w:ascii="inter" w:eastAsia="inter" w:hAnsi="inter" w:cs="inter"/>
          <w:color w:val="000000"/>
        </w:rPr>
        <w:t>MedGemma</w:t>
      </w:r>
      <w:proofErr w:type="spellEnd"/>
      <w:r>
        <w:rPr>
          <w:rFonts w:ascii="inter" w:eastAsia="inter" w:hAnsi="inter" w:cs="inter"/>
          <w:color w:val="000000"/>
        </w:rPr>
        <w:t xml:space="preserve">, </w:t>
      </w:r>
      <w:proofErr w:type="spellStart"/>
      <w:r>
        <w:rPr>
          <w:rFonts w:ascii="inter" w:eastAsia="inter" w:hAnsi="inter" w:cs="inter"/>
          <w:color w:val="000000"/>
        </w:rPr>
        <w:t>MedSigLIP</w:t>
      </w:r>
      <w:proofErr w:type="spellEnd"/>
      <w:r>
        <w:rPr>
          <w:rFonts w:ascii="inter" w:eastAsia="inter" w:hAnsi="inter" w:cs="inter"/>
          <w:color w:val="000000"/>
        </w:rPr>
        <w:t>, etc.)</w:t>
      </w:r>
    </w:p>
    <w:p w14:paraId="26119D00" w14:textId="77777777" w:rsidR="00282C9A" w:rsidRDefault="00000000">
      <w:pPr>
        <w:numPr>
          <w:ilvl w:val="0"/>
          <w:numId w:val="6"/>
        </w:numPr>
        <w:spacing w:before="105" w:after="105" w:line="360" w:lineRule="auto"/>
      </w:pPr>
      <w:r>
        <w:rPr>
          <w:rFonts w:ascii="inter" w:eastAsia="inter" w:hAnsi="inter" w:cs="inter"/>
          <w:b/>
          <w:color w:val="000000"/>
        </w:rPr>
        <w:t>Google Calendar</w:t>
      </w:r>
      <w:r>
        <w:rPr>
          <w:rFonts w:ascii="inter" w:eastAsia="inter" w:hAnsi="inter" w:cs="inter"/>
          <w:color w:val="000000"/>
        </w:rPr>
        <w:t>: Appointment scheduling and reminders</w:t>
      </w:r>
    </w:p>
    <w:p w14:paraId="0CC0DDD3" w14:textId="77777777" w:rsidR="00282C9A" w:rsidRDefault="00000000">
      <w:pPr>
        <w:numPr>
          <w:ilvl w:val="0"/>
          <w:numId w:val="6"/>
        </w:numPr>
        <w:spacing w:before="105" w:after="105" w:line="360" w:lineRule="auto"/>
      </w:pPr>
      <w:r>
        <w:rPr>
          <w:rFonts w:ascii="inter" w:eastAsia="inter" w:hAnsi="inter" w:cs="inter"/>
          <w:b/>
          <w:color w:val="000000"/>
        </w:rPr>
        <w:t>Google Meet</w:t>
      </w:r>
      <w:r>
        <w:rPr>
          <w:rFonts w:ascii="inter" w:eastAsia="inter" w:hAnsi="inter" w:cs="inter"/>
          <w:color w:val="000000"/>
        </w:rPr>
        <w:t>: Secure video consultations with recording</w:t>
      </w:r>
    </w:p>
    <w:p w14:paraId="5E0A8C71" w14:textId="77777777" w:rsidR="00282C9A" w:rsidRDefault="00000000">
      <w:pPr>
        <w:numPr>
          <w:ilvl w:val="0"/>
          <w:numId w:val="6"/>
        </w:numPr>
        <w:spacing w:before="105" w:after="105" w:line="360" w:lineRule="auto"/>
      </w:pPr>
      <w:r>
        <w:rPr>
          <w:rFonts w:ascii="inter" w:eastAsia="inter" w:hAnsi="inter" w:cs="inter"/>
          <w:b/>
          <w:color w:val="000000"/>
        </w:rPr>
        <w:t>Google Maps</w:t>
      </w:r>
      <w:r>
        <w:rPr>
          <w:rFonts w:ascii="inter" w:eastAsia="inter" w:hAnsi="inter" w:cs="inter"/>
          <w:color w:val="000000"/>
        </w:rPr>
        <w:t>: Hospital and pharmacy location services</w:t>
      </w:r>
    </w:p>
    <w:p w14:paraId="55BAAC02" w14:textId="77777777" w:rsidR="00282C9A" w:rsidRDefault="00000000">
      <w:pPr>
        <w:spacing w:before="210" w:after="0" w:line="360" w:lineRule="auto"/>
      </w:pPr>
      <w:r>
        <w:rPr>
          <w:noProof/>
        </w:rPr>
      </w:r>
      <w:r>
        <w:rPr>
          <w:noProof/>
        </w:rPr>
        <w:pict w14:anchorId="72D7CE2E">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565A436" w14:textId="77777777" w:rsidR="00282C9A" w:rsidRDefault="00000000">
      <w:pPr>
        <w:spacing w:before="315" w:after="105" w:line="360" w:lineRule="auto"/>
        <w:ind w:left="-30"/>
      </w:pPr>
      <w:bookmarkStart w:id="18" w:name="application_1_authentication_portal"/>
      <w:r>
        <w:rPr>
          <w:rFonts w:ascii="inter" w:eastAsia="inter" w:hAnsi="inter" w:cs="inter"/>
          <w:b/>
          <w:color w:val="000000"/>
          <w:sz w:val="24"/>
        </w:rPr>
        <w:t>Application 1: Authentication Portal</w:t>
      </w:r>
      <w:bookmarkEnd w:id="18"/>
    </w:p>
    <w:p w14:paraId="5759A380" w14:textId="77777777" w:rsidR="00282C9A" w:rsidRDefault="00000000">
      <w:pPr>
        <w:spacing w:before="315" w:after="105" w:line="360" w:lineRule="auto"/>
        <w:ind w:left="-30"/>
      </w:pPr>
      <w:bookmarkStart w:id="19" w:name="purpose_and_role"/>
      <w:r>
        <w:rPr>
          <w:rFonts w:ascii="inter" w:eastAsia="inter" w:hAnsi="inter" w:cs="inter"/>
          <w:b/>
          <w:color w:val="000000"/>
          <w:sz w:val="24"/>
        </w:rPr>
        <w:t>Purpose and Role</w:t>
      </w:r>
      <w:bookmarkEnd w:id="19"/>
    </w:p>
    <w:p w14:paraId="24E25751" w14:textId="77777777" w:rsidR="00282C9A" w:rsidRDefault="00000000">
      <w:pPr>
        <w:spacing w:after="210" w:line="360" w:lineRule="auto"/>
      </w:pPr>
      <w:r>
        <w:rPr>
          <w:rFonts w:ascii="inter" w:eastAsia="inter" w:hAnsi="inter" w:cs="inter"/>
          <w:color w:val="000000"/>
        </w:rPr>
        <w:t>The Authentication Portal serves as the security gateway for the entire Izara ecosystem. It ensures that only authorized users can access patient or doctor applications based on their verified roles.</w:t>
      </w:r>
      <w:bookmarkStart w:id="20" w:name="fnref4_2"/>
      <w:bookmarkEnd w:id="20"/>
      <w:r>
        <w:fldChar w:fldCharType="begin"/>
      </w:r>
      <w:r>
        <w:instrText>HYPERLINK \l "fn4" \h</w:instrText>
      </w:r>
      <w:r>
        <w:fldChar w:fldCharType="separate"/>
      </w:r>
      <w:r>
        <w:rPr>
          <w:rFonts w:ascii="inter" w:eastAsia="inter" w:hAnsi="inter" w:cs="inter"/>
          <w:u w:val="single"/>
          <w:vertAlign w:val="superscript"/>
        </w:rPr>
        <w:t>[4]</w:t>
      </w:r>
      <w:r>
        <w:fldChar w:fldCharType="end"/>
      </w:r>
      <w:bookmarkStart w:id="21" w:name="fnref1_3"/>
      <w:bookmarkEnd w:id="21"/>
      <w:r>
        <w:fldChar w:fldCharType="begin"/>
      </w:r>
      <w:r>
        <w:instrText>HYPERLINK \l "fn1" \h</w:instrText>
      </w:r>
      <w:r>
        <w:fldChar w:fldCharType="separate"/>
      </w:r>
      <w:r>
        <w:rPr>
          <w:rFonts w:ascii="inter" w:eastAsia="inter" w:hAnsi="inter" w:cs="inter"/>
          <w:u w:val="single"/>
          <w:vertAlign w:val="superscript"/>
        </w:rPr>
        <w:t>[1]</w:t>
      </w:r>
      <w:r>
        <w:fldChar w:fldCharType="end"/>
      </w:r>
    </w:p>
    <w:p w14:paraId="1A3C94E5" w14:textId="77777777" w:rsidR="00282C9A" w:rsidRDefault="00000000">
      <w:pPr>
        <w:spacing w:before="315" w:after="105" w:line="360" w:lineRule="auto"/>
        <w:ind w:left="-30"/>
      </w:pPr>
      <w:bookmarkStart w:id="22" w:name="key_capabilities"/>
      <w:r>
        <w:rPr>
          <w:rFonts w:ascii="inter" w:eastAsia="inter" w:hAnsi="inter" w:cs="inter"/>
          <w:b/>
          <w:color w:val="000000"/>
          <w:sz w:val="24"/>
        </w:rPr>
        <w:t>Key Capabilities</w:t>
      </w:r>
      <w:bookmarkEnd w:id="22"/>
    </w:p>
    <w:p w14:paraId="2128E032" w14:textId="77777777" w:rsidR="00282C9A" w:rsidRDefault="00000000">
      <w:pPr>
        <w:spacing w:after="210" w:line="360" w:lineRule="auto"/>
      </w:pPr>
      <w:r>
        <w:rPr>
          <w:rFonts w:ascii="inter" w:eastAsia="inter" w:hAnsi="inter" w:cs="inter"/>
          <w:b/>
          <w:color w:val="000000"/>
        </w:rPr>
        <w:t>User Registration</w:t>
      </w:r>
    </w:p>
    <w:p w14:paraId="382DB12F" w14:textId="77777777" w:rsidR="00282C9A" w:rsidRDefault="00000000">
      <w:pPr>
        <w:numPr>
          <w:ilvl w:val="0"/>
          <w:numId w:val="7"/>
        </w:numPr>
        <w:spacing w:before="105" w:after="105" w:line="360" w:lineRule="auto"/>
      </w:pPr>
      <w:r>
        <w:rPr>
          <w:rFonts w:ascii="inter" w:eastAsia="inter" w:hAnsi="inter" w:cs="inter"/>
          <w:color w:val="000000"/>
        </w:rPr>
        <w:t>Separate registration flows for patients and doctors</w:t>
      </w:r>
    </w:p>
    <w:p w14:paraId="4BF33BCE" w14:textId="77777777" w:rsidR="00282C9A" w:rsidRDefault="00000000">
      <w:pPr>
        <w:numPr>
          <w:ilvl w:val="0"/>
          <w:numId w:val="7"/>
        </w:numPr>
        <w:spacing w:before="105" w:after="105" w:line="360" w:lineRule="auto"/>
      </w:pPr>
      <w:r>
        <w:rPr>
          <w:rFonts w:ascii="inter" w:eastAsia="inter" w:hAnsi="inter" w:cs="inter"/>
          <w:color w:val="000000"/>
        </w:rPr>
        <w:t>Collects demographic information and professional credentials</w:t>
      </w:r>
    </w:p>
    <w:p w14:paraId="4D4A1E9C" w14:textId="77777777" w:rsidR="00282C9A" w:rsidRDefault="00000000">
      <w:pPr>
        <w:numPr>
          <w:ilvl w:val="0"/>
          <w:numId w:val="7"/>
        </w:numPr>
        <w:spacing w:before="105" w:after="105" w:line="360" w:lineRule="auto"/>
      </w:pPr>
      <w:r>
        <w:rPr>
          <w:rFonts w:ascii="inter" w:eastAsia="inter" w:hAnsi="inter" w:cs="inter"/>
          <w:color w:val="000000"/>
        </w:rPr>
        <w:t>Validates medical licenses for doctors</w:t>
      </w:r>
    </w:p>
    <w:p w14:paraId="2F85192B" w14:textId="77777777" w:rsidR="00282C9A" w:rsidRDefault="00000000">
      <w:pPr>
        <w:numPr>
          <w:ilvl w:val="0"/>
          <w:numId w:val="7"/>
        </w:numPr>
        <w:spacing w:before="105" w:after="105" w:line="360" w:lineRule="auto"/>
      </w:pPr>
      <w:r>
        <w:rPr>
          <w:rFonts w:ascii="inter" w:eastAsia="inter" w:hAnsi="inter" w:cs="inter"/>
          <w:color w:val="000000"/>
        </w:rPr>
        <w:t xml:space="preserve">Creates secure user profiles in </w:t>
      </w:r>
      <w:proofErr w:type="spellStart"/>
      <w:r>
        <w:rPr>
          <w:rFonts w:ascii="inter" w:eastAsia="inter" w:hAnsi="inter" w:cs="inter"/>
          <w:color w:val="000000"/>
        </w:rPr>
        <w:t>Firestore</w:t>
      </w:r>
      <w:proofErr w:type="spellEnd"/>
      <w:r>
        <w:rPr>
          <w:rFonts w:ascii="inter" w:eastAsia="inter" w:hAnsi="inter" w:cs="inter"/>
          <w:color w:val="000000"/>
        </w:rPr>
        <w:t xml:space="preserve"> database</w:t>
      </w:r>
    </w:p>
    <w:p w14:paraId="20235FF0" w14:textId="77777777" w:rsidR="00282C9A" w:rsidRDefault="00000000">
      <w:pPr>
        <w:spacing w:after="210" w:line="360" w:lineRule="auto"/>
      </w:pPr>
      <w:r>
        <w:rPr>
          <w:rFonts w:ascii="inter" w:eastAsia="inter" w:hAnsi="inter" w:cs="inter"/>
          <w:b/>
          <w:color w:val="000000"/>
        </w:rPr>
        <w:t>Authentication Methods</w:t>
      </w:r>
    </w:p>
    <w:p w14:paraId="08244173" w14:textId="77777777" w:rsidR="00282C9A" w:rsidRDefault="00000000">
      <w:pPr>
        <w:numPr>
          <w:ilvl w:val="0"/>
          <w:numId w:val="8"/>
        </w:numPr>
        <w:spacing w:before="105" w:after="105" w:line="360" w:lineRule="auto"/>
      </w:pPr>
      <w:r>
        <w:rPr>
          <w:rFonts w:ascii="inter" w:eastAsia="inter" w:hAnsi="inter" w:cs="inter"/>
          <w:color w:val="000000"/>
        </w:rPr>
        <w:t>Traditional email and password login</w:t>
      </w:r>
    </w:p>
    <w:p w14:paraId="71EF8249" w14:textId="77777777" w:rsidR="00282C9A" w:rsidRDefault="00000000">
      <w:pPr>
        <w:numPr>
          <w:ilvl w:val="0"/>
          <w:numId w:val="8"/>
        </w:numPr>
        <w:spacing w:before="105" w:after="105" w:line="360" w:lineRule="auto"/>
      </w:pPr>
      <w:r>
        <w:rPr>
          <w:rFonts w:ascii="inter" w:eastAsia="inter" w:hAnsi="inter" w:cs="inter"/>
          <w:color w:val="000000"/>
        </w:rPr>
        <w:t>Google OAuth 2.0 for single sign-on</w:t>
      </w:r>
    </w:p>
    <w:p w14:paraId="0C661C7D" w14:textId="77777777" w:rsidR="00282C9A" w:rsidRDefault="00000000">
      <w:pPr>
        <w:numPr>
          <w:ilvl w:val="0"/>
          <w:numId w:val="8"/>
        </w:numPr>
        <w:spacing w:before="105" w:after="105" w:line="360" w:lineRule="auto"/>
      </w:pPr>
      <w:r>
        <w:rPr>
          <w:rFonts w:ascii="inter" w:eastAsia="inter" w:hAnsi="inter" w:cs="inter"/>
          <w:color w:val="000000"/>
        </w:rPr>
        <w:t>Multi-factor authentication (2FA) via SMS or authenticator apps</w:t>
      </w:r>
    </w:p>
    <w:p w14:paraId="445FA587" w14:textId="77777777" w:rsidR="00282C9A" w:rsidRDefault="00000000">
      <w:pPr>
        <w:numPr>
          <w:ilvl w:val="0"/>
          <w:numId w:val="8"/>
        </w:numPr>
        <w:spacing w:before="105" w:after="105" w:line="360" w:lineRule="auto"/>
      </w:pPr>
      <w:r>
        <w:rPr>
          <w:rFonts w:ascii="inter" w:eastAsia="inter" w:hAnsi="inter" w:cs="inter"/>
          <w:color w:val="000000"/>
        </w:rPr>
        <w:t>Biometric authentication support (fingerprint, facial recognition)</w:t>
      </w:r>
    </w:p>
    <w:p w14:paraId="245DF5C6" w14:textId="77777777" w:rsidR="00282C9A" w:rsidRDefault="00000000">
      <w:pPr>
        <w:spacing w:after="210" w:line="360" w:lineRule="auto"/>
      </w:pPr>
      <w:r>
        <w:rPr>
          <w:rFonts w:ascii="inter" w:eastAsia="inter" w:hAnsi="inter" w:cs="inter"/>
          <w:b/>
          <w:color w:val="000000"/>
        </w:rPr>
        <w:t>Role-Based Access Control</w:t>
      </w:r>
    </w:p>
    <w:p w14:paraId="43AA7C94" w14:textId="77777777" w:rsidR="00282C9A" w:rsidRDefault="00000000">
      <w:pPr>
        <w:numPr>
          <w:ilvl w:val="0"/>
          <w:numId w:val="9"/>
        </w:numPr>
        <w:spacing w:before="105" w:after="105" w:line="360" w:lineRule="auto"/>
      </w:pPr>
      <w:r>
        <w:rPr>
          <w:rFonts w:ascii="inter" w:eastAsia="inter" w:hAnsi="inter" w:cs="inter"/>
          <w:color w:val="000000"/>
        </w:rPr>
        <w:t>Assigns user roles (patient, doctor, nurse, administrator)</w:t>
      </w:r>
    </w:p>
    <w:p w14:paraId="7E7A16D3" w14:textId="77777777" w:rsidR="00282C9A" w:rsidRDefault="00000000">
      <w:pPr>
        <w:numPr>
          <w:ilvl w:val="0"/>
          <w:numId w:val="9"/>
        </w:numPr>
        <w:spacing w:before="105" w:after="105" w:line="360" w:lineRule="auto"/>
      </w:pPr>
      <w:r>
        <w:rPr>
          <w:rFonts w:ascii="inter" w:eastAsia="inter" w:hAnsi="inter" w:cs="inter"/>
          <w:color w:val="000000"/>
        </w:rPr>
        <w:lastRenderedPageBreak/>
        <w:t>Sets granular permissions based on role</w:t>
      </w:r>
    </w:p>
    <w:p w14:paraId="2CCA8D6C" w14:textId="77777777" w:rsidR="00282C9A" w:rsidRDefault="00000000">
      <w:pPr>
        <w:numPr>
          <w:ilvl w:val="0"/>
          <w:numId w:val="9"/>
        </w:numPr>
        <w:spacing w:before="105" w:after="105" w:line="360" w:lineRule="auto"/>
      </w:pPr>
      <w:r>
        <w:rPr>
          <w:rFonts w:ascii="inter" w:eastAsia="inter" w:hAnsi="inter" w:cs="inter"/>
          <w:color w:val="000000"/>
        </w:rPr>
        <w:t>Redirects users to appropriate application after login</w:t>
      </w:r>
    </w:p>
    <w:p w14:paraId="71A029F2" w14:textId="77777777" w:rsidR="00282C9A" w:rsidRDefault="00000000">
      <w:pPr>
        <w:numPr>
          <w:ilvl w:val="0"/>
          <w:numId w:val="9"/>
        </w:numPr>
        <w:spacing w:before="105" w:after="105" w:line="360" w:lineRule="auto"/>
      </w:pPr>
      <w:r>
        <w:rPr>
          <w:rFonts w:ascii="inter" w:eastAsia="inter" w:hAnsi="inter" w:cs="inter"/>
          <w:color w:val="000000"/>
        </w:rPr>
        <w:t>Manages session tokens with automatic refresh</w:t>
      </w:r>
    </w:p>
    <w:p w14:paraId="28760E38" w14:textId="77777777" w:rsidR="00282C9A" w:rsidRDefault="00000000">
      <w:pPr>
        <w:spacing w:after="210" w:line="360" w:lineRule="auto"/>
      </w:pPr>
      <w:r>
        <w:rPr>
          <w:rFonts w:ascii="inter" w:eastAsia="inter" w:hAnsi="inter" w:cs="inter"/>
          <w:b/>
          <w:color w:val="000000"/>
        </w:rPr>
        <w:t>Security Features</w:t>
      </w:r>
    </w:p>
    <w:p w14:paraId="540C43FF" w14:textId="77777777" w:rsidR="00282C9A" w:rsidRDefault="00000000">
      <w:pPr>
        <w:numPr>
          <w:ilvl w:val="0"/>
          <w:numId w:val="10"/>
        </w:numPr>
        <w:spacing w:before="105" w:after="105" w:line="360" w:lineRule="auto"/>
      </w:pPr>
      <w:r>
        <w:rPr>
          <w:rFonts w:ascii="inter" w:eastAsia="inter" w:hAnsi="inter" w:cs="inter"/>
          <w:color w:val="000000"/>
        </w:rPr>
        <w:t>Cloud KMS encryption for all credentials</w:t>
      </w:r>
    </w:p>
    <w:p w14:paraId="75997CAD" w14:textId="77777777" w:rsidR="00282C9A" w:rsidRDefault="00000000">
      <w:pPr>
        <w:numPr>
          <w:ilvl w:val="0"/>
          <w:numId w:val="10"/>
        </w:numPr>
        <w:spacing w:before="105" w:after="105" w:line="360" w:lineRule="auto"/>
      </w:pPr>
      <w:r>
        <w:rPr>
          <w:rFonts w:ascii="inter" w:eastAsia="inter" w:hAnsi="inter" w:cs="inter"/>
          <w:color w:val="000000"/>
        </w:rPr>
        <w:t>JWT token management with secure rotation</w:t>
      </w:r>
    </w:p>
    <w:p w14:paraId="1C510065" w14:textId="77777777" w:rsidR="00282C9A" w:rsidRDefault="00000000">
      <w:pPr>
        <w:numPr>
          <w:ilvl w:val="0"/>
          <w:numId w:val="10"/>
        </w:numPr>
        <w:spacing w:before="105" w:after="105" w:line="360" w:lineRule="auto"/>
      </w:pPr>
      <w:r>
        <w:rPr>
          <w:rFonts w:ascii="inter" w:eastAsia="inter" w:hAnsi="inter" w:cs="inter"/>
          <w:color w:val="000000"/>
        </w:rPr>
        <w:t>CSRF protection against cross-site attacks</w:t>
      </w:r>
    </w:p>
    <w:p w14:paraId="6A88ECCB" w14:textId="77777777" w:rsidR="00282C9A" w:rsidRDefault="00000000">
      <w:pPr>
        <w:numPr>
          <w:ilvl w:val="0"/>
          <w:numId w:val="10"/>
        </w:numPr>
        <w:spacing w:before="105" w:after="105" w:line="360" w:lineRule="auto"/>
      </w:pPr>
      <w:r>
        <w:rPr>
          <w:rFonts w:ascii="inter" w:eastAsia="inter" w:hAnsi="inter" w:cs="inter"/>
          <w:color w:val="000000"/>
        </w:rPr>
        <w:t>Rate limiting to prevent brute force attempts</w:t>
      </w:r>
    </w:p>
    <w:p w14:paraId="21F11A3D" w14:textId="77777777" w:rsidR="00282C9A" w:rsidRDefault="00000000">
      <w:pPr>
        <w:numPr>
          <w:ilvl w:val="0"/>
          <w:numId w:val="10"/>
        </w:numPr>
        <w:spacing w:before="105" w:after="105" w:line="360" w:lineRule="auto"/>
      </w:pPr>
      <w:r>
        <w:rPr>
          <w:rFonts w:ascii="inter" w:eastAsia="inter" w:hAnsi="inter" w:cs="inter"/>
          <w:color w:val="000000"/>
        </w:rPr>
        <w:t>Audit logging for all authentication events</w:t>
      </w:r>
    </w:p>
    <w:p w14:paraId="39885E9E" w14:textId="77777777" w:rsidR="00282C9A" w:rsidRDefault="00000000">
      <w:pPr>
        <w:spacing w:before="315" w:after="105" w:line="360" w:lineRule="auto"/>
        <w:ind w:left="-30"/>
      </w:pPr>
      <w:bookmarkStart w:id="23" w:name="user_experience_flow"/>
      <w:r>
        <w:rPr>
          <w:rFonts w:ascii="inter" w:eastAsia="inter" w:hAnsi="inter" w:cs="inter"/>
          <w:b/>
          <w:color w:val="000000"/>
          <w:sz w:val="24"/>
        </w:rPr>
        <w:t>User Experience Flow</w:t>
      </w:r>
      <w:bookmarkEnd w:id="23"/>
    </w:p>
    <w:p w14:paraId="3FA29FAD" w14:textId="77777777" w:rsidR="00282C9A" w:rsidRDefault="00000000">
      <w:pPr>
        <w:spacing w:after="210" w:line="360" w:lineRule="auto"/>
      </w:pPr>
      <w:r>
        <w:rPr>
          <w:rFonts w:ascii="inter" w:eastAsia="inter" w:hAnsi="inter" w:cs="inter"/>
          <w:color w:val="000000"/>
        </w:rPr>
        <w:t>A new patient visits the landing page and sees two options: "I'm a Patient" or "I'm a Healthcare Provider." After selecting their role, they can register with basic information or use their Google account for instant signup. Once registered, they set up optional 2FA for extra security. When logging in, the system verifies their identity, issues a secure token, and redirects them to either the Patient App or Doctor App based on their role. All authentication states are maintained across applications using shared token storage.</w:t>
      </w:r>
      <w:bookmarkStart w:id="24" w:name="fnref1_4"/>
      <w:bookmarkEnd w:id="24"/>
      <w:r>
        <w:fldChar w:fldCharType="begin"/>
      </w:r>
      <w:r>
        <w:instrText>HYPERLINK \l "fn1" \h</w:instrText>
      </w:r>
      <w:r>
        <w:fldChar w:fldCharType="separate"/>
      </w:r>
      <w:r>
        <w:rPr>
          <w:rFonts w:ascii="inter" w:eastAsia="inter" w:hAnsi="inter" w:cs="inter"/>
          <w:u w:val="single"/>
          <w:vertAlign w:val="superscript"/>
        </w:rPr>
        <w:t>[1]</w:t>
      </w:r>
      <w:r>
        <w:fldChar w:fldCharType="end"/>
      </w:r>
    </w:p>
    <w:p w14:paraId="5CD4863D" w14:textId="77777777" w:rsidR="00282C9A" w:rsidRDefault="00000000">
      <w:pPr>
        <w:spacing w:before="210" w:after="0" w:line="360" w:lineRule="auto"/>
      </w:pPr>
      <w:r>
        <w:rPr>
          <w:noProof/>
        </w:rPr>
      </w:r>
      <w:r>
        <w:rPr>
          <w:noProof/>
        </w:rPr>
        <w:pict w14:anchorId="1324F313">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02EBC8F" w14:textId="77777777" w:rsidR="00282C9A" w:rsidRDefault="00000000">
      <w:pPr>
        <w:spacing w:before="315" w:after="105" w:line="360" w:lineRule="auto"/>
        <w:ind w:left="-30"/>
      </w:pPr>
      <w:bookmarkStart w:id="25" w:name="application_2_patient_services"/>
      <w:r>
        <w:rPr>
          <w:rFonts w:ascii="inter" w:eastAsia="inter" w:hAnsi="inter" w:cs="inter"/>
          <w:b/>
          <w:color w:val="000000"/>
          <w:sz w:val="24"/>
        </w:rPr>
        <w:t>Application 2: Patient Services</w:t>
      </w:r>
      <w:bookmarkEnd w:id="25"/>
    </w:p>
    <w:p w14:paraId="7C049116" w14:textId="77777777" w:rsidR="00282C9A" w:rsidRDefault="00000000">
      <w:pPr>
        <w:spacing w:before="315" w:after="105" w:line="360" w:lineRule="auto"/>
        <w:ind w:left="-30"/>
      </w:pPr>
      <w:bookmarkStart w:id="26" w:name="purpose_and_role_2"/>
      <w:r>
        <w:rPr>
          <w:rFonts w:ascii="inter" w:eastAsia="inter" w:hAnsi="inter" w:cs="inter"/>
          <w:b/>
          <w:color w:val="000000"/>
          <w:sz w:val="24"/>
        </w:rPr>
        <w:t>Purpose and Role</w:t>
      </w:r>
      <w:bookmarkEnd w:id="26"/>
    </w:p>
    <w:p w14:paraId="563F02B6" w14:textId="77777777" w:rsidR="00282C9A" w:rsidRDefault="00000000">
      <w:pPr>
        <w:spacing w:after="210" w:line="360" w:lineRule="auto"/>
      </w:pPr>
      <w:r>
        <w:rPr>
          <w:rFonts w:ascii="inter" w:eastAsia="inter" w:hAnsi="inter" w:cs="inter"/>
          <w:color w:val="000000"/>
        </w:rPr>
        <w:t>The Patient Application empowers individuals to take control of their health through comprehensive self-management tools, AI-powered health assistance, and seamless access to medical care.</w:t>
      </w:r>
      <w:bookmarkStart w:id="27" w:name="fnref2_1"/>
      <w:bookmarkEnd w:id="27"/>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28" w:name="fnref3_2"/>
      <w:bookmarkEnd w:id="28"/>
      <w:r>
        <w:fldChar w:fldCharType="begin"/>
      </w:r>
      <w:r>
        <w:instrText>HYPERLINK \l "fn3" \h</w:instrText>
      </w:r>
      <w:r>
        <w:fldChar w:fldCharType="separate"/>
      </w:r>
      <w:r>
        <w:rPr>
          <w:rFonts w:ascii="inter" w:eastAsia="inter" w:hAnsi="inter" w:cs="inter"/>
          <w:u w:val="single"/>
          <w:vertAlign w:val="superscript"/>
        </w:rPr>
        <w:t>[3]</w:t>
      </w:r>
      <w:r>
        <w:fldChar w:fldCharType="end"/>
      </w:r>
      <w:bookmarkStart w:id="29" w:name="fnref1_5"/>
      <w:bookmarkEnd w:id="29"/>
      <w:r>
        <w:fldChar w:fldCharType="begin"/>
      </w:r>
      <w:r>
        <w:instrText>HYPERLINK \l "fn1" \h</w:instrText>
      </w:r>
      <w:r>
        <w:fldChar w:fldCharType="separate"/>
      </w:r>
      <w:r>
        <w:rPr>
          <w:rFonts w:ascii="inter" w:eastAsia="inter" w:hAnsi="inter" w:cs="inter"/>
          <w:u w:val="single"/>
          <w:vertAlign w:val="superscript"/>
        </w:rPr>
        <w:t>[1]</w:t>
      </w:r>
      <w:r>
        <w:fldChar w:fldCharType="end"/>
      </w:r>
    </w:p>
    <w:p w14:paraId="4A57D490" w14:textId="77777777" w:rsidR="00282C9A" w:rsidRDefault="00000000">
      <w:pPr>
        <w:spacing w:before="315" w:after="105" w:line="360" w:lineRule="auto"/>
        <w:ind w:left="-30"/>
      </w:pPr>
      <w:bookmarkStart w:id="30" w:name="core_features_and_functionality"/>
      <w:r>
        <w:rPr>
          <w:rFonts w:ascii="inter" w:eastAsia="inter" w:hAnsi="inter" w:cs="inter"/>
          <w:b/>
          <w:color w:val="000000"/>
          <w:sz w:val="24"/>
        </w:rPr>
        <w:t>Core Features and Functionality</w:t>
      </w:r>
      <w:bookmarkEnd w:id="30"/>
    </w:p>
    <w:p w14:paraId="268266FD" w14:textId="77777777" w:rsidR="00282C9A" w:rsidRDefault="00000000">
      <w:pPr>
        <w:spacing w:after="210" w:line="360" w:lineRule="auto"/>
      </w:pPr>
      <w:r>
        <w:rPr>
          <w:rFonts w:ascii="inter" w:eastAsia="inter" w:hAnsi="inter" w:cs="inter"/>
          <w:b/>
          <w:color w:val="000000"/>
        </w:rPr>
        <w:t>Personal Health Record (PHR) Management</w:t>
      </w:r>
      <w:r>
        <w:rPr>
          <w:rFonts w:ascii="inter" w:eastAsia="inter" w:hAnsi="inter" w:cs="inter"/>
          <w:color w:val="000000"/>
        </w:rPr>
        <w:br/>
        <w:t>Patients maintain their complete health profile including vital signs, medical history, allergies, chronic conditions, and lifestyle factors. The system integrates with wearable devices like Fitbit and Apple Watch to automatically sync blood pressure, heart rate, blood glucose, steps, and sleep data. Patients can upload medical documents, lab reports, and imaging results for easy access during consultations.</w:t>
      </w:r>
      <w:bookmarkStart w:id="31" w:name="fnref1_6"/>
      <w:bookmarkEnd w:id="31"/>
      <w:r>
        <w:fldChar w:fldCharType="begin"/>
      </w:r>
      <w:r>
        <w:instrText>HYPERLINK \l "fn1" \h</w:instrText>
      </w:r>
      <w:r>
        <w:fldChar w:fldCharType="separate"/>
      </w:r>
      <w:r>
        <w:rPr>
          <w:rFonts w:ascii="inter" w:eastAsia="inter" w:hAnsi="inter" w:cs="inter"/>
          <w:u w:val="single"/>
          <w:vertAlign w:val="superscript"/>
        </w:rPr>
        <w:t>[1]</w:t>
      </w:r>
      <w:r>
        <w:fldChar w:fldCharType="end"/>
      </w:r>
    </w:p>
    <w:p w14:paraId="73B5C71B" w14:textId="77777777" w:rsidR="00282C9A" w:rsidRDefault="00000000">
      <w:pPr>
        <w:spacing w:after="210" w:line="360" w:lineRule="auto"/>
      </w:pPr>
      <w:r>
        <w:rPr>
          <w:rFonts w:ascii="inter" w:eastAsia="inter" w:hAnsi="inter" w:cs="inter"/>
          <w:b/>
          <w:color w:val="000000"/>
        </w:rPr>
        <w:lastRenderedPageBreak/>
        <w:t>AI Symptom Checker and Triage</w:t>
      </w:r>
      <w:r>
        <w:rPr>
          <w:rFonts w:ascii="inter" w:eastAsia="inter" w:hAnsi="inter" w:cs="inter"/>
          <w:color w:val="000000"/>
        </w:rPr>
        <w:br/>
        <w:t>When patients feel unwell, they describe their symptoms in natural language. Gemini AI analyzes the input, asks follow-up questions to gather more context, and generates a triage recommendation. The AI categorizes cases as Emergency (visit ER immediately), Urgent (see doctor within 24 hours), Routine (schedule appointment), or Self-care (home treatment advice). This intelligent triage helps patients make informed decisions about seeking care.</w:t>
      </w:r>
      <w:bookmarkStart w:id="32" w:name="fnref3_3"/>
      <w:bookmarkEnd w:id="32"/>
      <w:r>
        <w:fldChar w:fldCharType="begin"/>
      </w:r>
      <w:r>
        <w:instrText>HYPERLINK \l "fn3" \h</w:instrText>
      </w:r>
      <w:r>
        <w:fldChar w:fldCharType="separate"/>
      </w:r>
      <w:r>
        <w:rPr>
          <w:rFonts w:ascii="inter" w:eastAsia="inter" w:hAnsi="inter" w:cs="inter"/>
          <w:u w:val="single"/>
          <w:vertAlign w:val="superscript"/>
        </w:rPr>
        <w:t>[3]</w:t>
      </w:r>
      <w:r>
        <w:fldChar w:fldCharType="end"/>
      </w:r>
      <w:bookmarkStart w:id="33" w:name="fnref2_2"/>
      <w:bookmarkEnd w:id="33"/>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34" w:name="fnref1_7"/>
      <w:bookmarkEnd w:id="34"/>
      <w:r>
        <w:fldChar w:fldCharType="begin"/>
      </w:r>
      <w:r>
        <w:instrText>HYPERLINK \l "fn1" \h</w:instrText>
      </w:r>
      <w:r>
        <w:fldChar w:fldCharType="separate"/>
      </w:r>
      <w:r>
        <w:rPr>
          <w:rFonts w:ascii="inter" w:eastAsia="inter" w:hAnsi="inter" w:cs="inter"/>
          <w:u w:val="single"/>
          <w:vertAlign w:val="superscript"/>
        </w:rPr>
        <w:t>[1]</w:t>
      </w:r>
      <w:r>
        <w:fldChar w:fldCharType="end"/>
      </w:r>
    </w:p>
    <w:p w14:paraId="1FA456CA" w14:textId="77777777" w:rsidR="00282C9A" w:rsidRDefault="00000000">
      <w:pPr>
        <w:spacing w:after="210" w:line="360" w:lineRule="auto"/>
      </w:pPr>
      <w:r>
        <w:rPr>
          <w:rFonts w:ascii="inter" w:eastAsia="inter" w:hAnsi="inter" w:cs="inter"/>
          <w:b/>
          <w:color w:val="000000"/>
        </w:rPr>
        <w:t>Appointment Booking System</w:t>
      </w:r>
      <w:r>
        <w:rPr>
          <w:rFonts w:ascii="inter" w:eastAsia="inter" w:hAnsi="inter" w:cs="inter"/>
          <w:color w:val="000000"/>
        </w:rPr>
        <w:br/>
        <w:t>Patients browse available doctors by specialty, view their profiles and ratings, and select convenient time slots. The system automatically creates events in Google Calendar for both patient and doctor, generates a unique Google Meet link for video consultations, and sends reminder notifications via SMS, email, and push notifications. Multi-participant appointments allow family members or caregivers to join consultations.</w:t>
      </w:r>
      <w:bookmarkStart w:id="35" w:name="fnref1_8"/>
      <w:bookmarkEnd w:id="35"/>
      <w:r>
        <w:fldChar w:fldCharType="begin"/>
      </w:r>
      <w:r>
        <w:instrText>HYPERLINK \l "fn1" \h</w:instrText>
      </w:r>
      <w:r>
        <w:fldChar w:fldCharType="separate"/>
      </w:r>
      <w:r>
        <w:rPr>
          <w:rFonts w:ascii="inter" w:eastAsia="inter" w:hAnsi="inter" w:cs="inter"/>
          <w:u w:val="single"/>
          <w:vertAlign w:val="superscript"/>
        </w:rPr>
        <w:t>[1]</w:t>
      </w:r>
      <w:r>
        <w:fldChar w:fldCharType="end"/>
      </w:r>
    </w:p>
    <w:p w14:paraId="7EA24025" w14:textId="77777777" w:rsidR="00282C9A" w:rsidRDefault="00000000">
      <w:pPr>
        <w:spacing w:after="210" w:line="360" w:lineRule="auto"/>
      </w:pPr>
      <w:r>
        <w:rPr>
          <w:rFonts w:ascii="inter" w:eastAsia="inter" w:hAnsi="inter" w:cs="inter"/>
          <w:b/>
          <w:color w:val="000000"/>
        </w:rPr>
        <w:t>Virtual Waiting Room</w:t>
      </w:r>
      <w:r>
        <w:rPr>
          <w:rFonts w:ascii="inter" w:eastAsia="inter" w:hAnsi="inter" w:cs="inter"/>
          <w:color w:val="000000"/>
        </w:rPr>
        <w:br/>
        <w:t>Before the scheduled appointment time, patients enter a virtual waiting room where they can review their symptoms, upload additional documents, and chat with an AI assistant that collects preliminary information. This pre-consultation preparation ensures doctors have relevant context before the meeting begins.</w:t>
      </w:r>
      <w:bookmarkStart w:id="36" w:name="fnref2_3"/>
      <w:bookmarkEnd w:id="36"/>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37" w:name="fnref6_1"/>
      <w:bookmarkEnd w:id="37"/>
      <w:r>
        <w:fldChar w:fldCharType="begin"/>
      </w:r>
      <w:r>
        <w:instrText>HYPERLINK \l "fn6" \h</w:instrText>
      </w:r>
      <w:r>
        <w:fldChar w:fldCharType="separate"/>
      </w:r>
      <w:r>
        <w:rPr>
          <w:rFonts w:ascii="inter" w:eastAsia="inter" w:hAnsi="inter" w:cs="inter"/>
          <w:u w:val="single"/>
          <w:vertAlign w:val="superscript"/>
        </w:rPr>
        <w:t>[6]</w:t>
      </w:r>
      <w:r>
        <w:fldChar w:fldCharType="end"/>
      </w:r>
    </w:p>
    <w:p w14:paraId="3183D78F" w14:textId="77777777" w:rsidR="00282C9A" w:rsidRDefault="00000000">
      <w:pPr>
        <w:spacing w:after="210" w:line="360" w:lineRule="auto"/>
      </w:pPr>
      <w:r>
        <w:rPr>
          <w:rFonts w:ascii="inter" w:eastAsia="inter" w:hAnsi="inter" w:cs="inter"/>
          <w:b/>
          <w:color w:val="000000"/>
        </w:rPr>
        <w:t>Video Consultation Experience</w:t>
      </w:r>
      <w:r>
        <w:rPr>
          <w:rFonts w:ascii="inter" w:eastAsia="inter" w:hAnsi="inter" w:cs="inter"/>
          <w:color w:val="000000"/>
        </w:rPr>
        <w:br/>
        <w:t>At appointment time, patients join the embedded Google Meet video call directly within the app. They can share their screen to show symptoms or documents, use text chat for additional communication, and upload files during the consultation. All sessions can be recorded with explicit consent for later review by the doctor.</w:t>
      </w:r>
      <w:bookmarkStart w:id="38" w:name="fnref1_9"/>
      <w:bookmarkEnd w:id="38"/>
      <w:r>
        <w:fldChar w:fldCharType="begin"/>
      </w:r>
      <w:r>
        <w:instrText>HYPERLINK \l "fn1" \h</w:instrText>
      </w:r>
      <w:r>
        <w:fldChar w:fldCharType="separate"/>
      </w:r>
      <w:r>
        <w:rPr>
          <w:rFonts w:ascii="inter" w:eastAsia="inter" w:hAnsi="inter" w:cs="inter"/>
          <w:u w:val="single"/>
          <w:vertAlign w:val="superscript"/>
        </w:rPr>
        <w:t>[1]</w:t>
      </w:r>
      <w:r>
        <w:fldChar w:fldCharType="end"/>
      </w:r>
    </w:p>
    <w:p w14:paraId="29F15634" w14:textId="77777777" w:rsidR="00282C9A" w:rsidRDefault="00000000">
      <w:pPr>
        <w:spacing w:after="210" w:line="360" w:lineRule="auto"/>
      </w:pPr>
      <w:r>
        <w:rPr>
          <w:rFonts w:ascii="inter" w:eastAsia="inter" w:hAnsi="inter" w:cs="inter"/>
          <w:b/>
          <w:color w:val="000000"/>
        </w:rPr>
        <w:t>e-Living Will (Advance Directive)</w:t>
      </w:r>
      <w:r>
        <w:rPr>
          <w:rFonts w:ascii="inter" w:eastAsia="inter" w:hAnsi="inter" w:cs="inter"/>
          <w:color w:val="000000"/>
        </w:rPr>
        <w:br/>
        <w:t>This unique feature allows patients to document their healthcare wishes in advance. They can specify preferences for end-of-life care, appoint healthcare proxies, and indicate which medical interventions they consent to. This encrypted document is shared only with authorized doctors and provides crucial guidance during critical medical decisions.</w:t>
      </w:r>
      <w:bookmarkStart w:id="39" w:name="fnref1_10"/>
      <w:bookmarkEnd w:id="39"/>
      <w:r>
        <w:fldChar w:fldCharType="begin"/>
      </w:r>
      <w:r>
        <w:instrText>HYPERLINK \l "fn1" \h</w:instrText>
      </w:r>
      <w:r>
        <w:fldChar w:fldCharType="separate"/>
      </w:r>
      <w:r>
        <w:rPr>
          <w:rFonts w:ascii="inter" w:eastAsia="inter" w:hAnsi="inter" w:cs="inter"/>
          <w:u w:val="single"/>
          <w:vertAlign w:val="superscript"/>
        </w:rPr>
        <w:t>[1]</w:t>
      </w:r>
      <w:r>
        <w:fldChar w:fldCharType="end"/>
      </w:r>
    </w:p>
    <w:p w14:paraId="2A84C6C8" w14:textId="77777777" w:rsidR="00282C9A" w:rsidRDefault="00000000">
      <w:pPr>
        <w:spacing w:after="210" w:line="360" w:lineRule="auto"/>
      </w:pPr>
      <w:r>
        <w:rPr>
          <w:rFonts w:ascii="inter" w:eastAsia="inter" w:hAnsi="inter" w:cs="inter"/>
          <w:b/>
          <w:color w:val="000000"/>
        </w:rPr>
        <w:t>PDPA Consent Management</w:t>
      </w:r>
      <w:r>
        <w:rPr>
          <w:rFonts w:ascii="inter" w:eastAsia="inter" w:hAnsi="inter" w:cs="inter"/>
          <w:color w:val="000000"/>
        </w:rPr>
        <w:br/>
        <w:t>Thailand's Personal Data Protection Act requires explicit consent for sharing health data. Patients have granular control over what information they share with each doctor. They can grant access to specific data types (PHR, medications, lab results), set time-limited permissions, digitally sign consent forms, and revoke access at any time. Every data access is logged for transparency.</w:t>
      </w:r>
      <w:bookmarkStart w:id="40" w:name="fnref1_11"/>
      <w:bookmarkEnd w:id="40"/>
      <w:r>
        <w:fldChar w:fldCharType="begin"/>
      </w:r>
      <w:r>
        <w:instrText>HYPERLINK \l "fn1" \h</w:instrText>
      </w:r>
      <w:r>
        <w:fldChar w:fldCharType="separate"/>
      </w:r>
      <w:r>
        <w:rPr>
          <w:rFonts w:ascii="inter" w:eastAsia="inter" w:hAnsi="inter" w:cs="inter"/>
          <w:u w:val="single"/>
          <w:vertAlign w:val="superscript"/>
        </w:rPr>
        <w:t>[1]</w:t>
      </w:r>
      <w:r>
        <w:fldChar w:fldCharType="end"/>
      </w:r>
    </w:p>
    <w:p w14:paraId="42CAC1D8" w14:textId="77777777" w:rsidR="00282C9A" w:rsidRDefault="00000000">
      <w:pPr>
        <w:spacing w:after="210" w:line="360" w:lineRule="auto"/>
      </w:pPr>
      <w:r>
        <w:rPr>
          <w:rFonts w:ascii="inter" w:eastAsia="inter" w:hAnsi="inter" w:cs="inter"/>
          <w:b/>
          <w:color w:val="000000"/>
        </w:rPr>
        <w:lastRenderedPageBreak/>
        <w:t>Medication Management</w:t>
      </w:r>
      <w:r>
        <w:rPr>
          <w:rFonts w:ascii="inter" w:eastAsia="inter" w:hAnsi="inter" w:cs="inter"/>
          <w:color w:val="000000"/>
        </w:rPr>
        <w:br/>
        <w:t>The system tracks all prescribed medications with dosage and frequency information. AI-powered reminders notify patients when it's time to take medications through push notifications. Patients can mark doses as taken, view medication history, and request prescription refills through the app.</w:t>
      </w:r>
      <w:bookmarkStart w:id="41" w:name="fnref1_12"/>
      <w:bookmarkEnd w:id="41"/>
      <w:r>
        <w:fldChar w:fldCharType="begin"/>
      </w:r>
      <w:r>
        <w:instrText>HYPERLINK \l "fn1" \h</w:instrText>
      </w:r>
      <w:r>
        <w:fldChar w:fldCharType="separate"/>
      </w:r>
      <w:r>
        <w:rPr>
          <w:rFonts w:ascii="inter" w:eastAsia="inter" w:hAnsi="inter" w:cs="inter"/>
          <w:u w:val="single"/>
          <w:vertAlign w:val="superscript"/>
        </w:rPr>
        <w:t>[1]</w:t>
      </w:r>
      <w:r>
        <w:fldChar w:fldCharType="end"/>
      </w:r>
    </w:p>
    <w:p w14:paraId="777B577A" w14:textId="77777777" w:rsidR="00282C9A" w:rsidRDefault="00000000">
      <w:pPr>
        <w:spacing w:after="210" w:line="360" w:lineRule="auto"/>
      </w:pPr>
      <w:r>
        <w:rPr>
          <w:rFonts w:ascii="inter" w:eastAsia="inter" w:hAnsi="inter" w:cs="inter"/>
          <w:b/>
          <w:color w:val="000000"/>
        </w:rPr>
        <w:t>Medical Journey Timeline</w:t>
      </w:r>
      <w:r>
        <w:rPr>
          <w:rFonts w:ascii="inter" w:eastAsia="inter" w:hAnsi="inter" w:cs="inter"/>
          <w:color w:val="000000"/>
        </w:rPr>
        <w:br/>
        <w:t>All health events are visualized on an interactive timeline showing consultation dates, diagnoses, prescriptions, lab tests, and hospitalizations. This longitudinal view helps patients understand their health progression and share comprehensive history with new doctors.</w:t>
      </w:r>
      <w:bookmarkStart w:id="42" w:name="fnref7"/>
      <w:bookmarkEnd w:id="42"/>
      <w:r>
        <w:fldChar w:fldCharType="begin"/>
      </w:r>
      <w:r>
        <w:instrText>HYPERLINK \l "fn7" \h</w:instrText>
      </w:r>
      <w:r>
        <w:fldChar w:fldCharType="separate"/>
      </w:r>
      <w:r>
        <w:rPr>
          <w:rFonts w:ascii="inter" w:eastAsia="inter" w:hAnsi="inter" w:cs="inter"/>
          <w:u w:val="single"/>
          <w:vertAlign w:val="superscript"/>
        </w:rPr>
        <w:t>[7]</w:t>
      </w:r>
      <w:r>
        <w:fldChar w:fldCharType="end"/>
      </w:r>
      <w:bookmarkStart w:id="43" w:name="fnref1_13"/>
      <w:bookmarkEnd w:id="43"/>
      <w:r>
        <w:fldChar w:fldCharType="begin"/>
      </w:r>
      <w:r>
        <w:instrText>HYPERLINK \l "fn1" \h</w:instrText>
      </w:r>
      <w:r>
        <w:fldChar w:fldCharType="separate"/>
      </w:r>
      <w:r>
        <w:rPr>
          <w:rFonts w:ascii="inter" w:eastAsia="inter" w:hAnsi="inter" w:cs="inter"/>
          <w:u w:val="single"/>
          <w:vertAlign w:val="superscript"/>
        </w:rPr>
        <w:t>[1]</w:t>
      </w:r>
      <w:r>
        <w:fldChar w:fldCharType="end"/>
      </w:r>
    </w:p>
    <w:p w14:paraId="51D7E59F" w14:textId="77777777" w:rsidR="00282C9A" w:rsidRDefault="00000000">
      <w:pPr>
        <w:spacing w:after="210" w:line="360" w:lineRule="auto"/>
      </w:pPr>
      <w:r>
        <w:rPr>
          <w:rFonts w:ascii="inter" w:eastAsia="inter" w:hAnsi="inter" w:cs="inter"/>
          <w:b/>
          <w:color w:val="000000"/>
        </w:rPr>
        <w:t>Hospital and Pharmacy Finder</w:t>
      </w:r>
      <w:r>
        <w:rPr>
          <w:rFonts w:ascii="inter" w:eastAsia="inter" w:hAnsi="inter" w:cs="inter"/>
          <w:color w:val="000000"/>
        </w:rPr>
        <w:br/>
        <w:t>Integrated Google Maps helps patients locate nearby hospitals, clinics, pharmacies, and emergency rooms. The map displays operating hours, contact information, and navigation directions. This is particularly valuable in emergencies or when traveling.</w:t>
      </w:r>
      <w:bookmarkStart w:id="44" w:name="fnref6_2"/>
      <w:bookmarkEnd w:id="44"/>
      <w:r>
        <w:fldChar w:fldCharType="begin"/>
      </w:r>
      <w:r>
        <w:instrText>HYPERLINK \l "fn6" \h</w:instrText>
      </w:r>
      <w:r>
        <w:fldChar w:fldCharType="separate"/>
      </w:r>
      <w:r>
        <w:rPr>
          <w:rFonts w:ascii="inter" w:eastAsia="inter" w:hAnsi="inter" w:cs="inter"/>
          <w:u w:val="single"/>
          <w:vertAlign w:val="superscript"/>
        </w:rPr>
        <w:t>[6]</w:t>
      </w:r>
      <w:r>
        <w:fldChar w:fldCharType="end"/>
      </w:r>
      <w:bookmarkStart w:id="45" w:name="fnref1_14"/>
      <w:bookmarkEnd w:id="45"/>
      <w:r>
        <w:fldChar w:fldCharType="begin"/>
      </w:r>
      <w:r>
        <w:instrText>HYPERLINK \l "fn1" \h</w:instrText>
      </w:r>
      <w:r>
        <w:fldChar w:fldCharType="separate"/>
      </w:r>
      <w:r>
        <w:rPr>
          <w:rFonts w:ascii="inter" w:eastAsia="inter" w:hAnsi="inter" w:cs="inter"/>
          <w:u w:val="single"/>
          <w:vertAlign w:val="superscript"/>
        </w:rPr>
        <w:t>[1]</w:t>
      </w:r>
      <w:r>
        <w:fldChar w:fldCharType="end"/>
      </w:r>
    </w:p>
    <w:p w14:paraId="6290D9CE" w14:textId="77777777" w:rsidR="00282C9A" w:rsidRDefault="00000000">
      <w:pPr>
        <w:spacing w:before="210" w:after="0" w:line="360" w:lineRule="auto"/>
      </w:pPr>
      <w:r>
        <w:rPr>
          <w:noProof/>
        </w:rPr>
      </w:r>
      <w:r>
        <w:rPr>
          <w:noProof/>
        </w:rPr>
        <w:pict w14:anchorId="5C491285">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A0093E4" w14:textId="77777777" w:rsidR="00282C9A" w:rsidRDefault="00000000">
      <w:pPr>
        <w:spacing w:before="315" w:after="105" w:line="360" w:lineRule="auto"/>
        <w:ind w:left="-30"/>
      </w:pPr>
      <w:bookmarkStart w:id="46" w:name="application_3_doctor_services"/>
      <w:r>
        <w:rPr>
          <w:rFonts w:ascii="inter" w:eastAsia="inter" w:hAnsi="inter" w:cs="inter"/>
          <w:b/>
          <w:color w:val="000000"/>
          <w:sz w:val="24"/>
        </w:rPr>
        <w:t>Application 3: Doctor Services</w:t>
      </w:r>
      <w:bookmarkEnd w:id="46"/>
    </w:p>
    <w:p w14:paraId="33368CC9" w14:textId="77777777" w:rsidR="00282C9A" w:rsidRDefault="00000000">
      <w:pPr>
        <w:spacing w:before="315" w:after="105" w:line="360" w:lineRule="auto"/>
        <w:ind w:left="-30"/>
      </w:pPr>
      <w:bookmarkStart w:id="47" w:name="purpose_and_role_3"/>
      <w:r>
        <w:rPr>
          <w:rFonts w:ascii="inter" w:eastAsia="inter" w:hAnsi="inter" w:cs="inter"/>
          <w:b/>
          <w:color w:val="000000"/>
          <w:sz w:val="24"/>
        </w:rPr>
        <w:t>Purpose and Role</w:t>
      </w:r>
      <w:bookmarkEnd w:id="47"/>
    </w:p>
    <w:p w14:paraId="4EC3D7A1" w14:textId="77777777" w:rsidR="00282C9A" w:rsidRDefault="00000000">
      <w:pPr>
        <w:spacing w:after="210" w:line="360" w:lineRule="auto"/>
      </w:pPr>
      <w:r>
        <w:rPr>
          <w:rFonts w:ascii="inter" w:eastAsia="inter" w:hAnsi="inter" w:cs="inter"/>
          <w:color w:val="000000"/>
        </w:rPr>
        <w:t>The Doctor Application provides healthcare professionals with a complete clinical workflow system enhanced by cutting-edge AI tools. It reduces administrative burden while improving the quality and efficiency of patient care.</w:t>
      </w:r>
      <w:bookmarkStart w:id="48" w:name="fnref3_4"/>
      <w:bookmarkEnd w:id="48"/>
      <w:r>
        <w:fldChar w:fldCharType="begin"/>
      </w:r>
      <w:r>
        <w:instrText>HYPERLINK \l "fn3" \h</w:instrText>
      </w:r>
      <w:r>
        <w:fldChar w:fldCharType="separate"/>
      </w:r>
      <w:r>
        <w:rPr>
          <w:rFonts w:ascii="inter" w:eastAsia="inter" w:hAnsi="inter" w:cs="inter"/>
          <w:u w:val="single"/>
          <w:vertAlign w:val="superscript"/>
        </w:rPr>
        <w:t>[3]</w:t>
      </w:r>
      <w:r>
        <w:fldChar w:fldCharType="end"/>
      </w:r>
      <w:bookmarkStart w:id="49" w:name="fnref2_4"/>
      <w:bookmarkEnd w:id="49"/>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50" w:name="fnref1_15"/>
      <w:bookmarkEnd w:id="50"/>
      <w:r>
        <w:fldChar w:fldCharType="begin"/>
      </w:r>
      <w:r>
        <w:instrText>HYPERLINK \l "fn1" \h</w:instrText>
      </w:r>
      <w:r>
        <w:fldChar w:fldCharType="separate"/>
      </w:r>
      <w:r>
        <w:rPr>
          <w:rFonts w:ascii="inter" w:eastAsia="inter" w:hAnsi="inter" w:cs="inter"/>
          <w:u w:val="single"/>
          <w:vertAlign w:val="superscript"/>
        </w:rPr>
        <w:t>[1]</w:t>
      </w:r>
      <w:r>
        <w:fldChar w:fldCharType="end"/>
      </w:r>
    </w:p>
    <w:p w14:paraId="4A3428CF" w14:textId="77777777" w:rsidR="00282C9A" w:rsidRDefault="00000000">
      <w:pPr>
        <w:spacing w:before="315" w:after="105" w:line="360" w:lineRule="auto"/>
        <w:ind w:left="-30"/>
      </w:pPr>
      <w:bookmarkStart w:id="51" w:name="core_features_and_functionality_2"/>
      <w:r>
        <w:rPr>
          <w:rFonts w:ascii="inter" w:eastAsia="inter" w:hAnsi="inter" w:cs="inter"/>
          <w:b/>
          <w:color w:val="000000"/>
          <w:sz w:val="24"/>
        </w:rPr>
        <w:t>Core Features and Functionality</w:t>
      </w:r>
      <w:bookmarkEnd w:id="51"/>
    </w:p>
    <w:p w14:paraId="4E0E6790" w14:textId="77777777" w:rsidR="00282C9A" w:rsidRDefault="00000000">
      <w:pPr>
        <w:spacing w:after="210" w:line="360" w:lineRule="auto"/>
      </w:pPr>
      <w:r>
        <w:rPr>
          <w:rFonts w:ascii="inter" w:eastAsia="inter" w:hAnsi="inter" w:cs="inter"/>
          <w:b/>
          <w:color w:val="000000"/>
        </w:rPr>
        <w:t>Patient Management Dashboard</w:t>
      </w:r>
      <w:r>
        <w:rPr>
          <w:rFonts w:ascii="inter" w:eastAsia="inter" w:hAnsi="inter" w:cs="inter"/>
          <w:color w:val="000000"/>
        </w:rPr>
        <w:br/>
        <w:t>Doctors view a comprehensive dashboard showing today's appointments, pending tasks, patient queue status, and key performance indicators. Real-time queue management displays waiting patients with priority levels. Advanced search helps doctors quickly find patient records by name, ID, or diagnosis. All patient access is governed by PDPA consent, with clear indicators showing what data is accessible.</w:t>
      </w:r>
      <w:bookmarkStart w:id="52" w:name="fnref1_16"/>
      <w:bookmarkEnd w:id="52"/>
      <w:r>
        <w:fldChar w:fldCharType="begin"/>
      </w:r>
      <w:r>
        <w:instrText>HYPERLINK \l "fn1" \h</w:instrText>
      </w:r>
      <w:r>
        <w:fldChar w:fldCharType="separate"/>
      </w:r>
      <w:r>
        <w:rPr>
          <w:rFonts w:ascii="inter" w:eastAsia="inter" w:hAnsi="inter" w:cs="inter"/>
          <w:u w:val="single"/>
          <w:vertAlign w:val="superscript"/>
        </w:rPr>
        <w:t>[1]</w:t>
      </w:r>
      <w:r>
        <w:fldChar w:fldCharType="end"/>
      </w:r>
    </w:p>
    <w:p w14:paraId="19A7DB67" w14:textId="77777777" w:rsidR="00282C9A" w:rsidRDefault="00000000">
      <w:pPr>
        <w:spacing w:after="210" w:line="360" w:lineRule="auto"/>
      </w:pPr>
      <w:r>
        <w:rPr>
          <w:rFonts w:ascii="inter" w:eastAsia="inter" w:hAnsi="inter" w:cs="inter"/>
          <w:b/>
          <w:color w:val="000000"/>
        </w:rPr>
        <w:t>Electronic Medical Record (EMR) Creation</w:t>
      </w:r>
      <w:r>
        <w:rPr>
          <w:rFonts w:ascii="inter" w:eastAsia="inter" w:hAnsi="inter" w:cs="inter"/>
          <w:color w:val="000000"/>
        </w:rPr>
        <w:br/>
        <w:t>For each consultation, doctors create structured medical records using customizable templates. The system supports voice-to-text dictation through Vertex AI Speech-to-Text, converting spoken notes into written documentation in real-time. Doctors document chief complaints, present illness history, physical examination findings, vital signs, assessment and diagnosis, and treatment plans. The interface uses structured data entry with dropdowns and checkboxes to ensure consistency.</w:t>
      </w:r>
      <w:bookmarkStart w:id="53" w:name="fnref2_5"/>
      <w:bookmarkEnd w:id="53"/>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54" w:name="fnref1_17"/>
      <w:bookmarkEnd w:id="54"/>
      <w:r>
        <w:fldChar w:fldCharType="begin"/>
      </w:r>
      <w:r>
        <w:instrText>HYPERLINK \l "fn1" \h</w:instrText>
      </w:r>
      <w:r>
        <w:fldChar w:fldCharType="separate"/>
      </w:r>
      <w:r>
        <w:rPr>
          <w:rFonts w:ascii="inter" w:eastAsia="inter" w:hAnsi="inter" w:cs="inter"/>
          <w:u w:val="single"/>
          <w:vertAlign w:val="superscript"/>
        </w:rPr>
        <w:t>[1]</w:t>
      </w:r>
      <w:r>
        <w:fldChar w:fldCharType="end"/>
      </w:r>
    </w:p>
    <w:p w14:paraId="5798BAF5" w14:textId="77777777" w:rsidR="00282C9A" w:rsidRDefault="00000000">
      <w:pPr>
        <w:spacing w:after="210" w:line="360" w:lineRule="auto"/>
      </w:pPr>
      <w:r>
        <w:rPr>
          <w:rFonts w:ascii="inter" w:eastAsia="inter" w:hAnsi="inter" w:cs="inter"/>
          <w:b/>
          <w:color w:val="000000"/>
        </w:rPr>
        <w:lastRenderedPageBreak/>
        <w:t>Electronic Health Record (EHR) Consolidation</w:t>
      </w:r>
      <w:r>
        <w:rPr>
          <w:rFonts w:ascii="inter" w:eastAsia="inter" w:hAnsi="inter" w:cs="inter"/>
          <w:color w:val="000000"/>
        </w:rPr>
        <w:br/>
        <w:t>The EHR view aggregates medical records from multiple sources, providing a comprehensive longitudinal patient history. Doctors see EMRs from different clinics and hospitals, lab results and imaging reports, medication history, and surgical procedures. This complete picture enables better clinical decision-making and prevents duplicate testing.</w:t>
      </w:r>
      <w:bookmarkStart w:id="55" w:name="fnref7_1"/>
      <w:bookmarkEnd w:id="55"/>
      <w:r>
        <w:fldChar w:fldCharType="begin"/>
      </w:r>
      <w:r>
        <w:instrText>HYPERLINK \l "fn7" \h</w:instrText>
      </w:r>
      <w:r>
        <w:fldChar w:fldCharType="separate"/>
      </w:r>
      <w:r>
        <w:rPr>
          <w:rFonts w:ascii="inter" w:eastAsia="inter" w:hAnsi="inter" w:cs="inter"/>
          <w:u w:val="single"/>
          <w:vertAlign w:val="superscript"/>
        </w:rPr>
        <w:t>[7]</w:t>
      </w:r>
      <w:r>
        <w:fldChar w:fldCharType="end"/>
      </w:r>
      <w:bookmarkStart w:id="56" w:name="fnref1_18"/>
      <w:bookmarkEnd w:id="56"/>
      <w:r>
        <w:fldChar w:fldCharType="begin"/>
      </w:r>
      <w:r>
        <w:instrText>HYPERLINK \l "fn1" \h</w:instrText>
      </w:r>
      <w:r>
        <w:fldChar w:fldCharType="separate"/>
      </w:r>
      <w:r>
        <w:rPr>
          <w:rFonts w:ascii="inter" w:eastAsia="inter" w:hAnsi="inter" w:cs="inter"/>
          <w:u w:val="single"/>
          <w:vertAlign w:val="superscript"/>
        </w:rPr>
        <w:t>[1]</w:t>
      </w:r>
      <w:r>
        <w:fldChar w:fldCharType="end"/>
      </w:r>
    </w:p>
    <w:p w14:paraId="19494038" w14:textId="77777777" w:rsidR="00282C9A" w:rsidRDefault="00000000">
      <w:pPr>
        <w:spacing w:after="210" w:line="360" w:lineRule="auto"/>
      </w:pPr>
      <w:r>
        <w:rPr>
          <w:rFonts w:ascii="inter" w:eastAsia="inter" w:hAnsi="inter" w:cs="inter"/>
          <w:b/>
          <w:color w:val="000000"/>
        </w:rPr>
        <w:t>AI Transcription and Documentation</w:t>
      </w:r>
      <w:r>
        <w:rPr>
          <w:rFonts w:ascii="inter" w:eastAsia="inter" w:hAnsi="inter" w:cs="inter"/>
          <w:color w:val="000000"/>
        </w:rPr>
        <w:br/>
        <w:t>During video consultations, AI automatically transcribes the conversation in real-time. After the session, AI generates a structured summary highlighting key points like symptoms mentioned, diagnoses discussed, treatment recommendations, and follow-up plans. Doctors review and edit these AI-generated summaries before finalizing them, saving significant documentation time.</w:t>
      </w:r>
      <w:bookmarkStart w:id="57" w:name="fnref2_6"/>
      <w:bookmarkEnd w:id="57"/>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58" w:name="fnref1_19"/>
      <w:bookmarkEnd w:id="58"/>
      <w:r>
        <w:fldChar w:fldCharType="begin"/>
      </w:r>
      <w:r>
        <w:instrText>HYPERLINK \l "fn1" \h</w:instrText>
      </w:r>
      <w:r>
        <w:fldChar w:fldCharType="separate"/>
      </w:r>
      <w:r>
        <w:rPr>
          <w:rFonts w:ascii="inter" w:eastAsia="inter" w:hAnsi="inter" w:cs="inter"/>
          <w:u w:val="single"/>
          <w:vertAlign w:val="superscript"/>
        </w:rPr>
        <w:t>[1]</w:t>
      </w:r>
      <w:r>
        <w:fldChar w:fldCharType="end"/>
      </w:r>
    </w:p>
    <w:p w14:paraId="2A315772" w14:textId="77777777" w:rsidR="00282C9A" w:rsidRDefault="00000000">
      <w:pPr>
        <w:spacing w:after="210" w:line="360" w:lineRule="auto"/>
      </w:pPr>
      <w:r>
        <w:rPr>
          <w:rFonts w:ascii="inter" w:eastAsia="inter" w:hAnsi="inter" w:cs="inter"/>
          <w:b/>
          <w:color w:val="000000"/>
        </w:rPr>
        <w:t>Diagnosis Support with ICD-10 Coding</w:t>
      </w:r>
      <w:r>
        <w:rPr>
          <w:rFonts w:ascii="inter" w:eastAsia="inter" w:hAnsi="inter" w:cs="inter"/>
          <w:color w:val="000000"/>
        </w:rPr>
        <w:br/>
        <w:t>The system assists doctors in formulating diagnoses by suggesting differential diagnoses based on symptoms. AI automatically recommends appropriate ICD-10 codes based on the documented diagnosis, ensuring accurate medical coding for billing and statistical purposes. Doctors can search the complete ICD-10 database and select multiple codes for complex cases.</w:t>
      </w:r>
      <w:bookmarkStart w:id="59" w:name="fnref1_20"/>
      <w:bookmarkEnd w:id="59"/>
      <w:r>
        <w:fldChar w:fldCharType="begin"/>
      </w:r>
      <w:r>
        <w:instrText>HYPERLINK \l "fn1" \h</w:instrText>
      </w:r>
      <w:r>
        <w:fldChar w:fldCharType="separate"/>
      </w:r>
      <w:r>
        <w:rPr>
          <w:rFonts w:ascii="inter" w:eastAsia="inter" w:hAnsi="inter" w:cs="inter"/>
          <w:u w:val="single"/>
          <w:vertAlign w:val="superscript"/>
        </w:rPr>
        <w:t>[1]</w:t>
      </w:r>
      <w:r>
        <w:fldChar w:fldCharType="end"/>
      </w:r>
    </w:p>
    <w:p w14:paraId="41F4859C" w14:textId="77777777" w:rsidR="00282C9A" w:rsidRDefault="00000000">
      <w:pPr>
        <w:spacing w:after="210" w:line="360" w:lineRule="auto"/>
      </w:pPr>
      <w:r>
        <w:rPr>
          <w:rFonts w:ascii="inter" w:eastAsia="inter" w:hAnsi="inter" w:cs="inter"/>
          <w:b/>
          <w:color w:val="000000"/>
        </w:rPr>
        <w:t>e-Prescribing System</w:t>
      </w:r>
      <w:r>
        <w:rPr>
          <w:rFonts w:ascii="inter" w:eastAsia="inter" w:hAnsi="inter" w:cs="inter"/>
          <w:color w:val="000000"/>
        </w:rPr>
        <w:br/>
        <w:t>Doctors search an integrated drug database to prescribe medications electronically. The system automatically checks for drug-drug interactions and alerts about patient allergies. Electronic prescriptions are sent directly to pharmacies, eliminating handwriting errors. Patients receive medication instructions on their mobile devices.</w:t>
      </w:r>
      <w:bookmarkStart w:id="60" w:name="fnref2_7"/>
      <w:bookmarkEnd w:id="60"/>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61" w:name="fnref1_21"/>
      <w:bookmarkEnd w:id="61"/>
      <w:r>
        <w:fldChar w:fldCharType="begin"/>
      </w:r>
      <w:r>
        <w:instrText>HYPERLINK \l "fn1" \h</w:instrText>
      </w:r>
      <w:r>
        <w:fldChar w:fldCharType="separate"/>
      </w:r>
      <w:r>
        <w:rPr>
          <w:rFonts w:ascii="inter" w:eastAsia="inter" w:hAnsi="inter" w:cs="inter"/>
          <w:u w:val="single"/>
          <w:vertAlign w:val="superscript"/>
        </w:rPr>
        <w:t>[1]</w:t>
      </w:r>
      <w:r>
        <w:fldChar w:fldCharType="end"/>
      </w:r>
    </w:p>
    <w:p w14:paraId="5CB6794D" w14:textId="77777777" w:rsidR="00282C9A" w:rsidRDefault="00000000">
      <w:pPr>
        <w:spacing w:after="210" w:line="360" w:lineRule="auto"/>
      </w:pPr>
      <w:r>
        <w:rPr>
          <w:rFonts w:ascii="inter" w:eastAsia="inter" w:hAnsi="inter" w:cs="inter"/>
          <w:b/>
          <w:color w:val="000000"/>
        </w:rPr>
        <w:t>Laboratory and Imaging Orders</w:t>
      </w:r>
      <w:r>
        <w:rPr>
          <w:rFonts w:ascii="inter" w:eastAsia="inter" w:hAnsi="inter" w:cs="inter"/>
          <w:color w:val="000000"/>
        </w:rPr>
        <w:br/>
        <w:t>Doctors can order lab tests (CBC, chemistry panels, urinalysis), imaging studies (X-ray, CT, MRI, ultrasound), pathology examinations, and other diagnostic procedures. Orders are transmitted electronically to testing facilities. Results flow back into the system and are automatically attached to the patient's record. Doctors receive notifications when results are available.</w:t>
      </w:r>
      <w:bookmarkStart w:id="62" w:name="fnref1_22"/>
      <w:bookmarkEnd w:id="62"/>
      <w:r>
        <w:fldChar w:fldCharType="begin"/>
      </w:r>
      <w:r>
        <w:instrText>HYPERLINK \l "fn1" \h</w:instrText>
      </w:r>
      <w:r>
        <w:fldChar w:fldCharType="separate"/>
      </w:r>
      <w:r>
        <w:rPr>
          <w:rFonts w:ascii="inter" w:eastAsia="inter" w:hAnsi="inter" w:cs="inter"/>
          <w:u w:val="single"/>
          <w:vertAlign w:val="superscript"/>
        </w:rPr>
        <w:t>[1]</w:t>
      </w:r>
      <w:r>
        <w:fldChar w:fldCharType="end"/>
      </w:r>
    </w:p>
    <w:p w14:paraId="5F5871B0" w14:textId="77777777" w:rsidR="00282C9A" w:rsidRDefault="00000000">
      <w:pPr>
        <w:spacing w:after="210" w:line="360" w:lineRule="auto"/>
      </w:pPr>
      <w:r>
        <w:rPr>
          <w:rFonts w:ascii="inter" w:eastAsia="inter" w:hAnsi="inter" w:cs="inter"/>
          <w:b/>
          <w:color w:val="000000"/>
        </w:rPr>
        <w:t>Google Health AI Integration</w:t>
      </w:r>
      <w:r>
        <w:rPr>
          <w:rFonts w:ascii="inter" w:eastAsia="inter" w:hAnsi="inter" w:cs="inter"/>
          <w:color w:val="000000"/>
        </w:rPr>
        <w:br/>
        <w:t>The platform incorporates six specialized Google Health AI models developed specifically for medical applications:</w:t>
      </w:r>
      <w:bookmarkStart w:id="63" w:name="fnref2_8"/>
      <w:bookmarkEnd w:id="63"/>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64" w:name="fnref1_23"/>
      <w:bookmarkEnd w:id="64"/>
      <w:r>
        <w:fldChar w:fldCharType="begin"/>
      </w:r>
      <w:r>
        <w:instrText>HYPERLINK \l "fn1" \h</w:instrText>
      </w:r>
      <w:r>
        <w:fldChar w:fldCharType="separate"/>
      </w:r>
      <w:r>
        <w:rPr>
          <w:rFonts w:ascii="inter" w:eastAsia="inter" w:hAnsi="inter" w:cs="inter"/>
          <w:u w:val="single"/>
          <w:vertAlign w:val="superscript"/>
        </w:rPr>
        <w:t>[1]</w:t>
      </w:r>
      <w:r>
        <w:fldChar w:fldCharType="end"/>
      </w:r>
    </w:p>
    <w:p w14:paraId="5F0E4A4C" w14:textId="77777777" w:rsidR="00282C9A" w:rsidRDefault="00000000">
      <w:pPr>
        <w:spacing w:after="210" w:line="360" w:lineRule="auto"/>
      </w:pPr>
      <w:proofErr w:type="spellStart"/>
      <w:r>
        <w:rPr>
          <w:rFonts w:ascii="inter" w:eastAsia="inter" w:hAnsi="inter" w:cs="inter"/>
          <w:b/>
          <w:color w:val="000000"/>
        </w:rPr>
        <w:t>MedGemma</w:t>
      </w:r>
      <w:proofErr w:type="spellEnd"/>
      <w:r>
        <w:rPr>
          <w:rFonts w:ascii="inter" w:eastAsia="inter" w:hAnsi="inter" w:cs="inter"/>
          <w:b/>
          <w:color w:val="000000"/>
        </w:rPr>
        <w:t xml:space="preserve"> (2B and 7B models)</w:t>
      </w:r>
      <w:r>
        <w:rPr>
          <w:rFonts w:ascii="inter" w:eastAsia="inter" w:hAnsi="inter" w:cs="inter"/>
          <w:color w:val="000000"/>
        </w:rPr>
        <w:t xml:space="preserve"> answers complex medical questions by comprehending medical text and images. It can analyze radiology reports, generate chest X-ray interpretations, perform visual question answering on medical images, and summarize FHIR-based electronic health records.</w:t>
      </w:r>
    </w:p>
    <w:p w14:paraId="42452BE3" w14:textId="77777777" w:rsidR="00282C9A" w:rsidRDefault="00000000">
      <w:pPr>
        <w:spacing w:after="210" w:line="360" w:lineRule="auto"/>
      </w:pPr>
      <w:proofErr w:type="spellStart"/>
      <w:r>
        <w:rPr>
          <w:rFonts w:ascii="inter" w:eastAsia="inter" w:hAnsi="inter" w:cs="inter"/>
          <w:b/>
          <w:color w:val="000000"/>
        </w:rPr>
        <w:lastRenderedPageBreak/>
        <w:t>MedSigLIP</w:t>
      </w:r>
      <w:proofErr w:type="spellEnd"/>
      <w:r>
        <w:rPr>
          <w:rFonts w:ascii="inter" w:eastAsia="inter" w:hAnsi="inter" w:cs="inter"/>
          <w:color w:val="000000"/>
        </w:rPr>
        <w:t xml:space="preserve"> performs medical image classification and retrieval. It enables zero-shot classification without additional training, semantic search for similar medical images, and automated categorization of medical imagery.</w:t>
      </w:r>
    </w:p>
    <w:p w14:paraId="72B17AFA" w14:textId="77777777" w:rsidR="00282C9A" w:rsidRDefault="00000000">
      <w:pPr>
        <w:spacing w:after="210" w:line="360" w:lineRule="auto"/>
      </w:pPr>
      <w:proofErr w:type="spellStart"/>
      <w:r>
        <w:rPr>
          <w:rFonts w:ascii="inter" w:eastAsia="inter" w:hAnsi="inter" w:cs="inter"/>
          <w:b/>
          <w:color w:val="000000"/>
        </w:rPr>
        <w:t>TxGemma</w:t>
      </w:r>
      <w:proofErr w:type="spellEnd"/>
      <w:r>
        <w:rPr>
          <w:rFonts w:ascii="inter" w:eastAsia="inter" w:hAnsi="inter" w:cs="inter"/>
          <w:color w:val="000000"/>
        </w:rPr>
        <w:t xml:space="preserve"> provides evidence-based treatment recommendations by analyzing patient history and current diagnosis. It predicts treatment outcomes and suggests optimal therapeutic approaches.</w:t>
      </w:r>
    </w:p>
    <w:p w14:paraId="1DC7CF05" w14:textId="77777777" w:rsidR="00282C9A" w:rsidRDefault="00000000">
      <w:pPr>
        <w:spacing w:after="210" w:line="360" w:lineRule="auto"/>
      </w:pPr>
      <w:proofErr w:type="spellStart"/>
      <w:r>
        <w:rPr>
          <w:rFonts w:ascii="inter" w:eastAsia="inter" w:hAnsi="inter" w:cs="inter"/>
          <w:b/>
          <w:color w:val="000000"/>
        </w:rPr>
        <w:t>HeAR</w:t>
      </w:r>
      <w:proofErr w:type="spellEnd"/>
      <w:r>
        <w:rPr>
          <w:rFonts w:ascii="inter" w:eastAsia="inter" w:hAnsi="inter" w:cs="inter"/>
          <w:b/>
          <w:color w:val="000000"/>
        </w:rPr>
        <w:t xml:space="preserve"> (Health Acoustic Representations)</w:t>
      </w:r>
      <w:r>
        <w:rPr>
          <w:rFonts w:ascii="inter" w:eastAsia="inter" w:hAnsi="inter" w:cs="inter"/>
          <w:color w:val="000000"/>
        </w:rPr>
        <w:t xml:space="preserve"> analyzes health-related audio such as lung sounds, heart sounds, cough patterns, and breathing abnormalities to assist in respiratory and cardiac diagnosis.</w:t>
      </w:r>
    </w:p>
    <w:p w14:paraId="155DB295" w14:textId="77777777" w:rsidR="00282C9A" w:rsidRDefault="00000000">
      <w:pPr>
        <w:spacing w:after="210" w:line="360" w:lineRule="auto"/>
      </w:pPr>
      <w:r>
        <w:rPr>
          <w:rFonts w:ascii="inter" w:eastAsia="inter" w:hAnsi="inter" w:cs="inter"/>
          <w:b/>
          <w:color w:val="000000"/>
        </w:rPr>
        <w:t>Path Foundation</w:t>
      </w:r>
      <w:r>
        <w:rPr>
          <w:rFonts w:ascii="inter" w:eastAsia="inter" w:hAnsi="inter" w:cs="inter"/>
          <w:color w:val="000000"/>
        </w:rPr>
        <w:t xml:space="preserve"> analyzes histopathology images to assist pathologists in identifying cellular abnormalities, cancer detection, and tissue classification.</w:t>
      </w:r>
    </w:p>
    <w:p w14:paraId="4698C7B5" w14:textId="77777777" w:rsidR="00282C9A" w:rsidRDefault="00000000">
      <w:pPr>
        <w:spacing w:after="210" w:line="360" w:lineRule="auto"/>
      </w:pPr>
      <w:r>
        <w:rPr>
          <w:rFonts w:ascii="inter" w:eastAsia="inter" w:hAnsi="inter" w:cs="inter"/>
          <w:b/>
          <w:color w:val="000000"/>
        </w:rPr>
        <w:t>CXR Foundation</w:t>
      </w:r>
      <w:r>
        <w:rPr>
          <w:rFonts w:ascii="inter" w:eastAsia="inter" w:hAnsi="inter" w:cs="inter"/>
          <w:color w:val="000000"/>
        </w:rPr>
        <w:t xml:space="preserve"> interprets chest X-rays by detecting abnormalities, highlighting regions of interest, classifying findings, and providing diagnostic confidence scores.</w:t>
      </w:r>
    </w:p>
    <w:p w14:paraId="6E3252D4" w14:textId="77777777" w:rsidR="00282C9A" w:rsidRDefault="00000000">
      <w:pPr>
        <w:spacing w:after="210" w:line="360" w:lineRule="auto"/>
      </w:pPr>
      <w:r>
        <w:rPr>
          <w:rFonts w:ascii="inter" w:eastAsia="inter" w:hAnsi="inter" w:cs="inter"/>
          <w:b/>
          <w:color w:val="000000"/>
        </w:rPr>
        <w:t>Multi-Participant Consultations</w:t>
      </w:r>
      <w:r>
        <w:rPr>
          <w:rFonts w:ascii="inter" w:eastAsia="inter" w:hAnsi="inter" w:cs="inter"/>
          <w:color w:val="000000"/>
        </w:rPr>
        <w:br/>
        <w:t>The system supports video meetings with multiple participants including the patient, family members, consulting specialists, nurses, and care coordinators. This enables multidisciplinary team discussions, family conferences for complex cases, specialist consultations without patient transfer, and teaching rounds with medical students.</w:t>
      </w:r>
      <w:bookmarkStart w:id="65" w:name="fnref2_9"/>
      <w:bookmarkEnd w:id="65"/>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66" w:name="fnref1_24"/>
      <w:bookmarkEnd w:id="66"/>
      <w:r>
        <w:fldChar w:fldCharType="begin"/>
      </w:r>
      <w:r>
        <w:instrText>HYPERLINK \l "fn1" \h</w:instrText>
      </w:r>
      <w:r>
        <w:fldChar w:fldCharType="separate"/>
      </w:r>
      <w:r>
        <w:rPr>
          <w:rFonts w:ascii="inter" w:eastAsia="inter" w:hAnsi="inter" w:cs="inter"/>
          <w:u w:val="single"/>
          <w:vertAlign w:val="superscript"/>
        </w:rPr>
        <w:t>[1]</w:t>
      </w:r>
      <w:r>
        <w:fldChar w:fldCharType="end"/>
      </w:r>
    </w:p>
    <w:p w14:paraId="1BA07452" w14:textId="77777777" w:rsidR="00282C9A" w:rsidRDefault="00000000">
      <w:pPr>
        <w:spacing w:after="210" w:line="360" w:lineRule="auto"/>
      </w:pPr>
      <w:r>
        <w:rPr>
          <w:rFonts w:ascii="inter" w:eastAsia="inter" w:hAnsi="inter" w:cs="inter"/>
          <w:b/>
          <w:color w:val="000000"/>
        </w:rPr>
        <w:t>Clinical Decision Support</w:t>
      </w:r>
      <w:r>
        <w:rPr>
          <w:rFonts w:ascii="inter" w:eastAsia="inter" w:hAnsi="inter" w:cs="inter"/>
          <w:color w:val="000000"/>
        </w:rPr>
        <w:br/>
        <w:t>AI provides real-time clinical decision support by suggesting relevant clinical guidelines, alerting about abnormal lab values, recommending evidence-based treatment protocols, and flagging potential medical errors. This support system acts as a safety net and knowledge assistant.</w:t>
      </w:r>
      <w:bookmarkStart w:id="67" w:name="fnref3_5"/>
      <w:bookmarkEnd w:id="67"/>
      <w:r>
        <w:fldChar w:fldCharType="begin"/>
      </w:r>
      <w:r>
        <w:instrText>HYPERLINK \l "fn3" \h</w:instrText>
      </w:r>
      <w:r>
        <w:fldChar w:fldCharType="separate"/>
      </w:r>
      <w:r>
        <w:rPr>
          <w:rFonts w:ascii="inter" w:eastAsia="inter" w:hAnsi="inter" w:cs="inter"/>
          <w:u w:val="single"/>
          <w:vertAlign w:val="superscript"/>
        </w:rPr>
        <w:t>[3]</w:t>
      </w:r>
      <w:r>
        <w:fldChar w:fldCharType="end"/>
      </w:r>
      <w:bookmarkStart w:id="68" w:name="fnref1_25"/>
      <w:bookmarkEnd w:id="68"/>
      <w:r>
        <w:fldChar w:fldCharType="begin"/>
      </w:r>
      <w:r>
        <w:instrText>HYPERLINK \l "fn1" \h</w:instrText>
      </w:r>
      <w:r>
        <w:fldChar w:fldCharType="separate"/>
      </w:r>
      <w:r>
        <w:rPr>
          <w:rFonts w:ascii="inter" w:eastAsia="inter" w:hAnsi="inter" w:cs="inter"/>
          <w:u w:val="single"/>
          <w:vertAlign w:val="superscript"/>
        </w:rPr>
        <w:t>[1]</w:t>
      </w:r>
      <w:r>
        <w:fldChar w:fldCharType="end"/>
      </w:r>
    </w:p>
    <w:p w14:paraId="759B3771" w14:textId="77777777" w:rsidR="00282C9A" w:rsidRDefault="00000000">
      <w:pPr>
        <w:spacing w:after="210" w:line="360" w:lineRule="auto"/>
      </w:pPr>
      <w:r>
        <w:rPr>
          <w:rFonts w:ascii="inter" w:eastAsia="inter" w:hAnsi="inter" w:cs="inter"/>
          <w:b/>
          <w:color w:val="000000"/>
        </w:rPr>
        <w:t>Medical Literature Search</w:t>
      </w:r>
      <w:r>
        <w:rPr>
          <w:rFonts w:ascii="inter" w:eastAsia="inter" w:hAnsi="inter" w:cs="inter"/>
          <w:color w:val="000000"/>
        </w:rPr>
        <w:br/>
        <w:t>Integrated AI-powered literature search helps doctors find relevant medical research papers, clinical guidelines, drug information, and treatment protocols. This evidence-based medicine support ensures doctors stay current with latest medical knowledge.</w:t>
      </w:r>
      <w:bookmarkStart w:id="69" w:name="fnref1_26"/>
      <w:bookmarkEnd w:id="69"/>
      <w:r>
        <w:fldChar w:fldCharType="begin"/>
      </w:r>
      <w:r>
        <w:instrText>HYPERLINK \l "fn1" \h</w:instrText>
      </w:r>
      <w:r>
        <w:fldChar w:fldCharType="separate"/>
      </w:r>
      <w:r>
        <w:rPr>
          <w:rFonts w:ascii="inter" w:eastAsia="inter" w:hAnsi="inter" w:cs="inter"/>
          <w:u w:val="single"/>
          <w:vertAlign w:val="superscript"/>
        </w:rPr>
        <w:t>[1]</w:t>
      </w:r>
      <w:r>
        <w:fldChar w:fldCharType="end"/>
      </w:r>
    </w:p>
    <w:p w14:paraId="5EAAD918" w14:textId="77777777" w:rsidR="00282C9A" w:rsidRDefault="00000000">
      <w:pPr>
        <w:spacing w:before="210" w:after="0" w:line="360" w:lineRule="auto"/>
      </w:pPr>
      <w:r>
        <w:rPr>
          <w:noProof/>
        </w:rPr>
      </w:r>
      <w:r>
        <w:rPr>
          <w:noProof/>
        </w:rPr>
        <w:pict w14:anchorId="2A826CA0">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B574F0D" w14:textId="77777777" w:rsidR="00282C9A" w:rsidRDefault="00000000">
      <w:pPr>
        <w:spacing w:before="315" w:after="105" w:line="360" w:lineRule="auto"/>
        <w:ind w:left="-30"/>
      </w:pPr>
      <w:bookmarkStart w:id="70" w:name="data_management_and_storage"/>
      <w:r>
        <w:rPr>
          <w:rFonts w:ascii="inter" w:eastAsia="inter" w:hAnsi="inter" w:cs="inter"/>
          <w:b/>
          <w:color w:val="000000"/>
          <w:sz w:val="24"/>
        </w:rPr>
        <w:t>Data Management and Storage</w:t>
      </w:r>
      <w:bookmarkEnd w:id="70"/>
    </w:p>
    <w:p w14:paraId="3F807DB0" w14:textId="77777777" w:rsidR="00282C9A" w:rsidRDefault="00000000">
      <w:pPr>
        <w:spacing w:before="315" w:after="105" w:line="360" w:lineRule="auto"/>
        <w:ind w:left="-30"/>
      </w:pPr>
      <w:bookmarkStart w:id="71" w:name="five_bucket_cloud_storage_structure"/>
      <w:r>
        <w:rPr>
          <w:rFonts w:ascii="inter" w:eastAsia="inter" w:hAnsi="inter" w:cs="inter"/>
          <w:b/>
          <w:color w:val="000000"/>
          <w:sz w:val="24"/>
        </w:rPr>
        <w:t>Five-Bucket Cloud Storage Structure</w:t>
      </w:r>
      <w:bookmarkEnd w:id="71"/>
    </w:p>
    <w:p w14:paraId="3F62AC38" w14:textId="77777777" w:rsidR="00282C9A" w:rsidRDefault="00000000">
      <w:pPr>
        <w:spacing w:after="210" w:line="360" w:lineRule="auto"/>
      </w:pPr>
      <w:r>
        <w:rPr>
          <w:rFonts w:ascii="inter" w:eastAsia="inter" w:hAnsi="inter" w:cs="inter"/>
          <w:color w:val="000000"/>
        </w:rPr>
        <w:t>The platform uses five separate Google Cloud Storage buckets to organize different types of data with appropriate security and retention policies:</w:t>
      </w:r>
      <w:bookmarkStart w:id="72" w:name="fnref5_1"/>
      <w:bookmarkEnd w:id="72"/>
      <w:r>
        <w:fldChar w:fldCharType="begin"/>
      </w:r>
      <w:r>
        <w:instrText>HYPERLINK \l "fn5" \h</w:instrText>
      </w:r>
      <w:r>
        <w:fldChar w:fldCharType="separate"/>
      </w:r>
      <w:r>
        <w:rPr>
          <w:rFonts w:ascii="inter" w:eastAsia="inter" w:hAnsi="inter" w:cs="inter"/>
          <w:u w:val="single"/>
          <w:vertAlign w:val="superscript"/>
        </w:rPr>
        <w:t>[5]</w:t>
      </w:r>
      <w:r>
        <w:fldChar w:fldCharType="end"/>
      </w:r>
      <w:bookmarkStart w:id="73" w:name="fnref1_27"/>
      <w:bookmarkEnd w:id="73"/>
      <w:r>
        <w:fldChar w:fldCharType="begin"/>
      </w:r>
      <w:r>
        <w:instrText>HYPERLINK \l "fn1" \h</w:instrText>
      </w:r>
      <w:r>
        <w:fldChar w:fldCharType="separate"/>
      </w:r>
      <w:r>
        <w:rPr>
          <w:rFonts w:ascii="inter" w:eastAsia="inter" w:hAnsi="inter" w:cs="inter"/>
          <w:u w:val="single"/>
          <w:vertAlign w:val="superscript"/>
        </w:rPr>
        <w:t>[1]</w:t>
      </w:r>
      <w:r>
        <w:fldChar w:fldCharType="end"/>
      </w:r>
    </w:p>
    <w:p w14:paraId="4775ADAB" w14:textId="77777777" w:rsidR="00282C9A" w:rsidRDefault="00000000">
      <w:pPr>
        <w:spacing w:after="210" w:line="360" w:lineRule="auto"/>
      </w:pPr>
      <w:r>
        <w:rPr>
          <w:rFonts w:ascii="inter" w:eastAsia="inter" w:hAnsi="inter" w:cs="inter"/>
          <w:b/>
          <w:color w:val="000000"/>
        </w:rPr>
        <w:lastRenderedPageBreak/>
        <w:t>User-Password Bucket</w:t>
      </w:r>
      <w:r>
        <w:rPr>
          <w:rFonts w:ascii="inter" w:eastAsia="inter" w:hAnsi="inter" w:cs="inter"/>
          <w:color w:val="000000"/>
        </w:rPr>
        <w:t xml:space="preserve"> stores encrypted authentication credentials with permanent retention and AES-256 encryption through Cloud KMS.</w:t>
      </w:r>
    </w:p>
    <w:p w14:paraId="08946459" w14:textId="77777777" w:rsidR="00282C9A" w:rsidRDefault="00000000">
      <w:pPr>
        <w:spacing w:after="210" w:line="360" w:lineRule="auto"/>
      </w:pPr>
      <w:r>
        <w:rPr>
          <w:rFonts w:ascii="inter" w:eastAsia="inter" w:hAnsi="inter" w:cs="inter"/>
          <w:b/>
          <w:color w:val="000000"/>
        </w:rPr>
        <w:t>Metadata &amp; Temporary Bucket</w:t>
      </w:r>
      <w:r>
        <w:rPr>
          <w:rFonts w:ascii="inter" w:eastAsia="inter" w:hAnsi="inter" w:cs="inter"/>
          <w:color w:val="000000"/>
        </w:rPr>
        <w:t xml:space="preserve"> holds application logs, temporary files, AI transcripts, and session recordings with automatic deletion after 6 months to comply with data retention policies.</w:t>
      </w:r>
    </w:p>
    <w:p w14:paraId="3FDA5B09" w14:textId="77777777" w:rsidR="00282C9A" w:rsidRDefault="00000000">
      <w:pPr>
        <w:spacing w:after="210" w:line="360" w:lineRule="auto"/>
      </w:pPr>
      <w:r>
        <w:rPr>
          <w:rFonts w:ascii="inter" w:eastAsia="inter" w:hAnsi="inter" w:cs="inter"/>
          <w:b/>
          <w:color w:val="000000"/>
        </w:rPr>
        <w:t>Application Data Bucket</w:t>
      </w:r>
      <w:r>
        <w:rPr>
          <w:rFonts w:ascii="inter" w:eastAsia="inter" w:hAnsi="inter" w:cs="inter"/>
          <w:color w:val="000000"/>
        </w:rPr>
        <w:t xml:space="preserve"> contains medical knowledge bases, AI prompts and templates, clinical guidelines, drug databases, and ICD-10 coding references with permanent retention.</w:t>
      </w:r>
    </w:p>
    <w:p w14:paraId="36E344A8" w14:textId="77777777" w:rsidR="00282C9A" w:rsidRDefault="00000000">
      <w:pPr>
        <w:spacing w:after="210" w:line="360" w:lineRule="auto"/>
      </w:pPr>
      <w:r>
        <w:rPr>
          <w:rFonts w:ascii="inter" w:eastAsia="inter" w:hAnsi="inter" w:cs="inter"/>
          <w:b/>
          <w:color w:val="000000"/>
        </w:rPr>
        <w:t>Patient Data Bucket</w:t>
      </w:r>
      <w:r>
        <w:rPr>
          <w:rFonts w:ascii="inter" w:eastAsia="inter" w:hAnsi="inter" w:cs="inter"/>
          <w:color w:val="000000"/>
        </w:rPr>
        <w:t xml:space="preserve"> securely stores PHR files, medical images and documents, wearable device data, and living will documents with Customer-Managed Encryption Keys (CMEK) and permanent retention.</w:t>
      </w:r>
    </w:p>
    <w:p w14:paraId="47CDB972" w14:textId="77777777" w:rsidR="00282C9A" w:rsidRDefault="00000000">
      <w:pPr>
        <w:spacing w:after="210" w:line="360" w:lineRule="auto"/>
      </w:pPr>
      <w:r>
        <w:rPr>
          <w:rFonts w:ascii="inter" w:eastAsia="inter" w:hAnsi="inter" w:cs="inter"/>
          <w:b/>
          <w:color w:val="000000"/>
        </w:rPr>
        <w:t>Doctor Data Bucket</w:t>
      </w:r>
      <w:r>
        <w:rPr>
          <w:rFonts w:ascii="inter" w:eastAsia="inter" w:hAnsi="inter" w:cs="inter"/>
          <w:color w:val="000000"/>
        </w:rPr>
        <w:t xml:space="preserve"> houses clinical notes and EMRs, consultation recordings, prescription records, and doctor preferences with CMEK encryption and permanent retention.</w:t>
      </w:r>
    </w:p>
    <w:p w14:paraId="3A503124" w14:textId="77777777" w:rsidR="00282C9A" w:rsidRDefault="00000000">
      <w:pPr>
        <w:spacing w:before="315" w:after="105" w:line="360" w:lineRule="auto"/>
        <w:ind w:left="-30"/>
      </w:pPr>
      <w:bookmarkStart w:id="74" w:name="firestore_real_time_database_structure"/>
      <w:proofErr w:type="spellStart"/>
      <w:r>
        <w:rPr>
          <w:rFonts w:ascii="inter" w:eastAsia="inter" w:hAnsi="inter" w:cs="inter"/>
          <w:b/>
          <w:color w:val="000000"/>
          <w:sz w:val="24"/>
        </w:rPr>
        <w:t>Firestore</w:t>
      </w:r>
      <w:proofErr w:type="spellEnd"/>
      <w:r>
        <w:rPr>
          <w:rFonts w:ascii="inter" w:eastAsia="inter" w:hAnsi="inter" w:cs="inter"/>
          <w:b/>
          <w:color w:val="000000"/>
          <w:sz w:val="24"/>
        </w:rPr>
        <w:t xml:space="preserve"> Real-Time Database Structure</w:t>
      </w:r>
      <w:bookmarkEnd w:id="74"/>
    </w:p>
    <w:p w14:paraId="317A0D0B" w14:textId="77777777" w:rsidR="00282C9A" w:rsidRDefault="00000000">
      <w:pPr>
        <w:spacing w:after="210" w:line="360" w:lineRule="auto"/>
      </w:pPr>
      <w:proofErr w:type="spellStart"/>
      <w:r>
        <w:rPr>
          <w:rFonts w:ascii="inter" w:eastAsia="inter" w:hAnsi="inter" w:cs="inter"/>
          <w:color w:val="000000"/>
        </w:rPr>
        <w:t>Firestore</w:t>
      </w:r>
      <w:proofErr w:type="spellEnd"/>
      <w:r>
        <w:rPr>
          <w:rFonts w:ascii="inter" w:eastAsia="inter" w:hAnsi="inter" w:cs="inter"/>
          <w:color w:val="000000"/>
        </w:rPr>
        <w:t xml:space="preserve"> provides real-time synchronization for dynamic data:</w:t>
      </w:r>
      <w:bookmarkStart w:id="75" w:name="fnref5_2"/>
      <w:bookmarkEnd w:id="75"/>
      <w:r>
        <w:fldChar w:fldCharType="begin"/>
      </w:r>
      <w:r>
        <w:instrText>HYPERLINK \l "fn5" \h</w:instrText>
      </w:r>
      <w:r>
        <w:fldChar w:fldCharType="separate"/>
      </w:r>
      <w:r>
        <w:rPr>
          <w:rFonts w:ascii="inter" w:eastAsia="inter" w:hAnsi="inter" w:cs="inter"/>
          <w:u w:val="single"/>
          <w:vertAlign w:val="superscript"/>
        </w:rPr>
        <w:t>[5]</w:t>
      </w:r>
      <w:r>
        <w:fldChar w:fldCharType="end"/>
      </w:r>
      <w:bookmarkStart w:id="76" w:name="fnref4_3"/>
      <w:bookmarkEnd w:id="76"/>
      <w:r>
        <w:fldChar w:fldCharType="begin"/>
      </w:r>
      <w:r>
        <w:instrText>HYPERLINK \l "fn4" \h</w:instrText>
      </w:r>
      <w:r>
        <w:fldChar w:fldCharType="separate"/>
      </w:r>
      <w:r>
        <w:rPr>
          <w:rFonts w:ascii="inter" w:eastAsia="inter" w:hAnsi="inter" w:cs="inter"/>
          <w:u w:val="single"/>
          <w:vertAlign w:val="superscript"/>
        </w:rPr>
        <w:t>[4]</w:t>
      </w:r>
      <w:r>
        <w:fldChar w:fldCharType="end"/>
      </w:r>
    </w:p>
    <w:p w14:paraId="3253261B" w14:textId="77777777" w:rsidR="00282C9A" w:rsidRDefault="00000000">
      <w:pPr>
        <w:spacing w:after="210" w:line="360" w:lineRule="auto"/>
      </w:pPr>
      <w:r>
        <w:rPr>
          <w:rFonts w:ascii="inter" w:eastAsia="inter" w:hAnsi="inter" w:cs="inter"/>
          <w:b/>
          <w:color w:val="000000"/>
        </w:rPr>
        <w:t>Users Collection</w:t>
      </w:r>
      <w:r>
        <w:rPr>
          <w:rFonts w:ascii="inter" w:eastAsia="inter" w:hAnsi="inter" w:cs="inter"/>
          <w:color w:val="000000"/>
        </w:rPr>
        <w:t xml:space="preserve"> maintains user profiles, roles, and authentication metadata.</w:t>
      </w:r>
    </w:p>
    <w:p w14:paraId="3AE99BBF" w14:textId="77777777" w:rsidR="00282C9A" w:rsidRDefault="00000000">
      <w:pPr>
        <w:spacing w:after="210" w:line="360" w:lineRule="auto"/>
      </w:pPr>
      <w:r>
        <w:rPr>
          <w:rFonts w:ascii="inter" w:eastAsia="inter" w:hAnsi="inter" w:cs="inter"/>
          <w:b/>
          <w:color w:val="000000"/>
        </w:rPr>
        <w:t>Patient Health Records Collection</w:t>
      </w:r>
      <w:r>
        <w:rPr>
          <w:rFonts w:ascii="inter" w:eastAsia="inter" w:hAnsi="inter" w:cs="inter"/>
          <w:color w:val="000000"/>
        </w:rPr>
        <w:t xml:space="preserve"> stores vital signs, medications, lifestyle data, and self-reported health information.</w:t>
      </w:r>
    </w:p>
    <w:p w14:paraId="2F08C23C" w14:textId="77777777" w:rsidR="00282C9A" w:rsidRDefault="00000000">
      <w:pPr>
        <w:spacing w:after="210" w:line="360" w:lineRule="auto"/>
      </w:pPr>
      <w:r>
        <w:rPr>
          <w:rFonts w:ascii="inter" w:eastAsia="inter" w:hAnsi="inter" w:cs="inter"/>
          <w:b/>
          <w:color w:val="000000"/>
        </w:rPr>
        <w:t>Electronic Medical Records Collection</w:t>
      </w:r>
      <w:r>
        <w:rPr>
          <w:rFonts w:ascii="inter" w:eastAsia="inter" w:hAnsi="inter" w:cs="inter"/>
          <w:color w:val="000000"/>
        </w:rPr>
        <w:t xml:space="preserve"> contains clinical documentation from doctor consultations.</w:t>
      </w:r>
    </w:p>
    <w:p w14:paraId="7E103516" w14:textId="77777777" w:rsidR="00282C9A" w:rsidRDefault="00000000">
      <w:pPr>
        <w:spacing w:after="210" w:line="360" w:lineRule="auto"/>
      </w:pPr>
      <w:r>
        <w:rPr>
          <w:rFonts w:ascii="inter" w:eastAsia="inter" w:hAnsi="inter" w:cs="inter"/>
          <w:b/>
          <w:color w:val="000000"/>
        </w:rPr>
        <w:t>Appointments Collection</w:t>
      </w:r>
      <w:r>
        <w:rPr>
          <w:rFonts w:ascii="inter" w:eastAsia="inter" w:hAnsi="inter" w:cs="inter"/>
          <w:color w:val="000000"/>
        </w:rPr>
        <w:t xml:space="preserve"> tracks scheduled, confirmed, completed, and cancelled appointments.</w:t>
      </w:r>
    </w:p>
    <w:p w14:paraId="4ED17D29" w14:textId="77777777" w:rsidR="00282C9A" w:rsidRDefault="00000000">
      <w:pPr>
        <w:spacing w:after="210" w:line="360" w:lineRule="auto"/>
      </w:pPr>
      <w:r>
        <w:rPr>
          <w:rFonts w:ascii="inter" w:eastAsia="inter" w:hAnsi="inter" w:cs="inter"/>
          <w:b/>
          <w:color w:val="000000"/>
        </w:rPr>
        <w:t>Patient Queue Collection</w:t>
      </w:r>
      <w:r>
        <w:rPr>
          <w:rFonts w:ascii="inter" w:eastAsia="inter" w:hAnsi="inter" w:cs="inter"/>
          <w:color w:val="000000"/>
        </w:rPr>
        <w:t xml:space="preserve"> manages real-time waiting room status with live updates.</w:t>
      </w:r>
    </w:p>
    <w:p w14:paraId="55BB6496" w14:textId="77777777" w:rsidR="00282C9A" w:rsidRDefault="00000000">
      <w:pPr>
        <w:spacing w:after="210" w:line="360" w:lineRule="auto"/>
      </w:pPr>
      <w:r>
        <w:rPr>
          <w:rFonts w:ascii="inter" w:eastAsia="inter" w:hAnsi="inter" w:cs="inter"/>
          <w:b/>
          <w:color w:val="000000"/>
        </w:rPr>
        <w:t>Prescriptions Collection</w:t>
      </w:r>
      <w:r>
        <w:rPr>
          <w:rFonts w:ascii="inter" w:eastAsia="inter" w:hAnsi="inter" w:cs="inter"/>
          <w:color w:val="000000"/>
        </w:rPr>
        <w:t xml:space="preserve"> stores active and historical medication orders.</w:t>
      </w:r>
    </w:p>
    <w:p w14:paraId="110EAE67" w14:textId="77777777" w:rsidR="00282C9A" w:rsidRDefault="00000000">
      <w:pPr>
        <w:spacing w:after="210" w:line="360" w:lineRule="auto"/>
      </w:pPr>
      <w:r>
        <w:rPr>
          <w:rFonts w:ascii="inter" w:eastAsia="inter" w:hAnsi="inter" w:cs="inter"/>
          <w:b/>
          <w:color w:val="000000"/>
        </w:rPr>
        <w:t>Investigations Collection</w:t>
      </w:r>
      <w:r>
        <w:rPr>
          <w:rFonts w:ascii="inter" w:eastAsia="inter" w:hAnsi="inter" w:cs="inter"/>
          <w:color w:val="000000"/>
        </w:rPr>
        <w:t xml:space="preserve"> tracks lab and imaging orders with results.</w:t>
      </w:r>
    </w:p>
    <w:p w14:paraId="7B456C12" w14:textId="77777777" w:rsidR="00282C9A" w:rsidRDefault="00000000">
      <w:pPr>
        <w:spacing w:after="210" w:line="360" w:lineRule="auto"/>
      </w:pPr>
      <w:r>
        <w:rPr>
          <w:rFonts w:ascii="inter" w:eastAsia="inter" w:hAnsi="inter" w:cs="inter"/>
          <w:b/>
          <w:color w:val="000000"/>
        </w:rPr>
        <w:t>Consent Records Collection</w:t>
      </w:r>
      <w:r>
        <w:rPr>
          <w:rFonts w:ascii="inter" w:eastAsia="inter" w:hAnsi="inter" w:cs="inter"/>
          <w:color w:val="000000"/>
        </w:rPr>
        <w:t xml:space="preserve"> maintains detailed PDPA consent logs showing who can access what data and for how long.</w:t>
      </w:r>
    </w:p>
    <w:p w14:paraId="314FF9C2" w14:textId="77777777" w:rsidR="00282C9A" w:rsidRDefault="00000000">
      <w:pPr>
        <w:spacing w:before="315" w:after="105" w:line="360" w:lineRule="auto"/>
        <w:ind w:left="-30"/>
      </w:pPr>
      <w:bookmarkStart w:id="77" w:name="cloud_sql_relational_database"/>
      <w:r>
        <w:rPr>
          <w:rFonts w:ascii="inter" w:eastAsia="inter" w:hAnsi="inter" w:cs="inter"/>
          <w:b/>
          <w:color w:val="000000"/>
          <w:sz w:val="24"/>
        </w:rPr>
        <w:t>Cloud SQL Relational Database</w:t>
      </w:r>
      <w:bookmarkEnd w:id="77"/>
    </w:p>
    <w:p w14:paraId="642D4DD5" w14:textId="77777777" w:rsidR="00282C9A" w:rsidRDefault="00000000">
      <w:pPr>
        <w:spacing w:after="210" w:line="360" w:lineRule="auto"/>
      </w:pPr>
      <w:r>
        <w:rPr>
          <w:rFonts w:ascii="inter" w:eastAsia="inter" w:hAnsi="inter" w:cs="inter"/>
          <w:color w:val="000000"/>
        </w:rPr>
        <w:t>For complex queries and reports, Cloud SQL stores structured medical data in relational format, enabling advanced analytics and cross-patient research queries while maintaining HIPAA compliance.</w:t>
      </w:r>
      <w:bookmarkStart w:id="78" w:name="fnref4_4"/>
      <w:bookmarkEnd w:id="78"/>
      <w:r>
        <w:fldChar w:fldCharType="begin"/>
      </w:r>
      <w:r>
        <w:instrText>HYPERLINK \l "fn4" \h</w:instrText>
      </w:r>
      <w:r>
        <w:fldChar w:fldCharType="separate"/>
      </w:r>
      <w:r>
        <w:rPr>
          <w:rFonts w:ascii="inter" w:eastAsia="inter" w:hAnsi="inter" w:cs="inter"/>
          <w:u w:val="single"/>
          <w:vertAlign w:val="superscript"/>
        </w:rPr>
        <w:t>[4]</w:t>
      </w:r>
      <w:r>
        <w:fldChar w:fldCharType="end"/>
      </w:r>
      <w:bookmarkStart w:id="79" w:name="fnref5_3"/>
      <w:bookmarkEnd w:id="79"/>
      <w:r>
        <w:fldChar w:fldCharType="begin"/>
      </w:r>
      <w:r>
        <w:instrText>HYPERLINK \l "fn5" \h</w:instrText>
      </w:r>
      <w:r>
        <w:fldChar w:fldCharType="separate"/>
      </w:r>
      <w:r>
        <w:rPr>
          <w:rFonts w:ascii="inter" w:eastAsia="inter" w:hAnsi="inter" w:cs="inter"/>
          <w:u w:val="single"/>
          <w:vertAlign w:val="superscript"/>
        </w:rPr>
        <w:t>[5]</w:t>
      </w:r>
      <w:r>
        <w:fldChar w:fldCharType="end"/>
      </w:r>
    </w:p>
    <w:p w14:paraId="390FD3B9" w14:textId="77777777" w:rsidR="00282C9A" w:rsidRDefault="00000000">
      <w:pPr>
        <w:spacing w:before="210" w:after="0" w:line="360" w:lineRule="auto"/>
      </w:pPr>
      <w:r>
        <w:rPr>
          <w:noProof/>
        </w:rPr>
      </w:r>
      <w:r>
        <w:rPr>
          <w:noProof/>
        </w:rPr>
        <w:pict w14:anchorId="2B5DDB8B">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F3A36E7" w14:textId="77777777" w:rsidR="00282C9A" w:rsidRDefault="00000000">
      <w:pPr>
        <w:spacing w:before="315" w:after="105" w:line="360" w:lineRule="auto"/>
        <w:ind w:left="-30"/>
      </w:pPr>
      <w:bookmarkStart w:id="80" w:name="security_and_compliance"/>
      <w:r>
        <w:rPr>
          <w:rFonts w:ascii="inter" w:eastAsia="inter" w:hAnsi="inter" w:cs="inter"/>
          <w:b/>
          <w:color w:val="000000"/>
          <w:sz w:val="24"/>
        </w:rPr>
        <w:t>Security and Compliance</w:t>
      </w:r>
      <w:bookmarkEnd w:id="80"/>
    </w:p>
    <w:p w14:paraId="6758F576" w14:textId="77777777" w:rsidR="00282C9A" w:rsidRDefault="00000000">
      <w:pPr>
        <w:spacing w:before="315" w:after="105" w:line="360" w:lineRule="auto"/>
        <w:ind w:left="-30"/>
      </w:pPr>
      <w:bookmarkStart w:id="81" w:name="data_protection_measures"/>
      <w:r>
        <w:rPr>
          <w:rFonts w:ascii="inter" w:eastAsia="inter" w:hAnsi="inter" w:cs="inter"/>
          <w:b/>
          <w:color w:val="000000"/>
          <w:sz w:val="24"/>
        </w:rPr>
        <w:t>Data Protection Measures</w:t>
      </w:r>
      <w:bookmarkEnd w:id="81"/>
    </w:p>
    <w:p w14:paraId="5ACD9CE3" w14:textId="77777777" w:rsidR="00282C9A" w:rsidRDefault="00000000">
      <w:pPr>
        <w:spacing w:after="210" w:line="360" w:lineRule="auto"/>
      </w:pPr>
      <w:r>
        <w:rPr>
          <w:rFonts w:ascii="inter" w:eastAsia="inter" w:hAnsi="inter" w:cs="inter"/>
          <w:b/>
          <w:color w:val="000000"/>
        </w:rPr>
        <w:t>Encryption at Rest</w:t>
      </w:r>
      <w:r>
        <w:rPr>
          <w:rFonts w:ascii="inter" w:eastAsia="inter" w:hAnsi="inter" w:cs="inter"/>
          <w:color w:val="000000"/>
        </w:rPr>
        <w:t>: All data is encrypted using Cloud KMS with Customer-Managed Encryption Keys (CMEK) for sensitive patient and doctor data.</w:t>
      </w:r>
    </w:p>
    <w:p w14:paraId="1D089552" w14:textId="77777777" w:rsidR="00282C9A" w:rsidRDefault="00000000">
      <w:pPr>
        <w:spacing w:after="210" w:line="360" w:lineRule="auto"/>
      </w:pPr>
      <w:r>
        <w:rPr>
          <w:rFonts w:ascii="inter" w:eastAsia="inter" w:hAnsi="inter" w:cs="inter"/>
          <w:b/>
          <w:color w:val="000000"/>
        </w:rPr>
        <w:t>Encryption in Transit</w:t>
      </w:r>
      <w:r>
        <w:rPr>
          <w:rFonts w:ascii="inter" w:eastAsia="inter" w:hAnsi="inter" w:cs="inter"/>
          <w:color w:val="000000"/>
        </w:rPr>
        <w:t>: All communications use TLS 1.3 encryption to protect data moving between applications and cloud services.</w:t>
      </w:r>
    </w:p>
    <w:p w14:paraId="6D5530FF" w14:textId="77777777" w:rsidR="00282C9A" w:rsidRDefault="00000000">
      <w:pPr>
        <w:spacing w:after="210" w:line="360" w:lineRule="auto"/>
      </w:pPr>
      <w:r>
        <w:rPr>
          <w:rFonts w:ascii="inter" w:eastAsia="inter" w:hAnsi="inter" w:cs="inter"/>
          <w:b/>
          <w:color w:val="000000"/>
        </w:rPr>
        <w:t>End-to-End Encryption</w:t>
      </w:r>
      <w:r>
        <w:rPr>
          <w:rFonts w:ascii="inter" w:eastAsia="inter" w:hAnsi="inter" w:cs="inter"/>
          <w:color w:val="000000"/>
        </w:rPr>
        <w:t>: Patient-doctor messages and consultation recordings use end-to-end encryption where only participants can decrypt content.</w:t>
      </w:r>
    </w:p>
    <w:p w14:paraId="7845880A" w14:textId="77777777" w:rsidR="00282C9A" w:rsidRDefault="00000000">
      <w:pPr>
        <w:spacing w:after="210" w:line="360" w:lineRule="auto"/>
      </w:pPr>
      <w:r>
        <w:rPr>
          <w:rFonts w:ascii="inter" w:eastAsia="inter" w:hAnsi="inter" w:cs="inter"/>
          <w:b/>
          <w:color w:val="000000"/>
        </w:rPr>
        <w:t>Access Control</w:t>
      </w:r>
      <w:r>
        <w:rPr>
          <w:rFonts w:ascii="inter" w:eastAsia="inter" w:hAnsi="inter" w:cs="inter"/>
          <w:color w:val="000000"/>
        </w:rPr>
        <w:t xml:space="preserve">: </w:t>
      </w:r>
      <w:proofErr w:type="spellStart"/>
      <w:r>
        <w:rPr>
          <w:rFonts w:ascii="inter" w:eastAsia="inter" w:hAnsi="inter" w:cs="inter"/>
          <w:color w:val="000000"/>
        </w:rPr>
        <w:t>Firestore</w:t>
      </w:r>
      <w:proofErr w:type="spellEnd"/>
      <w:r>
        <w:rPr>
          <w:rFonts w:ascii="inter" w:eastAsia="inter" w:hAnsi="inter" w:cs="inter"/>
          <w:color w:val="000000"/>
        </w:rPr>
        <w:t xml:space="preserve"> Security Rules enforce server-side validation ensuring users can only access data they're authorized to see. Role-Based Access Control (RBAC) assigns granular permissions based on user roles.</w:t>
      </w:r>
    </w:p>
    <w:p w14:paraId="1E80ECEF" w14:textId="77777777" w:rsidR="00282C9A" w:rsidRDefault="00000000">
      <w:pPr>
        <w:spacing w:before="315" w:after="105" w:line="360" w:lineRule="auto"/>
        <w:ind w:left="-30"/>
      </w:pPr>
      <w:bookmarkStart w:id="82" w:name="pdpa_compliance_thai_data_protection_law"/>
      <w:r>
        <w:rPr>
          <w:rFonts w:ascii="inter" w:eastAsia="inter" w:hAnsi="inter" w:cs="inter"/>
          <w:b/>
          <w:color w:val="000000"/>
          <w:sz w:val="24"/>
        </w:rPr>
        <w:t>PDPA Compliance (Thai Data Protection Law)</w:t>
      </w:r>
      <w:bookmarkEnd w:id="82"/>
    </w:p>
    <w:p w14:paraId="530E45B2" w14:textId="77777777" w:rsidR="00282C9A" w:rsidRDefault="00000000">
      <w:pPr>
        <w:spacing w:after="210" w:line="360" w:lineRule="auto"/>
      </w:pPr>
      <w:r>
        <w:rPr>
          <w:rFonts w:ascii="inter" w:eastAsia="inter" w:hAnsi="inter" w:cs="inter"/>
          <w:color w:val="000000"/>
        </w:rPr>
        <w:t>The platform fully complies with Thailand's Personal Data Protection Act:</w:t>
      </w:r>
      <w:bookmarkStart w:id="83" w:name="fnref1_28"/>
      <w:bookmarkEnd w:id="83"/>
      <w:r>
        <w:fldChar w:fldCharType="begin"/>
      </w:r>
      <w:r>
        <w:instrText>HYPERLINK \l "fn1" \h</w:instrText>
      </w:r>
      <w:r>
        <w:fldChar w:fldCharType="separate"/>
      </w:r>
      <w:r>
        <w:rPr>
          <w:rFonts w:ascii="inter" w:eastAsia="inter" w:hAnsi="inter" w:cs="inter"/>
          <w:u w:val="single"/>
          <w:vertAlign w:val="superscript"/>
        </w:rPr>
        <w:t>[1]</w:t>
      </w:r>
      <w:r>
        <w:fldChar w:fldCharType="end"/>
      </w:r>
    </w:p>
    <w:p w14:paraId="65949255" w14:textId="77777777" w:rsidR="00282C9A" w:rsidRDefault="00000000">
      <w:pPr>
        <w:spacing w:after="210" w:line="360" w:lineRule="auto"/>
      </w:pPr>
      <w:r>
        <w:rPr>
          <w:rFonts w:ascii="inter" w:eastAsia="inter" w:hAnsi="inter" w:cs="inter"/>
          <w:b/>
          <w:color w:val="000000"/>
        </w:rPr>
        <w:t>Explicit Consent</w:t>
      </w:r>
      <w:r>
        <w:rPr>
          <w:rFonts w:ascii="inter" w:eastAsia="inter" w:hAnsi="inter" w:cs="inter"/>
          <w:color w:val="000000"/>
        </w:rPr>
        <w:t>: Patients must explicitly grant permission before doctors can access their health data.</w:t>
      </w:r>
    </w:p>
    <w:p w14:paraId="0FBEAA76" w14:textId="77777777" w:rsidR="00282C9A" w:rsidRDefault="00000000">
      <w:pPr>
        <w:spacing w:after="210" w:line="360" w:lineRule="auto"/>
      </w:pPr>
      <w:r>
        <w:rPr>
          <w:rFonts w:ascii="inter" w:eastAsia="inter" w:hAnsi="inter" w:cs="inter"/>
          <w:b/>
          <w:color w:val="000000"/>
        </w:rPr>
        <w:t>Granular Control</w:t>
      </w:r>
      <w:r>
        <w:rPr>
          <w:rFonts w:ascii="inter" w:eastAsia="inter" w:hAnsi="inter" w:cs="inter"/>
          <w:color w:val="000000"/>
        </w:rPr>
        <w:t>: Patients choose exactly what data types to share (PHR, medications, lab results, imaging).</w:t>
      </w:r>
    </w:p>
    <w:p w14:paraId="209E33B5" w14:textId="77777777" w:rsidR="00282C9A" w:rsidRDefault="00000000">
      <w:pPr>
        <w:spacing w:after="210" w:line="360" w:lineRule="auto"/>
      </w:pPr>
      <w:r>
        <w:rPr>
          <w:rFonts w:ascii="inter" w:eastAsia="inter" w:hAnsi="inter" w:cs="inter"/>
          <w:b/>
          <w:color w:val="000000"/>
        </w:rPr>
        <w:t>Time-Limited Permissions</w:t>
      </w:r>
      <w:r>
        <w:rPr>
          <w:rFonts w:ascii="inter" w:eastAsia="inter" w:hAnsi="inter" w:cs="inter"/>
          <w:color w:val="000000"/>
        </w:rPr>
        <w:t>: Consent can be set to expire after a specified period.</w:t>
      </w:r>
    </w:p>
    <w:p w14:paraId="70325B20" w14:textId="77777777" w:rsidR="00282C9A" w:rsidRDefault="00000000">
      <w:pPr>
        <w:spacing w:after="210" w:line="360" w:lineRule="auto"/>
      </w:pPr>
      <w:r>
        <w:rPr>
          <w:rFonts w:ascii="inter" w:eastAsia="inter" w:hAnsi="inter" w:cs="inter"/>
          <w:b/>
          <w:color w:val="000000"/>
        </w:rPr>
        <w:t>Right to Revoke</w:t>
      </w:r>
      <w:r>
        <w:rPr>
          <w:rFonts w:ascii="inter" w:eastAsia="inter" w:hAnsi="inter" w:cs="inter"/>
          <w:color w:val="000000"/>
        </w:rPr>
        <w:t>: Patients can withdraw consent at any time.</w:t>
      </w:r>
    </w:p>
    <w:p w14:paraId="56DED98D" w14:textId="77777777" w:rsidR="00282C9A" w:rsidRDefault="00000000">
      <w:pPr>
        <w:spacing w:after="210" w:line="360" w:lineRule="auto"/>
      </w:pPr>
      <w:r>
        <w:rPr>
          <w:rFonts w:ascii="inter" w:eastAsia="inter" w:hAnsi="inter" w:cs="inter"/>
          <w:b/>
          <w:color w:val="000000"/>
        </w:rPr>
        <w:t>Audit Logging</w:t>
      </w:r>
      <w:r>
        <w:rPr>
          <w:rFonts w:ascii="inter" w:eastAsia="inter" w:hAnsi="inter" w:cs="inter"/>
          <w:color w:val="000000"/>
        </w:rPr>
        <w:t>: Every data access is logged with timestamp, user identity, and data accessed.</w:t>
      </w:r>
    </w:p>
    <w:p w14:paraId="3E4CEB09" w14:textId="77777777" w:rsidR="00282C9A" w:rsidRDefault="00000000">
      <w:pPr>
        <w:spacing w:after="210" w:line="360" w:lineRule="auto"/>
      </w:pPr>
      <w:r>
        <w:rPr>
          <w:rFonts w:ascii="inter" w:eastAsia="inter" w:hAnsi="inter" w:cs="inter"/>
          <w:b/>
          <w:color w:val="000000"/>
        </w:rPr>
        <w:t>Right to Erasure</w:t>
      </w:r>
      <w:r>
        <w:rPr>
          <w:rFonts w:ascii="inter" w:eastAsia="inter" w:hAnsi="inter" w:cs="inter"/>
          <w:color w:val="000000"/>
        </w:rPr>
        <w:t>: Patients can request complete deletion of their data.</w:t>
      </w:r>
    </w:p>
    <w:p w14:paraId="27E198EE" w14:textId="77777777" w:rsidR="00282C9A" w:rsidRDefault="00000000">
      <w:pPr>
        <w:spacing w:after="210" w:line="360" w:lineRule="auto"/>
      </w:pPr>
      <w:r>
        <w:rPr>
          <w:rFonts w:ascii="inter" w:eastAsia="inter" w:hAnsi="inter" w:cs="inter"/>
          <w:b/>
          <w:color w:val="000000"/>
        </w:rPr>
        <w:t>Data Retention Policies</w:t>
      </w:r>
      <w:r>
        <w:rPr>
          <w:rFonts w:ascii="inter" w:eastAsia="inter" w:hAnsi="inter" w:cs="inter"/>
          <w:color w:val="000000"/>
        </w:rPr>
        <w:t>: Automated deletion of temporary data after specified periods (6 months for logs, 2555 days for medical records).</w:t>
      </w:r>
    </w:p>
    <w:p w14:paraId="14B4A214" w14:textId="77777777" w:rsidR="00282C9A" w:rsidRDefault="00000000">
      <w:pPr>
        <w:spacing w:before="315" w:after="105" w:line="360" w:lineRule="auto"/>
        <w:ind w:left="-30"/>
      </w:pPr>
      <w:bookmarkStart w:id="84" w:name="hipaa_considerations"/>
      <w:r>
        <w:rPr>
          <w:rFonts w:ascii="inter" w:eastAsia="inter" w:hAnsi="inter" w:cs="inter"/>
          <w:b/>
          <w:color w:val="000000"/>
          <w:sz w:val="24"/>
        </w:rPr>
        <w:t>HIPAA Considerations</w:t>
      </w:r>
      <w:bookmarkEnd w:id="84"/>
    </w:p>
    <w:p w14:paraId="70BA94E8" w14:textId="77777777" w:rsidR="00282C9A" w:rsidRDefault="00000000">
      <w:pPr>
        <w:spacing w:after="210" w:line="360" w:lineRule="auto"/>
      </w:pPr>
      <w:r>
        <w:rPr>
          <w:rFonts w:ascii="inter" w:eastAsia="inter" w:hAnsi="inter" w:cs="inter"/>
          <w:color w:val="000000"/>
        </w:rPr>
        <w:lastRenderedPageBreak/>
        <w:t>While HIPAA is a US regulation, the platform follows similar principles for international best practices including minimum necessary access, breach notification procedures, and business associate agreements.</w:t>
      </w:r>
      <w:bookmarkStart w:id="85" w:name="fnref8"/>
      <w:bookmarkEnd w:id="85"/>
      <w:r>
        <w:fldChar w:fldCharType="begin"/>
      </w:r>
      <w:r>
        <w:instrText>HYPERLINK \l "fn8" \h</w:instrText>
      </w:r>
      <w:r>
        <w:fldChar w:fldCharType="separate"/>
      </w:r>
      <w:r>
        <w:rPr>
          <w:rFonts w:ascii="inter" w:eastAsia="inter" w:hAnsi="inter" w:cs="inter"/>
          <w:u w:val="single"/>
          <w:vertAlign w:val="superscript"/>
        </w:rPr>
        <w:t>[8]</w:t>
      </w:r>
      <w:r>
        <w:fldChar w:fldCharType="end"/>
      </w:r>
      <w:bookmarkStart w:id="86" w:name="fnref4_5"/>
      <w:bookmarkEnd w:id="86"/>
      <w:r>
        <w:fldChar w:fldCharType="begin"/>
      </w:r>
      <w:r>
        <w:instrText>HYPERLINK \l "fn4" \h</w:instrText>
      </w:r>
      <w:r>
        <w:fldChar w:fldCharType="separate"/>
      </w:r>
      <w:r>
        <w:rPr>
          <w:rFonts w:ascii="inter" w:eastAsia="inter" w:hAnsi="inter" w:cs="inter"/>
          <w:u w:val="single"/>
          <w:vertAlign w:val="superscript"/>
        </w:rPr>
        <w:t>[4]</w:t>
      </w:r>
      <w:r>
        <w:fldChar w:fldCharType="end"/>
      </w:r>
    </w:p>
    <w:p w14:paraId="40EF7899" w14:textId="77777777" w:rsidR="00282C9A" w:rsidRDefault="00000000">
      <w:pPr>
        <w:spacing w:before="210" w:after="0" w:line="360" w:lineRule="auto"/>
      </w:pPr>
      <w:r>
        <w:rPr>
          <w:noProof/>
        </w:rPr>
      </w:r>
      <w:r>
        <w:rPr>
          <w:noProof/>
        </w:rPr>
        <w:pict w14:anchorId="31E3256B">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DF26A36" w14:textId="77777777" w:rsidR="00282C9A" w:rsidRDefault="00000000">
      <w:pPr>
        <w:spacing w:before="315" w:after="105" w:line="360" w:lineRule="auto"/>
        <w:ind w:left="-30"/>
      </w:pPr>
      <w:bookmarkStart w:id="87" w:name="ai_powered_features"/>
      <w:r>
        <w:rPr>
          <w:rFonts w:ascii="inter" w:eastAsia="inter" w:hAnsi="inter" w:cs="inter"/>
          <w:b/>
          <w:color w:val="000000"/>
          <w:sz w:val="24"/>
        </w:rPr>
        <w:t>AI-Powered Features</w:t>
      </w:r>
      <w:bookmarkEnd w:id="87"/>
    </w:p>
    <w:p w14:paraId="17E17149" w14:textId="77777777" w:rsidR="00282C9A" w:rsidRDefault="00000000">
      <w:pPr>
        <w:spacing w:before="315" w:after="105" w:line="360" w:lineRule="auto"/>
        <w:ind w:left="-30"/>
      </w:pPr>
      <w:bookmarkStart w:id="88" w:name="patient_facing_ai"/>
      <w:r>
        <w:rPr>
          <w:rFonts w:ascii="inter" w:eastAsia="inter" w:hAnsi="inter" w:cs="inter"/>
          <w:b/>
          <w:color w:val="000000"/>
          <w:sz w:val="24"/>
        </w:rPr>
        <w:t>Patient-Facing AI</w:t>
      </w:r>
      <w:bookmarkEnd w:id="88"/>
    </w:p>
    <w:p w14:paraId="3EC3C4ED" w14:textId="77777777" w:rsidR="00282C9A" w:rsidRDefault="00000000">
      <w:pPr>
        <w:spacing w:after="210" w:line="360" w:lineRule="auto"/>
      </w:pPr>
      <w:r>
        <w:rPr>
          <w:rFonts w:ascii="inter" w:eastAsia="inter" w:hAnsi="inter" w:cs="inter"/>
          <w:b/>
          <w:color w:val="000000"/>
        </w:rPr>
        <w:t>Symptom Checker</w:t>
      </w:r>
      <w:r>
        <w:rPr>
          <w:rFonts w:ascii="inter" w:eastAsia="inter" w:hAnsi="inter" w:cs="inter"/>
          <w:color w:val="000000"/>
        </w:rPr>
        <w:t>: Natural language processing analyzes patient-described symptoms, asks clarifying questions, and provides triage recommendations.</w:t>
      </w:r>
    </w:p>
    <w:p w14:paraId="776695E8" w14:textId="77777777" w:rsidR="00282C9A" w:rsidRDefault="00000000">
      <w:pPr>
        <w:spacing w:after="210" w:line="360" w:lineRule="auto"/>
      </w:pPr>
      <w:r>
        <w:rPr>
          <w:rFonts w:ascii="inter" w:eastAsia="inter" w:hAnsi="inter" w:cs="inter"/>
          <w:b/>
          <w:color w:val="000000"/>
        </w:rPr>
        <w:t>Health Assistant Chatbot</w:t>
      </w:r>
      <w:r>
        <w:rPr>
          <w:rFonts w:ascii="inter" w:eastAsia="inter" w:hAnsi="inter" w:cs="inter"/>
          <w:color w:val="000000"/>
        </w:rPr>
        <w:t>: 24/7 AI assistant answers health questions, provides medication reminders, and offers self-care advice.</w:t>
      </w:r>
    </w:p>
    <w:p w14:paraId="3591CF02" w14:textId="77777777" w:rsidR="00282C9A" w:rsidRDefault="00000000">
      <w:pPr>
        <w:spacing w:after="210" w:line="360" w:lineRule="auto"/>
      </w:pPr>
      <w:r>
        <w:rPr>
          <w:rFonts w:ascii="inter" w:eastAsia="inter" w:hAnsi="inter" w:cs="inter"/>
          <w:b/>
          <w:color w:val="000000"/>
        </w:rPr>
        <w:t>Risk Assessment</w:t>
      </w:r>
      <w:r>
        <w:rPr>
          <w:rFonts w:ascii="inter" w:eastAsia="inter" w:hAnsi="inter" w:cs="inter"/>
          <w:color w:val="000000"/>
        </w:rPr>
        <w:t>: AI evaluates patient data to identify health risks like cardiovascular disease, diabetes complications, and medication adherence issues.</w:t>
      </w:r>
    </w:p>
    <w:p w14:paraId="35BF3E98" w14:textId="77777777" w:rsidR="00282C9A" w:rsidRDefault="00000000">
      <w:pPr>
        <w:spacing w:before="315" w:after="105" w:line="360" w:lineRule="auto"/>
        <w:ind w:left="-30"/>
      </w:pPr>
      <w:bookmarkStart w:id="89" w:name="doctor_facing_ai"/>
      <w:r>
        <w:rPr>
          <w:rFonts w:ascii="inter" w:eastAsia="inter" w:hAnsi="inter" w:cs="inter"/>
          <w:b/>
          <w:color w:val="000000"/>
          <w:sz w:val="24"/>
        </w:rPr>
        <w:t>Doctor-Facing AI</w:t>
      </w:r>
      <w:bookmarkEnd w:id="89"/>
    </w:p>
    <w:p w14:paraId="04D10FE9" w14:textId="77777777" w:rsidR="00282C9A" w:rsidRDefault="00000000">
      <w:pPr>
        <w:spacing w:after="210" w:line="360" w:lineRule="auto"/>
      </w:pPr>
      <w:r>
        <w:rPr>
          <w:rFonts w:ascii="inter" w:eastAsia="inter" w:hAnsi="inter" w:cs="inter"/>
          <w:b/>
          <w:color w:val="000000"/>
        </w:rPr>
        <w:t>Voice Transcription</w:t>
      </w:r>
      <w:r>
        <w:rPr>
          <w:rFonts w:ascii="inter" w:eastAsia="inter" w:hAnsi="inter" w:cs="inter"/>
          <w:color w:val="000000"/>
        </w:rPr>
        <w:t>: Real-time speech-to-text converts doctor's spoken notes into written documentation during consultations.</w:t>
      </w:r>
    </w:p>
    <w:p w14:paraId="635C0415" w14:textId="77777777" w:rsidR="00282C9A" w:rsidRDefault="00000000">
      <w:pPr>
        <w:spacing w:after="210" w:line="360" w:lineRule="auto"/>
      </w:pPr>
      <w:r>
        <w:rPr>
          <w:rFonts w:ascii="inter" w:eastAsia="inter" w:hAnsi="inter" w:cs="inter"/>
          <w:b/>
          <w:color w:val="000000"/>
        </w:rPr>
        <w:t>Clinical Summarization</w:t>
      </w:r>
      <w:r>
        <w:rPr>
          <w:rFonts w:ascii="inter" w:eastAsia="inter" w:hAnsi="inter" w:cs="inter"/>
          <w:color w:val="000000"/>
        </w:rPr>
        <w:t>: AI generates structured summaries from unstructured consultation notes, extracting key clinical information.</w:t>
      </w:r>
    </w:p>
    <w:p w14:paraId="5C157A6F" w14:textId="77777777" w:rsidR="00282C9A" w:rsidRDefault="00000000">
      <w:pPr>
        <w:spacing w:after="210" w:line="360" w:lineRule="auto"/>
      </w:pPr>
      <w:r>
        <w:rPr>
          <w:rFonts w:ascii="inter" w:eastAsia="inter" w:hAnsi="inter" w:cs="inter"/>
          <w:b/>
          <w:color w:val="000000"/>
        </w:rPr>
        <w:t>Differential Diagnosis</w:t>
      </w:r>
      <w:r>
        <w:rPr>
          <w:rFonts w:ascii="inter" w:eastAsia="inter" w:hAnsi="inter" w:cs="inter"/>
          <w:color w:val="000000"/>
        </w:rPr>
        <w:t>: AI suggests possible diagnoses based on symptoms, signs, and test results.</w:t>
      </w:r>
    </w:p>
    <w:p w14:paraId="3F06E83D" w14:textId="77777777" w:rsidR="00282C9A" w:rsidRDefault="00000000">
      <w:pPr>
        <w:spacing w:after="210" w:line="360" w:lineRule="auto"/>
      </w:pPr>
      <w:r>
        <w:rPr>
          <w:rFonts w:ascii="inter" w:eastAsia="inter" w:hAnsi="inter" w:cs="inter"/>
          <w:b/>
          <w:color w:val="000000"/>
        </w:rPr>
        <w:t>Medical Coding</w:t>
      </w:r>
      <w:r>
        <w:rPr>
          <w:rFonts w:ascii="inter" w:eastAsia="inter" w:hAnsi="inter" w:cs="inter"/>
          <w:color w:val="000000"/>
        </w:rPr>
        <w:t>: Automatic ICD-10 and CPT code suggestions based on documented diagnosis and procedures.</w:t>
      </w:r>
    </w:p>
    <w:p w14:paraId="070845EE" w14:textId="77777777" w:rsidR="00282C9A" w:rsidRDefault="00000000">
      <w:pPr>
        <w:spacing w:after="210" w:line="360" w:lineRule="auto"/>
      </w:pPr>
      <w:r>
        <w:rPr>
          <w:rFonts w:ascii="inter" w:eastAsia="inter" w:hAnsi="inter" w:cs="inter"/>
          <w:b/>
          <w:color w:val="000000"/>
        </w:rPr>
        <w:t>Drug Interaction Checking</w:t>
      </w:r>
      <w:r>
        <w:rPr>
          <w:rFonts w:ascii="inter" w:eastAsia="inter" w:hAnsi="inter" w:cs="inter"/>
          <w:color w:val="000000"/>
        </w:rPr>
        <w:t>: AI screens for potentially harmful drug-drug interactions and allergies.</w:t>
      </w:r>
    </w:p>
    <w:p w14:paraId="636F5FCD" w14:textId="77777777" w:rsidR="00282C9A" w:rsidRDefault="00000000">
      <w:pPr>
        <w:spacing w:after="210" w:line="360" w:lineRule="auto"/>
      </w:pPr>
      <w:r>
        <w:rPr>
          <w:rFonts w:ascii="inter" w:eastAsia="inter" w:hAnsi="inter" w:cs="inter"/>
          <w:b/>
          <w:color w:val="000000"/>
        </w:rPr>
        <w:t>Evidence-Based Recommendations</w:t>
      </w:r>
      <w:r>
        <w:rPr>
          <w:rFonts w:ascii="inter" w:eastAsia="inter" w:hAnsi="inter" w:cs="inter"/>
          <w:color w:val="000000"/>
        </w:rPr>
        <w:t>: AI suggests treatment protocols based on clinical guidelines and medical literature.</w:t>
      </w:r>
    </w:p>
    <w:p w14:paraId="42BB18FC" w14:textId="77777777" w:rsidR="00282C9A" w:rsidRDefault="00000000">
      <w:pPr>
        <w:spacing w:after="210" w:line="360" w:lineRule="auto"/>
      </w:pPr>
      <w:r>
        <w:rPr>
          <w:rFonts w:ascii="inter" w:eastAsia="inter" w:hAnsi="inter" w:cs="inter"/>
          <w:b/>
          <w:color w:val="000000"/>
        </w:rPr>
        <w:t>Image Analysis</w:t>
      </w:r>
      <w:r>
        <w:rPr>
          <w:rFonts w:ascii="inter" w:eastAsia="inter" w:hAnsi="inter" w:cs="inter"/>
          <w:color w:val="000000"/>
        </w:rPr>
        <w:t>: Google Health AI models analyze medical images for abnormalities and diagnostic support.</w:t>
      </w:r>
    </w:p>
    <w:p w14:paraId="1EBA4966" w14:textId="77777777" w:rsidR="00282C9A" w:rsidRDefault="00000000">
      <w:pPr>
        <w:spacing w:before="210" w:after="0" w:line="360" w:lineRule="auto"/>
      </w:pPr>
      <w:r>
        <w:rPr>
          <w:noProof/>
        </w:rPr>
      </w:r>
      <w:r>
        <w:rPr>
          <w:noProof/>
        </w:rPr>
        <w:pict w14:anchorId="325D7285">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B9E9D54" w14:textId="77777777" w:rsidR="00282C9A" w:rsidRDefault="00000000">
      <w:pPr>
        <w:spacing w:before="315" w:after="105" w:line="360" w:lineRule="auto"/>
        <w:ind w:left="-30"/>
      </w:pPr>
      <w:bookmarkStart w:id="90" w:name="technical_implementation_approach"/>
      <w:r>
        <w:rPr>
          <w:rFonts w:ascii="inter" w:eastAsia="inter" w:hAnsi="inter" w:cs="inter"/>
          <w:b/>
          <w:color w:val="000000"/>
          <w:sz w:val="24"/>
        </w:rPr>
        <w:lastRenderedPageBreak/>
        <w:t>Technical Implementation Approach</w:t>
      </w:r>
      <w:bookmarkEnd w:id="90"/>
    </w:p>
    <w:p w14:paraId="3F068019" w14:textId="77777777" w:rsidR="00282C9A" w:rsidRDefault="00000000">
      <w:pPr>
        <w:spacing w:before="315" w:after="105" w:line="360" w:lineRule="auto"/>
        <w:ind w:left="-30"/>
      </w:pPr>
      <w:bookmarkStart w:id="91" w:name="serverless_microservices_architecture"/>
      <w:r>
        <w:rPr>
          <w:rFonts w:ascii="inter" w:eastAsia="inter" w:hAnsi="inter" w:cs="inter"/>
          <w:b/>
          <w:color w:val="000000"/>
          <w:sz w:val="24"/>
        </w:rPr>
        <w:t>Serverless Microservices Architecture</w:t>
      </w:r>
      <w:bookmarkEnd w:id="91"/>
    </w:p>
    <w:p w14:paraId="776D1E2A" w14:textId="77777777" w:rsidR="00282C9A" w:rsidRDefault="00000000">
      <w:pPr>
        <w:spacing w:after="210" w:line="360" w:lineRule="auto"/>
      </w:pPr>
      <w:r>
        <w:rPr>
          <w:rFonts w:ascii="inter" w:eastAsia="inter" w:hAnsi="inter" w:cs="inter"/>
          <w:color w:val="000000"/>
        </w:rPr>
        <w:t>The platform uses a serverless approach where React applications communicate directly with cloud services without traditional backend servers. This architecture offers several advantages:</w:t>
      </w:r>
      <w:bookmarkStart w:id="92" w:name="fnref8_1"/>
      <w:bookmarkEnd w:id="92"/>
      <w:r>
        <w:fldChar w:fldCharType="begin"/>
      </w:r>
      <w:r>
        <w:instrText>HYPERLINK \l "fn8" \h</w:instrText>
      </w:r>
      <w:r>
        <w:fldChar w:fldCharType="separate"/>
      </w:r>
      <w:r>
        <w:rPr>
          <w:rFonts w:ascii="inter" w:eastAsia="inter" w:hAnsi="inter" w:cs="inter"/>
          <w:u w:val="single"/>
          <w:vertAlign w:val="superscript"/>
        </w:rPr>
        <w:t>[8]</w:t>
      </w:r>
      <w:r>
        <w:fldChar w:fldCharType="end"/>
      </w:r>
      <w:bookmarkStart w:id="93" w:name="fnref4_6"/>
      <w:bookmarkEnd w:id="93"/>
      <w:r>
        <w:fldChar w:fldCharType="begin"/>
      </w:r>
      <w:r>
        <w:instrText>HYPERLINK \l "fn4" \h</w:instrText>
      </w:r>
      <w:r>
        <w:fldChar w:fldCharType="separate"/>
      </w:r>
      <w:r>
        <w:rPr>
          <w:rFonts w:ascii="inter" w:eastAsia="inter" w:hAnsi="inter" w:cs="inter"/>
          <w:u w:val="single"/>
          <w:vertAlign w:val="superscript"/>
        </w:rPr>
        <w:t>[4]</w:t>
      </w:r>
      <w:r>
        <w:fldChar w:fldCharType="end"/>
      </w:r>
    </w:p>
    <w:p w14:paraId="302B1E5B" w14:textId="77777777" w:rsidR="00282C9A" w:rsidRDefault="00000000">
      <w:pPr>
        <w:spacing w:after="210" w:line="360" w:lineRule="auto"/>
      </w:pPr>
      <w:r>
        <w:rPr>
          <w:rFonts w:ascii="inter" w:eastAsia="inter" w:hAnsi="inter" w:cs="inter"/>
          <w:b/>
          <w:color w:val="000000"/>
        </w:rPr>
        <w:t>Automatic Scaling</w:t>
      </w:r>
      <w:r>
        <w:rPr>
          <w:rFonts w:ascii="inter" w:eastAsia="inter" w:hAnsi="inter" w:cs="inter"/>
          <w:color w:val="000000"/>
        </w:rPr>
        <w:t>: Google Cloud automatically scales resources based on demand, handling traffic spikes during emergencies.</w:t>
      </w:r>
    </w:p>
    <w:p w14:paraId="01384E85" w14:textId="77777777" w:rsidR="00282C9A" w:rsidRDefault="00000000">
      <w:pPr>
        <w:spacing w:after="210" w:line="360" w:lineRule="auto"/>
      </w:pPr>
      <w:r>
        <w:rPr>
          <w:rFonts w:ascii="inter" w:eastAsia="inter" w:hAnsi="inter" w:cs="inter"/>
          <w:b/>
          <w:color w:val="000000"/>
        </w:rPr>
        <w:t>Cost Efficiency</w:t>
      </w:r>
      <w:r>
        <w:rPr>
          <w:rFonts w:ascii="inter" w:eastAsia="inter" w:hAnsi="inter" w:cs="inter"/>
          <w:color w:val="000000"/>
        </w:rPr>
        <w:t>: Pay only for actual usage rather than maintaining idle servers.</w:t>
      </w:r>
    </w:p>
    <w:p w14:paraId="68290667" w14:textId="77777777" w:rsidR="00282C9A" w:rsidRDefault="00000000">
      <w:pPr>
        <w:spacing w:after="210" w:line="360" w:lineRule="auto"/>
      </w:pPr>
      <w:r>
        <w:rPr>
          <w:rFonts w:ascii="inter" w:eastAsia="inter" w:hAnsi="inter" w:cs="inter"/>
          <w:b/>
          <w:color w:val="000000"/>
        </w:rPr>
        <w:t>Reduced Maintenance</w:t>
      </w:r>
      <w:r>
        <w:rPr>
          <w:rFonts w:ascii="inter" w:eastAsia="inter" w:hAnsi="inter" w:cs="inter"/>
          <w:color w:val="000000"/>
        </w:rPr>
        <w:t>: No server infrastructure to manage, patch, or monitor.</w:t>
      </w:r>
    </w:p>
    <w:p w14:paraId="08E77F34" w14:textId="77777777" w:rsidR="00282C9A" w:rsidRDefault="00000000">
      <w:pPr>
        <w:spacing w:after="210" w:line="360" w:lineRule="auto"/>
      </w:pPr>
      <w:r>
        <w:rPr>
          <w:rFonts w:ascii="inter" w:eastAsia="inter" w:hAnsi="inter" w:cs="inter"/>
          <w:b/>
          <w:color w:val="000000"/>
        </w:rPr>
        <w:t>High Availability</w:t>
      </w:r>
      <w:r>
        <w:rPr>
          <w:rFonts w:ascii="inter" w:eastAsia="inter" w:hAnsi="inter" w:cs="inter"/>
          <w:color w:val="000000"/>
        </w:rPr>
        <w:t>: Built-in redundancy and failover mechanisms ensure 99.9% uptime.</w:t>
      </w:r>
    </w:p>
    <w:p w14:paraId="3407AE68" w14:textId="77777777" w:rsidR="00282C9A" w:rsidRDefault="00000000">
      <w:pPr>
        <w:spacing w:after="210" w:line="360" w:lineRule="auto"/>
      </w:pPr>
      <w:r>
        <w:rPr>
          <w:rFonts w:ascii="inter" w:eastAsia="inter" w:hAnsi="inter" w:cs="inter"/>
          <w:b/>
          <w:color w:val="000000"/>
        </w:rPr>
        <w:t>Global Distribution</w:t>
      </w:r>
      <w:r>
        <w:rPr>
          <w:rFonts w:ascii="inter" w:eastAsia="inter" w:hAnsi="inter" w:cs="inter"/>
          <w:color w:val="000000"/>
        </w:rPr>
        <w:t>: Content delivery networks ensure fast performance worldwide.</w:t>
      </w:r>
    </w:p>
    <w:p w14:paraId="25BA8E52" w14:textId="77777777" w:rsidR="00282C9A" w:rsidRDefault="00000000">
      <w:pPr>
        <w:spacing w:before="315" w:after="105" w:line="360" w:lineRule="auto"/>
        <w:ind w:left="-30"/>
      </w:pPr>
      <w:bookmarkStart w:id="94" w:name="development_technology_stack"/>
      <w:r>
        <w:rPr>
          <w:rFonts w:ascii="inter" w:eastAsia="inter" w:hAnsi="inter" w:cs="inter"/>
          <w:b/>
          <w:color w:val="000000"/>
          <w:sz w:val="24"/>
        </w:rPr>
        <w:t>Development Technology Stack</w:t>
      </w:r>
      <w:bookmarkEnd w:id="94"/>
    </w:p>
    <w:p w14:paraId="00F29EA8" w14:textId="77777777" w:rsidR="00282C9A" w:rsidRDefault="00000000">
      <w:pPr>
        <w:spacing w:after="210" w:line="360" w:lineRule="auto"/>
      </w:pPr>
      <w:r>
        <w:rPr>
          <w:rFonts w:ascii="inter" w:eastAsia="inter" w:hAnsi="inter" w:cs="inter"/>
          <w:b/>
          <w:color w:val="000000"/>
        </w:rPr>
        <w:t>Frontend Framework</w:t>
      </w:r>
      <w:r>
        <w:rPr>
          <w:rFonts w:ascii="inter" w:eastAsia="inter" w:hAnsi="inter" w:cs="inter"/>
          <w:color w:val="000000"/>
        </w:rPr>
        <w:t>: React 18 with TypeScript for type-safe component development.</w:t>
      </w:r>
    </w:p>
    <w:p w14:paraId="76BD55B7" w14:textId="77777777" w:rsidR="00282C9A" w:rsidRDefault="00000000">
      <w:pPr>
        <w:spacing w:after="210" w:line="360" w:lineRule="auto"/>
      </w:pPr>
      <w:r>
        <w:rPr>
          <w:rFonts w:ascii="inter" w:eastAsia="inter" w:hAnsi="inter" w:cs="inter"/>
          <w:b/>
          <w:color w:val="000000"/>
        </w:rPr>
        <w:t>Build Tool</w:t>
      </w:r>
      <w:r>
        <w:rPr>
          <w:rFonts w:ascii="inter" w:eastAsia="inter" w:hAnsi="inter" w:cs="inter"/>
          <w:color w:val="000000"/>
        </w:rPr>
        <w:t>: Vite for fast development builds and optimized production bundles.</w:t>
      </w:r>
    </w:p>
    <w:p w14:paraId="588E40A5" w14:textId="77777777" w:rsidR="00282C9A" w:rsidRDefault="00000000">
      <w:pPr>
        <w:spacing w:after="210" w:line="360" w:lineRule="auto"/>
      </w:pPr>
      <w:r>
        <w:rPr>
          <w:rFonts w:ascii="inter" w:eastAsia="inter" w:hAnsi="inter" w:cs="inter"/>
          <w:b/>
          <w:color w:val="000000"/>
        </w:rPr>
        <w:t>State Management</w:t>
      </w:r>
      <w:r>
        <w:rPr>
          <w:rFonts w:ascii="inter" w:eastAsia="inter" w:hAnsi="inter" w:cs="inter"/>
          <w:color w:val="000000"/>
        </w:rPr>
        <w:t xml:space="preserve">: </w:t>
      </w:r>
      <w:proofErr w:type="spellStart"/>
      <w:r>
        <w:rPr>
          <w:rFonts w:ascii="inter" w:eastAsia="inter" w:hAnsi="inter" w:cs="inter"/>
          <w:color w:val="000000"/>
        </w:rPr>
        <w:t>Zustand</w:t>
      </w:r>
      <w:proofErr w:type="spellEnd"/>
      <w:r>
        <w:rPr>
          <w:rFonts w:ascii="inter" w:eastAsia="inter" w:hAnsi="inter" w:cs="inter"/>
          <w:color w:val="000000"/>
        </w:rPr>
        <w:t xml:space="preserve"> for lightweight, intuitive state management across components.</w:t>
      </w:r>
    </w:p>
    <w:p w14:paraId="6452E65C" w14:textId="77777777" w:rsidR="00282C9A" w:rsidRDefault="00000000">
      <w:pPr>
        <w:spacing w:after="210" w:line="360" w:lineRule="auto"/>
      </w:pPr>
      <w:r>
        <w:rPr>
          <w:rFonts w:ascii="inter" w:eastAsia="inter" w:hAnsi="inter" w:cs="inter"/>
          <w:b/>
          <w:color w:val="000000"/>
        </w:rPr>
        <w:t>Routing</w:t>
      </w:r>
      <w:r>
        <w:rPr>
          <w:rFonts w:ascii="inter" w:eastAsia="inter" w:hAnsi="inter" w:cs="inter"/>
          <w:color w:val="000000"/>
        </w:rPr>
        <w:t>: React Router v6 for client-side navigation and route protection.</w:t>
      </w:r>
    </w:p>
    <w:p w14:paraId="5B5C5141" w14:textId="77777777" w:rsidR="00282C9A" w:rsidRDefault="00000000">
      <w:pPr>
        <w:spacing w:after="210" w:line="360" w:lineRule="auto"/>
      </w:pPr>
      <w:r>
        <w:rPr>
          <w:rFonts w:ascii="inter" w:eastAsia="inter" w:hAnsi="inter" w:cs="inter"/>
          <w:b/>
          <w:color w:val="000000"/>
        </w:rPr>
        <w:t>UI Components</w:t>
      </w:r>
      <w:r>
        <w:rPr>
          <w:rFonts w:ascii="inter" w:eastAsia="inter" w:hAnsi="inter" w:cs="inter"/>
          <w:color w:val="000000"/>
        </w:rPr>
        <w:t>: Custom component library with reusable, accessible components.</w:t>
      </w:r>
    </w:p>
    <w:p w14:paraId="7FA611C9" w14:textId="77777777" w:rsidR="00282C9A" w:rsidRDefault="00000000">
      <w:pPr>
        <w:spacing w:after="210" w:line="360" w:lineRule="auto"/>
      </w:pPr>
      <w:r>
        <w:rPr>
          <w:rFonts w:ascii="inter" w:eastAsia="inter" w:hAnsi="inter" w:cs="inter"/>
          <w:b/>
          <w:color w:val="000000"/>
        </w:rPr>
        <w:t>Form Handling</w:t>
      </w:r>
      <w:r>
        <w:rPr>
          <w:rFonts w:ascii="inter" w:eastAsia="inter" w:hAnsi="inter" w:cs="inter"/>
          <w:color w:val="000000"/>
        </w:rPr>
        <w:t>: React Hook Form with Zod validation for robust form management.</w:t>
      </w:r>
    </w:p>
    <w:p w14:paraId="210550CB" w14:textId="77777777" w:rsidR="00282C9A" w:rsidRDefault="00000000">
      <w:pPr>
        <w:spacing w:after="210" w:line="360" w:lineRule="auto"/>
      </w:pPr>
      <w:r>
        <w:rPr>
          <w:rFonts w:ascii="inter" w:eastAsia="inter" w:hAnsi="inter" w:cs="inter"/>
          <w:b/>
          <w:color w:val="000000"/>
        </w:rPr>
        <w:t>HTTP Client</w:t>
      </w:r>
      <w:r>
        <w:rPr>
          <w:rFonts w:ascii="inter" w:eastAsia="inter" w:hAnsi="inter" w:cs="inter"/>
          <w:color w:val="000000"/>
        </w:rPr>
        <w:t>: Axios for REST API calls with interceptors for authentication and error handling.</w:t>
      </w:r>
    </w:p>
    <w:p w14:paraId="63F9507D" w14:textId="77777777" w:rsidR="00282C9A" w:rsidRDefault="00000000">
      <w:pPr>
        <w:spacing w:after="210" w:line="360" w:lineRule="auto"/>
      </w:pPr>
      <w:r>
        <w:rPr>
          <w:rFonts w:ascii="inter" w:eastAsia="inter" w:hAnsi="inter" w:cs="inter"/>
          <w:b/>
          <w:color w:val="000000"/>
        </w:rPr>
        <w:t>Real-time Data</w:t>
      </w:r>
      <w:r>
        <w:rPr>
          <w:rFonts w:ascii="inter" w:eastAsia="inter" w:hAnsi="inter" w:cs="inter"/>
          <w:color w:val="000000"/>
        </w:rPr>
        <w:t xml:space="preserve">: Firebase SDK for WebSocket connections to </w:t>
      </w:r>
      <w:proofErr w:type="spellStart"/>
      <w:r>
        <w:rPr>
          <w:rFonts w:ascii="inter" w:eastAsia="inter" w:hAnsi="inter" w:cs="inter"/>
          <w:color w:val="000000"/>
        </w:rPr>
        <w:t>Firestore</w:t>
      </w:r>
      <w:proofErr w:type="spellEnd"/>
      <w:r>
        <w:rPr>
          <w:rFonts w:ascii="inter" w:eastAsia="inter" w:hAnsi="inter" w:cs="inter"/>
          <w:color w:val="000000"/>
        </w:rPr>
        <w:t xml:space="preserve"> for live updates.</w:t>
      </w:r>
    </w:p>
    <w:p w14:paraId="6E91B5F5" w14:textId="77777777" w:rsidR="00282C9A" w:rsidRDefault="00000000">
      <w:pPr>
        <w:spacing w:after="210" w:line="360" w:lineRule="auto"/>
      </w:pPr>
      <w:r>
        <w:rPr>
          <w:rFonts w:ascii="inter" w:eastAsia="inter" w:hAnsi="inter" w:cs="inter"/>
          <w:b/>
          <w:color w:val="000000"/>
        </w:rPr>
        <w:t>File Upload</w:t>
      </w:r>
      <w:r>
        <w:rPr>
          <w:rFonts w:ascii="inter" w:eastAsia="inter" w:hAnsi="inter" w:cs="inter"/>
          <w:color w:val="000000"/>
        </w:rPr>
        <w:t>: Firebase Storage SDK for direct browser-to-cloud file transfers.</w:t>
      </w:r>
    </w:p>
    <w:p w14:paraId="66FE5D15" w14:textId="77777777" w:rsidR="00282C9A" w:rsidRDefault="00000000">
      <w:pPr>
        <w:spacing w:after="210" w:line="360" w:lineRule="auto"/>
      </w:pPr>
      <w:r>
        <w:rPr>
          <w:rFonts w:ascii="inter" w:eastAsia="inter" w:hAnsi="inter" w:cs="inter"/>
          <w:b/>
          <w:color w:val="000000"/>
        </w:rPr>
        <w:t>Authentication</w:t>
      </w:r>
      <w:r>
        <w:rPr>
          <w:rFonts w:ascii="inter" w:eastAsia="inter" w:hAnsi="inter" w:cs="inter"/>
          <w:color w:val="000000"/>
        </w:rPr>
        <w:t>: Firebase Authentication SDK for secure identity management.</w:t>
      </w:r>
    </w:p>
    <w:p w14:paraId="4745C9D1" w14:textId="77777777" w:rsidR="00282C9A" w:rsidRDefault="00000000">
      <w:pPr>
        <w:spacing w:before="315" w:after="105" w:line="360" w:lineRule="auto"/>
        <w:ind w:left="-30"/>
      </w:pPr>
      <w:bookmarkStart w:id="95" w:name="progressive_web_app_pwa_support"/>
      <w:r>
        <w:rPr>
          <w:rFonts w:ascii="inter" w:eastAsia="inter" w:hAnsi="inter" w:cs="inter"/>
          <w:b/>
          <w:color w:val="000000"/>
          <w:sz w:val="24"/>
        </w:rPr>
        <w:t>Progressive Web App (PWA) Support</w:t>
      </w:r>
      <w:bookmarkEnd w:id="95"/>
    </w:p>
    <w:p w14:paraId="5B5C32F0" w14:textId="77777777" w:rsidR="00282C9A" w:rsidRDefault="00000000">
      <w:pPr>
        <w:spacing w:after="210" w:line="360" w:lineRule="auto"/>
      </w:pPr>
      <w:r>
        <w:rPr>
          <w:rFonts w:ascii="inter" w:eastAsia="inter" w:hAnsi="inter" w:cs="inter"/>
          <w:color w:val="000000"/>
        </w:rPr>
        <w:lastRenderedPageBreak/>
        <w:t>The Patient and Doctor applications are built as PWAs, allowing installation on mobile devices and tablets. They work offline for viewing cached data, provide push notifications for appointments and reminders, and offer app-like experience without app store distribution.</w:t>
      </w:r>
      <w:bookmarkStart w:id="96" w:name="fnref6_3"/>
      <w:bookmarkEnd w:id="96"/>
      <w:r>
        <w:fldChar w:fldCharType="begin"/>
      </w:r>
      <w:r>
        <w:instrText>HYPERLINK \l "fn6" \h</w:instrText>
      </w:r>
      <w:r>
        <w:fldChar w:fldCharType="separate"/>
      </w:r>
      <w:r>
        <w:rPr>
          <w:rFonts w:ascii="inter" w:eastAsia="inter" w:hAnsi="inter" w:cs="inter"/>
          <w:u w:val="single"/>
          <w:vertAlign w:val="superscript"/>
        </w:rPr>
        <w:t>[6]</w:t>
      </w:r>
      <w:r>
        <w:fldChar w:fldCharType="end"/>
      </w:r>
    </w:p>
    <w:p w14:paraId="7B1AFD1F" w14:textId="77777777" w:rsidR="00282C9A" w:rsidRDefault="00000000">
      <w:pPr>
        <w:spacing w:before="210" w:after="0" w:line="360" w:lineRule="auto"/>
      </w:pPr>
      <w:r>
        <w:rPr>
          <w:noProof/>
        </w:rPr>
      </w:r>
      <w:r>
        <w:rPr>
          <w:noProof/>
        </w:rPr>
        <w:pict w14:anchorId="69FA7CCA">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56D8998" w14:textId="77777777" w:rsidR="00282C9A" w:rsidRDefault="00000000">
      <w:pPr>
        <w:spacing w:before="315" w:after="105" w:line="360" w:lineRule="auto"/>
        <w:ind w:left="-30"/>
      </w:pPr>
      <w:bookmarkStart w:id="97" w:name="communication_between_applications"/>
      <w:r>
        <w:rPr>
          <w:rFonts w:ascii="inter" w:eastAsia="inter" w:hAnsi="inter" w:cs="inter"/>
          <w:b/>
          <w:color w:val="000000"/>
          <w:sz w:val="24"/>
        </w:rPr>
        <w:t>Communication Between Applications</w:t>
      </w:r>
      <w:bookmarkEnd w:id="97"/>
    </w:p>
    <w:p w14:paraId="66446575" w14:textId="77777777" w:rsidR="00282C9A" w:rsidRDefault="00000000">
      <w:pPr>
        <w:spacing w:before="315" w:after="105" w:line="360" w:lineRule="auto"/>
        <w:ind w:left="-30"/>
      </w:pPr>
      <w:bookmarkStart w:id="98" w:name="cross_application_authentication_flow"/>
      <w:r>
        <w:rPr>
          <w:rFonts w:ascii="inter" w:eastAsia="inter" w:hAnsi="inter" w:cs="inter"/>
          <w:b/>
          <w:color w:val="000000"/>
          <w:sz w:val="24"/>
        </w:rPr>
        <w:t>Cross-Application Authentication Flow</w:t>
      </w:r>
      <w:bookmarkEnd w:id="98"/>
    </w:p>
    <w:p w14:paraId="68F52027" w14:textId="77777777" w:rsidR="00282C9A" w:rsidRDefault="00000000">
      <w:pPr>
        <w:spacing w:after="210" w:line="360" w:lineRule="auto"/>
      </w:pPr>
      <w:r>
        <w:rPr>
          <w:rFonts w:ascii="inter" w:eastAsia="inter" w:hAnsi="inter" w:cs="inter"/>
          <w:color w:val="000000"/>
        </w:rPr>
        <w:t>When a patient opens the Patient App without being logged in, the app checks for an authentication token in browser storage. Finding none, it redirects to the Authentication Portal. The patient logs in with their credentials or Google account. The Auth Portal validates identity, assigns the "patient" role, generates a JWT token, and redirects back to the Patient App with the token. The Patient App stores the token and uses it for all subsequent API calls to Google Cloud services.</w:t>
      </w:r>
      <w:bookmarkStart w:id="99" w:name="fnref9"/>
      <w:bookmarkEnd w:id="99"/>
      <w:r>
        <w:fldChar w:fldCharType="begin"/>
      </w:r>
      <w:r>
        <w:instrText>HYPERLINK \l "fn9" \h</w:instrText>
      </w:r>
      <w:r>
        <w:fldChar w:fldCharType="separate"/>
      </w:r>
      <w:r>
        <w:rPr>
          <w:rFonts w:ascii="inter" w:eastAsia="inter" w:hAnsi="inter" w:cs="inter"/>
          <w:u w:val="single"/>
          <w:vertAlign w:val="superscript"/>
        </w:rPr>
        <w:t>[9]</w:t>
      </w:r>
      <w:r>
        <w:fldChar w:fldCharType="end"/>
      </w:r>
    </w:p>
    <w:p w14:paraId="1EDF7287" w14:textId="77777777" w:rsidR="00282C9A" w:rsidRDefault="00000000">
      <w:pPr>
        <w:spacing w:before="315" w:after="105" w:line="360" w:lineRule="auto"/>
        <w:ind w:left="-30"/>
      </w:pPr>
      <w:bookmarkStart w:id="100" w:name="real_time_data_synchronization"/>
      <w:r>
        <w:rPr>
          <w:rFonts w:ascii="inter" w:eastAsia="inter" w:hAnsi="inter" w:cs="inter"/>
          <w:b/>
          <w:color w:val="000000"/>
          <w:sz w:val="24"/>
        </w:rPr>
        <w:t>Real-Time Data Synchronization</w:t>
      </w:r>
      <w:bookmarkEnd w:id="100"/>
    </w:p>
    <w:p w14:paraId="7D397044" w14:textId="77777777" w:rsidR="00282C9A" w:rsidRDefault="00000000">
      <w:pPr>
        <w:spacing w:after="210" w:line="360" w:lineRule="auto"/>
      </w:pPr>
      <w:proofErr w:type="spellStart"/>
      <w:r>
        <w:rPr>
          <w:rFonts w:ascii="inter" w:eastAsia="inter" w:hAnsi="inter" w:cs="inter"/>
          <w:color w:val="000000"/>
        </w:rPr>
        <w:t>Firestore's</w:t>
      </w:r>
      <w:proofErr w:type="spellEnd"/>
      <w:r>
        <w:rPr>
          <w:rFonts w:ascii="inter" w:eastAsia="inter" w:hAnsi="inter" w:cs="inter"/>
          <w:color w:val="000000"/>
        </w:rPr>
        <w:t xml:space="preserve"> real-time capabilities enable instant updates across applications. For example, when a patient joins the virtual waiting queue, their entry is written to the patient-queue collection. The Doctor App has an active listener on this collection filtered by doctor ID. As soon as the patient joins, the doctor's queue display updates instantly showing the new patient. When the doctor calls the patient, updating their status to "in-consultation", the Patient App immediately receives the notification and transitions to the video consultation screen. This real-time synchronization creates a seamless, coordinated experience.</w:t>
      </w:r>
      <w:bookmarkStart w:id="101" w:name="fnref4_7"/>
      <w:bookmarkEnd w:id="101"/>
      <w:r>
        <w:fldChar w:fldCharType="begin"/>
      </w:r>
      <w:r>
        <w:instrText>HYPERLINK \l "fn4" \h</w:instrText>
      </w:r>
      <w:r>
        <w:fldChar w:fldCharType="separate"/>
      </w:r>
      <w:r>
        <w:rPr>
          <w:rFonts w:ascii="inter" w:eastAsia="inter" w:hAnsi="inter" w:cs="inter"/>
          <w:u w:val="single"/>
          <w:vertAlign w:val="superscript"/>
        </w:rPr>
        <w:t>[4]</w:t>
      </w:r>
      <w:r>
        <w:fldChar w:fldCharType="end"/>
      </w:r>
    </w:p>
    <w:p w14:paraId="1F94EEFF" w14:textId="77777777" w:rsidR="00282C9A" w:rsidRDefault="00000000">
      <w:pPr>
        <w:spacing w:before="315" w:after="105" w:line="360" w:lineRule="auto"/>
        <w:ind w:left="-30"/>
      </w:pPr>
      <w:bookmarkStart w:id="102" w:name="pdpa_consent_verification"/>
      <w:r>
        <w:rPr>
          <w:rFonts w:ascii="inter" w:eastAsia="inter" w:hAnsi="inter" w:cs="inter"/>
          <w:b/>
          <w:color w:val="000000"/>
          <w:sz w:val="24"/>
        </w:rPr>
        <w:t>PDPA Consent Verification</w:t>
      </w:r>
      <w:bookmarkEnd w:id="102"/>
    </w:p>
    <w:p w14:paraId="4223C6EF" w14:textId="429D9BE9" w:rsidR="00282C9A" w:rsidRDefault="00000000" w:rsidP="00B9664B">
      <w:pPr>
        <w:spacing w:after="210" w:line="360" w:lineRule="auto"/>
      </w:pPr>
      <w:r>
        <w:rPr>
          <w:rFonts w:ascii="inter" w:eastAsia="inter" w:hAnsi="inter" w:cs="inter"/>
          <w:color w:val="000000"/>
        </w:rPr>
        <w:t>When a doctor attempts to view a patient's PHR, the request includes both patient ID and doctor ID. The system queries the consent-records collection for a matching record showing the patient has granted the doctor permission to access PHR data. If valid consent exists and hasn't expired, the PHR data is retrieved from Cloud Storage and displayed. Every access is logged in the audit trail. If no consent exists, the doctor sees a message indicating consent is required, with an option to send a consent request. The patient receives a notification on their app and can grant or deny access.</w:t>
      </w:r>
      <w:bookmarkStart w:id="103" w:name="fnref1_29"/>
      <w:bookmarkEnd w:id="103"/>
      <w:r>
        <w:fldChar w:fldCharType="begin"/>
      </w:r>
      <w:r>
        <w:instrText>HYPERLINK \l "fn1" \h</w:instrText>
      </w:r>
      <w:r>
        <w:fldChar w:fldCharType="separate"/>
      </w:r>
      <w:r>
        <w:rPr>
          <w:rFonts w:ascii="inter" w:eastAsia="inter" w:hAnsi="inter" w:cs="inter"/>
          <w:u w:val="single"/>
          <w:vertAlign w:val="superscript"/>
        </w:rPr>
        <w:t>[1]</w:t>
      </w:r>
      <w:r>
        <w:fldChar w:fldCharType="end"/>
      </w:r>
      <w:r>
        <w:rPr>
          <w:rFonts w:ascii="inter" w:eastAsia="inter" w:hAnsi="inter" w:cs="inter"/>
          <w:color w:val="000000"/>
          <w:sz w:val="18"/>
        </w:rPr>
        <w:t xml:space="preserve"> </w:t>
      </w:r>
    </w:p>
    <w:sectPr w:rsidR="00282C9A">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A7EE4"/>
    <w:multiLevelType w:val="hybridMultilevel"/>
    <w:tmpl w:val="705CECB6"/>
    <w:lvl w:ilvl="0" w:tplc="9FB67BC6">
      <w:start w:val="1"/>
      <w:numFmt w:val="bullet"/>
      <w:lvlText w:val=""/>
      <w:lvlJc w:val="left"/>
      <w:pPr>
        <w:tabs>
          <w:tab w:val="num" w:pos="900"/>
        </w:tabs>
        <w:ind w:left="540" w:hanging="360"/>
      </w:pPr>
      <w:rPr>
        <w:rFonts w:ascii="Symbol" w:hAnsi="Symbol" w:hint="default"/>
      </w:rPr>
    </w:lvl>
    <w:lvl w:ilvl="1" w:tplc="E6A863F8">
      <w:numFmt w:val="decimal"/>
      <w:lvlText w:val=""/>
      <w:lvlJc w:val="left"/>
    </w:lvl>
    <w:lvl w:ilvl="2" w:tplc="906A9C10">
      <w:numFmt w:val="decimal"/>
      <w:lvlText w:val=""/>
      <w:lvlJc w:val="left"/>
    </w:lvl>
    <w:lvl w:ilvl="3" w:tplc="BC2ED75C">
      <w:numFmt w:val="decimal"/>
      <w:lvlText w:val=""/>
      <w:lvlJc w:val="left"/>
    </w:lvl>
    <w:lvl w:ilvl="4" w:tplc="A60A6FF6">
      <w:numFmt w:val="decimal"/>
      <w:lvlText w:val=""/>
      <w:lvlJc w:val="left"/>
    </w:lvl>
    <w:lvl w:ilvl="5" w:tplc="BB2CF62E">
      <w:numFmt w:val="decimal"/>
      <w:lvlText w:val=""/>
      <w:lvlJc w:val="left"/>
    </w:lvl>
    <w:lvl w:ilvl="6" w:tplc="C2A013FC">
      <w:numFmt w:val="decimal"/>
      <w:lvlText w:val=""/>
      <w:lvlJc w:val="left"/>
    </w:lvl>
    <w:lvl w:ilvl="7" w:tplc="12F2120A">
      <w:numFmt w:val="decimal"/>
      <w:lvlText w:val=""/>
      <w:lvlJc w:val="left"/>
    </w:lvl>
    <w:lvl w:ilvl="8" w:tplc="635E8844">
      <w:numFmt w:val="decimal"/>
      <w:lvlText w:val=""/>
      <w:lvlJc w:val="left"/>
    </w:lvl>
  </w:abstractNum>
  <w:abstractNum w:abstractNumId="1" w15:restartNumberingAfterBreak="0">
    <w:nsid w:val="0C333E68"/>
    <w:multiLevelType w:val="hybridMultilevel"/>
    <w:tmpl w:val="BE6E270C"/>
    <w:lvl w:ilvl="0" w:tplc="55DC3C40">
      <w:numFmt w:val="decimal"/>
      <w:lvlText w:val=""/>
      <w:lvlJc w:val="left"/>
    </w:lvl>
    <w:lvl w:ilvl="1" w:tplc="E40AEB38">
      <w:numFmt w:val="decimal"/>
      <w:lvlText w:val=""/>
      <w:lvlJc w:val="left"/>
    </w:lvl>
    <w:lvl w:ilvl="2" w:tplc="52060E9C">
      <w:numFmt w:val="decimal"/>
      <w:lvlText w:val=""/>
      <w:lvlJc w:val="left"/>
    </w:lvl>
    <w:lvl w:ilvl="3" w:tplc="C93C7CC4">
      <w:numFmt w:val="decimal"/>
      <w:lvlText w:val=""/>
      <w:lvlJc w:val="left"/>
    </w:lvl>
    <w:lvl w:ilvl="4" w:tplc="0D7CBA74">
      <w:numFmt w:val="decimal"/>
      <w:lvlText w:val=""/>
      <w:lvlJc w:val="left"/>
    </w:lvl>
    <w:lvl w:ilvl="5" w:tplc="9656D3C6">
      <w:numFmt w:val="decimal"/>
      <w:lvlText w:val=""/>
      <w:lvlJc w:val="left"/>
    </w:lvl>
    <w:lvl w:ilvl="6" w:tplc="D64CA854">
      <w:numFmt w:val="decimal"/>
      <w:lvlText w:val=""/>
      <w:lvlJc w:val="left"/>
    </w:lvl>
    <w:lvl w:ilvl="7" w:tplc="27845EF4">
      <w:numFmt w:val="decimal"/>
      <w:lvlText w:val=""/>
      <w:lvlJc w:val="left"/>
    </w:lvl>
    <w:lvl w:ilvl="8" w:tplc="2F06840E">
      <w:numFmt w:val="decimal"/>
      <w:lvlText w:val=""/>
      <w:lvlJc w:val="left"/>
    </w:lvl>
  </w:abstractNum>
  <w:abstractNum w:abstractNumId="2" w15:restartNumberingAfterBreak="0">
    <w:nsid w:val="0F0D1D4F"/>
    <w:multiLevelType w:val="hybridMultilevel"/>
    <w:tmpl w:val="12942C3A"/>
    <w:lvl w:ilvl="0" w:tplc="2A8CC84E">
      <w:start w:val="1"/>
      <w:numFmt w:val="bullet"/>
      <w:lvlText w:val=""/>
      <w:lvlJc w:val="left"/>
      <w:pPr>
        <w:tabs>
          <w:tab w:val="num" w:pos="900"/>
        </w:tabs>
        <w:ind w:left="540" w:hanging="360"/>
      </w:pPr>
      <w:rPr>
        <w:rFonts w:ascii="Symbol" w:hAnsi="Symbol" w:hint="default"/>
      </w:rPr>
    </w:lvl>
    <w:lvl w:ilvl="1" w:tplc="0B1470AC">
      <w:numFmt w:val="decimal"/>
      <w:lvlText w:val=""/>
      <w:lvlJc w:val="left"/>
    </w:lvl>
    <w:lvl w:ilvl="2" w:tplc="01207226">
      <w:numFmt w:val="decimal"/>
      <w:lvlText w:val=""/>
      <w:lvlJc w:val="left"/>
    </w:lvl>
    <w:lvl w:ilvl="3" w:tplc="B610F628">
      <w:numFmt w:val="decimal"/>
      <w:lvlText w:val=""/>
      <w:lvlJc w:val="left"/>
    </w:lvl>
    <w:lvl w:ilvl="4" w:tplc="25BAD59A">
      <w:numFmt w:val="decimal"/>
      <w:lvlText w:val=""/>
      <w:lvlJc w:val="left"/>
    </w:lvl>
    <w:lvl w:ilvl="5" w:tplc="34F60CEE">
      <w:numFmt w:val="decimal"/>
      <w:lvlText w:val=""/>
      <w:lvlJc w:val="left"/>
    </w:lvl>
    <w:lvl w:ilvl="6" w:tplc="5088E90E">
      <w:numFmt w:val="decimal"/>
      <w:lvlText w:val=""/>
      <w:lvlJc w:val="left"/>
    </w:lvl>
    <w:lvl w:ilvl="7" w:tplc="4A0E4A8A">
      <w:numFmt w:val="decimal"/>
      <w:lvlText w:val=""/>
      <w:lvlJc w:val="left"/>
    </w:lvl>
    <w:lvl w:ilvl="8" w:tplc="132E2A40">
      <w:numFmt w:val="decimal"/>
      <w:lvlText w:val=""/>
      <w:lvlJc w:val="left"/>
    </w:lvl>
  </w:abstractNum>
  <w:abstractNum w:abstractNumId="3" w15:restartNumberingAfterBreak="0">
    <w:nsid w:val="0F5B3D62"/>
    <w:multiLevelType w:val="hybridMultilevel"/>
    <w:tmpl w:val="DEF84E08"/>
    <w:lvl w:ilvl="0" w:tplc="F970FBB4">
      <w:start w:val="1"/>
      <w:numFmt w:val="bullet"/>
      <w:lvlText w:val=""/>
      <w:lvlJc w:val="left"/>
      <w:pPr>
        <w:tabs>
          <w:tab w:val="num" w:pos="900"/>
        </w:tabs>
        <w:ind w:left="540" w:hanging="360"/>
      </w:pPr>
      <w:rPr>
        <w:rFonts w:ascii="Symbol" w:hAnsi="Symbol" w:hint="default"/>
      </w:rPr>
    </w:lvl>
    <w:lvl w:ilvl="1" w:tplc="C50276EC">
      <w:numFmt w:val="decimal"/>
      <w:lvlText w:val=""/>
      <w:lvlJc w:val="left"/>
    </w:lvl>
    <w:lvl w:ilvl="2" w:tplc="B4D6FEC4">
      <w:numFmt w:val="decimal"/>
      <w:lvlText w:val=""/>
      <w:lvlJc w:val="left"/>
    </w:lvl>
    <w:lvl w:ilvl="3" w:tplc="60868322">
      <w:numFmt w:val="decimal"/>
      <w:lvlText w:val=""/>
      <w:lvlJc w:val="left"/>
    </w:lvl>
    <w:lvl w:ilvl="4" w:tplc="24FC52E4">
      <w:numFmt w:val="decimal"/>
      <w:lvlText w:val=""/>
      <w:lvlJc w:val="left"/>
    </w:lvl>
    <w:lvl w:ilvl="5" w:tplc="6EEAA3AC">
      <w:numFmt w:val="decimal"/>
      <w:lvlText w:val=""/>
      <w:lvlJc w:val="left"/>
    </w:lvl>
    <w:lvl w:ilvl="6" w:tplc="859E9FF8">
      <w:numFmt w:val="decimal"/>
      <w:lvlText w:val=""/>
      <w:lvlJc w:val="left"/>
    </w:lvl>
    <w:lvl w:ilvl="7" w:tplc="8C40DFA8">
      <w:numFmt w:val="decimal"/>
      <w:lvlText w:val=""/>
      <w:lvlJc w:val="left"/>
    </w:lvl>
    <w:lvl w:ilvl="8" w:tplc="F0C419C0">
      <w:numFmt w:val="decimal"/>
      <w:lvlText w:val=""/>
      <w:lvlJc w:val="left"/>
    </w:lvl>
  </w:abstractNum>
  <w:abstractNum w:abstractNumId="4" w15:restartNumberingAfterBreak="0">
    <w:nsid w:val="10617E06"/>
    <w:multiLevelType w:val="hybridMultilevel"/>
    <w:tmpl w:val="22080ECA"/>
    <w:lvl w:ilvl="0" w:tplc="BE320356">
      <w:start w:val="1"/>
      <w:numFmt w:val="decimal"/>
      <w:lvlText w:val="%1."/>
      <w:lvlJc w:val="left"/>
      <w:pPr>
        <w:tabs>
          <w:tab w:val="num" w:pos="900"/>
        </w:tabs>
        <w:ind w:left="540" w:hanging="360"/>
      </w:pPr>
    </w:lvl>
    <w:lvl w:ilvl="1" w:tplc="4170FB38">
      <w:numFmt w:val="decimal"/>
      <w:lvlText w:val=""/>
      <w:lvlJc w:val="left"/>
    </w:lvl>
    <w:lvl w:ilvl="2" w:tplc="58644D48">
      <w:numFmt w:val="decimal"/>
      <w:lvlText w:val=""/>
      <w:lvlJc w:val="left"/>
    </w:lvl>
    <w:lvl w:ilvl="3" w:tplc="22E64208">
      <w:numFmt w:val="decimal"/>
      <w:lvlText w:val=""/>
      <w:lvlJc w:val="left"/>
    </w:lvl>
    <w:lvl w:ilvl="4" w:tplc="B8E4AF5C">
      <w:numFmt w:val="decimal"/>
      <w:lvlText w:val=""/>
      <w:lvlJc w:val="left"/>
    </w:lvl>
    <w:lvl w:ilvl="5" w:tplc="EF204168">
      <w:numFmt w:val="decimal"/>
      <w:lvlText w:val=""/>
      <w:lvlJc w:val="left"/>
    </w:lvl>
    <w:lvl w:ilvl="6" w:tplc="A7D4E956">
      <w:numFmt w:val="decimal"/>
      <w:lvlText w:val=""/>
      <w:lvlJc w:val="left"/>
    </w:lvl>
    <w:lvl w:ilvl="7" w:tplc="1EBA5084">
      <w:numFmt w:val="decimal"/>
      <w:lvlText w:val=""/>
      <w:lvlJc w:val="left"/>
    </w:lvl>
    <w:lvl w:ilvl="8" w:tplc="28EE8B04">
      <w:numFmt w:val="decimal"/>
      <w:lvlText w:val=""/>
      <w:lvlJc w:val="left"/>
    </w:lvl>
  </w:abstractNum>
  <w:abstractNum w:abstractNumId="5" w15:restartNumberingAfterBreak="0">
    <w:nsid w:val="28854343"/>
    <w:multiLevelType w:val="hybridMultilevel"/>
    <w:tmpl w:val="6B4A8DB2"/>
    <w:lvl w:ilvl="0" w:tplc="6896C440">
      <w:start w:val="1"/>
      <w:numFmt w:val="bullet"/>
      <w:lvlText w:val=""/>
      <w:lvlJc w:val="left"/>
      <w:pPr>
        <w:tabs>
          <w:tab w:val="num" w:pos="900"/>
        </w:tabs>
        <w:ind w:left="540" w:hanging="360"/>
      </w:pPr>
      <w:rPr>
        <w:rFonts w:ascii="Symbol" w:hAnsi="Symbol" w:hint="default"/>
      </w:rPr>
    </w:lvl>
    <w:lvl w:ilvl="1" w:tplc="708283BE">
      <w:numFmt w:val="decimal"/>
      <w:lvlText w:val=""/>
      <w:lvlJc w:val="left"/>
    </w:lvl>
    <w:lvl w:ilvl="2" w:tplc="AFC80318">
      <w:numFmt w:val="decimal"/>
      <w:lvlText w:val=""/>
      <w:lvlJc w:val="left"/>
    </w:lvl>
    <w:lvl w:ilvl="3" w:tplc="0EAAF198">
      <w:numFmt w:val="decimal"/>
      <w:lvlText w:val=""/>
      <w:lvlJc w:val="left"/>
    </w:lvl>
    <w:lvl w:ilvl="4" w:tplc="07049C36">
      <w:numFmt w:val="decimal"/>
      <w:lvlText w:val=""/>
      <w:lvlJc w:val="left"/>
    </w:lvl>
    <w:lvl w:ilvl="5" w:tplc="4D261840">
      <w:numFmt w:val="decimal"/>
      <w:lvlText w:val=""/>
      <w:lvlJc w:val="left"/>
    </w:lvl>
    <w:lvl w:ilvl="6" w:tplc="9F587BB6">
      <w:numFmt w:val="decimal"/>
      <w:lvlText w:val=""/>
      <w:lvlJc w:val="left"/>
    </w:lvl>
    <w:lvl w:ilvl="7" w:tplc="7758F34C">
      <w:numFmt w:val="decimal"/>
      <w:lvlText w:val=""/>
      <w:lvlJc w:val="left"/>
    </w:lvl>
    <w:lvl w:ilvl="8" w:tplc="307AFF1E">
      <w:numFmt w:val="decimal"/>
      <w:lvlText w:val=""/>
      <w:lvlJc w:val="left"/>
    </w:lvl>
  </w:abstractNum>
  <w:abstractNum w:abstractNumId="6" w15:restartNumberingAfterBreak="0">
    <w:nsid w:val="38C4679F"/>
    <w:multiLevelType w:val="hybridMultilevel"/>
    <w:tmpl w:val="11820906"/>
    <w:lvl w:ilvl="0" w:tplc="73D2A5D2">
      <w:start w:val="1"/>
      <w:numFmt w:val="bullet"/>
      <w:lvlText w:val=""/>
      <w:lvlJc w:val="left"/>
      <w:pPr>
        <w:tabs>
          <w:tab w:val="num" w:pos="900"/>
        </w:tabs>
        <w:ind w:left="540" w:hanging="360"/>
      </w:pPr>
      <w:rPr>
        <w:rFonts w:ascii="Symbol" w:hAnsi="Symbol" w:hint="default"/>
      </w:rPr>
    </w:lvl>
    <w:lvl w:ilvl="1" w:tplc="07D6FE70">
      <w:numFmt w:val="decimal"/>
      <w:lvlText w:val=""/>
      <w:lvlJc w:val="left"/>
    </w:lvl>
    <w:lvl w:ilvl="2" w:tplc="9EFCAEA8">
      <w:numFmt w:val="decimal"/>
      <w:lvlText w:val=""/>
      <w:lvlJc w:val="left"/>
    </w:lvl>
    <w:lvl w:ilvl="3" w:tplc="0054E3B0">
      <w:numFmt w:val="decimal"/>
      <w:lvlText w:val=""/>
      <w:lvlJc w:val="left"/>
    </w:lvl>
    <w:lvl w:ilvl="4" w:tplc="5D561774">
      <w:numFmt w:val="decimal"/>
      <w:lvlText w:val=""/>
      <w:lvlJc w:val="left"/>
    </w:lvl>
    <w:lvl w:ilvl="5" w:tplc="45485A3A">
      <w:numFmt w:val="decimal"/>
      <w:lvlText w:val=""/>
      <w:lvlJc w:val="left"/>
    </w:lvl>
    <w:lvl w:ilvl="6" w:tplc="B95A4ECC">
      <w:numFmt w:val="decimal"/>
      <w:lvlText w:val=""/>
      <w:lvlJc w:val="left"/>
    </w:lvl>
    <w:lvl w:ilvl="7" w:tplc="5B48463E">
      <w:numFmt w:val="decimal"/>
      <w:lvlText w:val=""/>
      <w:lvlJc w:val="left"/>
    </w:lvl>
    <w:lvl w:ilvl="8" w:tplc="335467BC">
      <w:numFmt w:val="decimal"/>
      <w:lvlText w:val=""/>
      <w:lvlJc w:val="left"/>
    </w:lvl>
  </w:abstractNum>
  <w:abstractNum w:abstractNumId="7" w15:restartNumberingAfterBreak="0">
    <w:nsid w:val="446E6966"/>
    <w:multiLevelType w:val="hybridMultilevel"/>
    <w:tmpl w:val="9AD8D4F0"/>
    <w:lvl w:ilvl="0" w:tplc="A7A4D3E8">
      <w:start w:val="1"/>
      <w:numFmt w:val="bullet"/>
      <w:lvlText w:val=""/>
      <w:lvlJc w:val="left"/>
      <w:pPr>
        <w:tabs>
          <w:tab w:val="num" w:pos="900"/>
        </w:tabs>
        <w:ind w:left="540" w:hanging="360"/>
      </w:pPr>
      <w:rPr>
        <w:rFonts w:ascii="Symbol" w:hAnsi="Symbol" w:hint="default"/>
      </w:rPr>
    </w:lvl>
    <w:lvl w:ilvl="1" w:tplc="27100FB2">
      <w:numFmt w:val="decimal"/>
      <w:lvlText w:val=""/>
      <w:lvlJc w:val="left"/>
    </w:lvl>
    <w:lvl w:ilvl="2" w:tplc="8362ED06">
      <w:numFmt w:val="decimal"/>
      <w:lvlText w:val=""/>
      <w:lvlJc w:val="left"/>
    </w:lvl>
    <w:lvl w:ilvl="3" w:tplc="C512FF64">
      <w:numFmt w:val="decimal"/>
      <w:lvlText w:val=""/>
      <w:lvlJc w:val="left"/>
    </w:lvl>
    <w:lvl w:ilvl="4" w:tplc="38128228">
      <w:numFmt w:val="decimal"/>
      <w:lvlText w:val=""/>
      <w:lvlJc w:val="left"/>
    </w:lvl>
    <w:lvl w:ilvl="5" w:tplc="AFAA8BFA">
      <w:numFmt w:val="decimal"/>
      <w:lvlText w:val=""/>
      <w:lvlJc w:val="left"/>
    </w:lvl>
    <w:lvl w:ilvl="6" w:tplc="97EE2296">
      <w:numFmt w:val="decimal"/>
      <w:lvlText w:val=""/>
      <w:lvlJc w:val="left"/>
    </w:lvl>
    <w:lvl w:ilvl="7" w:tplc="46D020D2">
      <w:numFmt w:val="decimal"/>
      <w:lvlText w:val=""/>
      <w:lvlJc w:val="left"/>
    </w:lvl>
    <w:lvl w:ilvl="8" w:tplc="9686F6DE">
      <w:numFmt w:val="decimal"/>
      <w:lvlText w:val=""/>
      <w:lvlJc w:val="left"/>
    </w:lvl>
  </w:abstractNum>
  <w:abstractNum w:abstractNumId="8" w15:restartNumberingAfterBreak="0">
    <w:nsid w:val="44B21207"/>
    <w:multiLevelType w:val="hybridMultilevel"/>
    <w:tmpl w:val="932220C8"/>
    <w:lvl w:ilvl="0" w:tplc="D982DE56">
      <w:start w:val="1"/>
      <w:numFmt w:val="bullet"/>
      <w:lvlText w:val=""/>
      <w:lvlJc w:val="left"/>
      <w:pPr>
        <w:tabs>
          <w:tab w:val="num" w:pos="900"/>
        </w:tabs>
        <w:ind w:left="540" w:hanging="360"/>
      </w:pPr>
      <w:rPr>
        <w:rFonts w:ascii="Symbol" w:hAnsi="Symbol" w:hint="default"/>
      </w:rPr>
    </w:lvl>
    <w:lvl w:ilvl="1" w:tplc="488C7AAC">
      <w:numFmt w:val="decimal"/>
      <w:lvlText w:val=""/>
      <w:lvlJc w:val="left"/>
    </w:lvl>
    <w:lvl w:ilvl="2" w:tplc="825ED51E">
      <w:numFmt w:val="decimal"/>
      <w:lvlText w:val=""/>
      <w:lvlJc w:val="left"/>
    </w:lvl>
    <w:lvl w:ilvl="3" w:tplc="A15CF3D2">
      <w:numFmt w:val="decimal"/>
      <w:lvlText w:val=""/>
      <w:lvlJc w:val="left"/>
    </w:lvl>
    <w:lvl w:ilvl="4" w:tplc="55425B90">
      <w:numFmt w:val="decimal"/>
      <w:lvlText w:val=""/>
      <w:lvlJc w:val="left"/>
    </w:lvl>
    <w:lvl w:ilvl="5" w:tplc="300248F4">
      <w:numFmt w:val="decimal"/>
      <w:lvlText w:val=""/>
      <w:lvlJc w:val="left"/>
    </w:lvl>
    <w:lvl w:ilvl="6" w:tplc="315ACBE6">
      <w:numFmt w:val="decimal"/>
      <w:lvlText w:val=""/>
      <w:lvlJc w:val="left"/>
    </w:lvl>
    <w:lvl w:ilvl="7" w:tplc="B4C0B1FC">
      <w:numFmt w:val="decimal"/>
      <w:lvlText w:val=""/>
      <w:lvlJc w:val="left"/>
    </w:lvl>
    <w:lvl w:ilvl="8" w:tplc="8C1A63D8">
      <w:numFmt w:val="decimal"/>
      <w:lvlText w:val=""/>
      <w:lvlJc w:val="left"/>
    </w:lvl>
  </w:abstractNum>
  <w:abstractNum w:abstractNumId="9" w15:restartNumberingAfterBreak="0">
    <w:nsid w:val="53867A87"/>
    <w:multiLevelType w:val="hybridMultilevel"/>
    <w:tmpl w:val="E0DE5480"/>
    <w:lvl w:ilvl="0" w:tplc="38849B6E">
      <w:start w:val="1"/>
      <w:numFmt w:val="bullet"/>
      <w:lvlText w:val=""/>
      <w:lvlJc w:val="left"/>
      <w:pPr>
        <w:tabs>
          <w:tab w:val="num" w:pos="900"/>
        </w:tabs>
        <w:ind w:left="540" w:hanging="360"/>
      </w:pPr>
      <w:rPr>
        <w:rFonts w:ascii="Symbol" w:hAnsi="Symbol" w:hint="default"/>
      </w:rPr>
    </w:lvl>
    <w:lvl w:ilvl="1" w:tplc="6854C0D4">
      <w:numFmt w:val="decimal"/>
      <w:lvlText w:val=""/>
      <w:lvlJc w:val="left"/>
    </w:lvl>
    <w:lvl w:ilvl="2" w:tplc="3AA09F32">
      <w:numFmt w:val="decimal"/>
      <w:lvlText w:val=""/>
      <w:lvlJc w:val="left"/>
    </w:lvl>
    <w:lvl w:ilvl="3" w:tplc="EE50066A">
      <w:numFmt w:val="decimal"/>
      <w:lvlText w:val=""/>
      <w:lvlJc w:val="left"/>
    </w:lvl>
    <w:lvl w:ilvl="4" w:tplc="70B07116">
      <w:numFmt w:val="decimal"/>
      <w:lvlText w:val=""/>
      <w:lvlJc w:val="left"/>
    </w:lvl>
    <w:lvl w:ilvl="5" w:tplc="D6B8D24C">
      <w:numFmt w:val="decimal"/>
      <w:lvlText w:val=""/>
      <w:lvlJc w:val="left"/>
    </w:lvl>
    <w:lvl w:ilvl="6" w:tplc="2646C5E0">
      <w:numFmt w:val="decimal"/>
      <w:lvlText w:val=""/>
      <w:lvlJc w:val="left"/>
    </w:lvl>
    <w:lvl w:ilvl="7" w:tplc="AC802118">
      <w:numFmt w:val="decimal"/>
      <w:lvlText w:val=""/>
      <w:lvlJc w:val="left"/>
    </w:lvl>
    <w:lvl w:ilvl="8" w:tplc="E550F002">
      <w:numFmt w:val="decimal"/>
      <w:lvlText w:val=""/>
      <w:lvlJc w:val="left"/>
    </w:lvl>
  </w:abstractNum>
  <w:abstractNum w:abstractNumId="10" w15:restartNumberingAfterBreak="0">
    <w:nsid w:val="57FD5C22"/>
    <w:multiLevelType w:val="hybridMultilevel"/>
    <w:tmpl w:val="BA26E1F2"/>
    <w:lvl w:ilvl="0" w:tplc="B450F456">
      <w:start w:val="1"/>
      <w:numFmt w:val="bullet"/>
      <w:lvlText w:val=""/>
      <w:lvlJc w:val="left"/>
      <w:pPr>
        <w:tabs>
          <w:tab w:val="num" w:pos="900"/>
        </w:tabs>
        <w:ind w:left="540" w:hanging="360"/>
      </w:pPr>
      <w:rPr>
        <w:rFonts w:ascii="Symbol" w:hAnsi="Symbol" w:hint="default"/>
      </w:rPr>
    </w:lvl>
    <w:lvl w:ilvl="1" w:tplc="14009C1C">
      <w:numFmt w:val="decimal"/>
      <w:lvlText w:val=""/>
      <w:lvlJc w:val="left"/>
    </w:lvl>
    <w:lvl w:ilvl="2" w:tplc="4C8860BE">
      <w:numFmt w:val="decimal"/>
      <w:lvlText w:val=""/>
      <w:lvlJc w:val="left"/>
    </w:lvl>
    <w:lvl w:ilvl="3" w:tplc="CEA4E656">
      <w:numFmt w:val="decimal"/>
      <w:lvlText w:val=""/>
      <w:lvlJc w:val="left"/>
    </w:lvl>
    <w:lvl w:ilvl="4" w:tplc="1EBEE3C6">
      <w:numFmt w:val="decimal"/>
      <w:lvlText w:val=""/>
      <w:lvlJc w:val="left"/>
    </w:lvl>
    <w:lvl w:ilvl="5" w:tplc="AC167CA4">
      <w:numFmt w:val="decimal"/>
      <w:lvlText w:val=""/>
      <w:lvlJc w:val="left"/>
    </w:lvl>
    <w:lvl w:ilvl="6" w:tplc="15C6A94C">
      <w:numFmt w:val="decimal"/>
      <w:lvlText w:val=""/>
      <w:lvlJc w:val="left"/>
    </w:lvl>
    <w:lvl w:ilvl="7" w:tplc="63508446">
      <w:numFmt w:val="decimal"/>
      <w:lvlText w:val=""/>
      <w:lvlJc w:val="left"/>
    </w:lvl>
    <w:lvl w:ilvl="8" w:tplc="0CBA8182">
      <w:numFmt w:val="decimal"/>
      <w:lvlText w:val=""/>
      <w:lvlJc w:val="left"/>
    </w:lvl>
  </w:abstractNum>
  <w:abstractNum w:abstractNumId="11" w15:restartNumberingAfterBreak="0">
    <w:nsid w:val="642F1FE1"/>
    <w:multiLevelType w:val="hybridMultilevel"/>
    <w:tmpl w:val="66DEB1BE"/>
    <w:lvl w:ilvl="0" w:tplc="34AE6A28">
      <w:start w:val="1"/>
      <w:numFmt w:val="bullet"/>
      <w:lvlText w:val=""/>
      <w:lvlJc w:val="left"/>
      <w:pPr>
        <w:tabs>
          <w:tab w:val="num" w:pos="900"/>
        </w:tabs>
        <w:ind w:left="540" w:hanging="360"/>
      </w:pPr>
      <w:rPr>
        <w:rFonts w:ascii="Symbol" w:hAnsi="Symbol" w:hint="default"/>
      </w:rPr>
    </w:lvl>
    <w:lvl w:ilvl="1" w:tplc="0E04ECE2">
      <w:numFmt w:val="decimal"/>
      <w:lvlText w:val=""/>
      <w:lvlJc w:val="left"/>
    </w:lvl>
    <w:lvl w:ilvl="2" w:tplc="351CD802">
      <w:numFmt w:val="decimal"/>
      <w:lvlText w:val=""/>
      <w:lvlJc w:val="left"/>
    </w:lvl>
    <w:lvl w:ilvl="3" w:tplc="6C709340">
      <w:numFmt w:val="decimal"/>
      <w:lvlText w:val=""/>
      <w:lvlJc w:val="left"/>
    </w:lvl>
    <w:lvl w:ilvl="4" w:tplc="739A708E">
      <w:numFmt w:val="decimal"/>
      <w:lvlText w:val=""/>
      <w:lvlJc w:val="left"/>
    </w:lvl>
    <w:lvl w:ilvl="5" w:tplc="7520CC9A">
      <w:numFmt w:val="decimal"/>
      <w:lvlText w:val=""/>
      <w:lvlJc w:val="left"/>
    </w:lvl>
    <w:lvl w:ilvl="6" w:tplc="CBAC2078">
      <w:numFmt w:val="decimal"/>
      <w:lvlText w:val=""/>
      <w:lvlJc w:val="left"/>
    </w:lvl>
    <w:lvl w:ilvl="7" w:tplc="E2AC72E6">
      <w:numFmt w:val="decimal"/>
      <w:lvlText w:val=""/>
      <w:lvlJc w:val="left"/>
    </w:lvl>
    <w:lvl w:ilvl="8" w:tplc="7D2CA7C2">
      <w:numFmt w:val="decimal"/>
      <w:lvlText w:val=""/>
      <w:lvlJc w:val="left"/>
    </w:lvl>
  </w:abstractNum>
  <w:abstractNum w:abstractNumId="12" w15:restartNumberingAfterBreak="0">
    <w:nsid w:val="77303612"/>
    <w:multiLevelType w:val="hybridMultilevel"/>
    <w:tmpl w:val="24FAF9F6"/>
    <w:lvl w:ilvl="0" w:tplc="F16ECFA8">
      <w:start w:val="1"/>
      <w:numFmt w:val="bullet"/>
      <w:lvlText w:val=""/>
      <w:lvlJc w:val="left"/>
      <w:pPr>
        <w:tabs>
          <w:tab w:val="num" w:pos="900"/>
        </w:tabs>
        <w:ind w:left="540" w:hanging="360"/>
      </w:pPr>
      <w:rPr>
        <w:rFonts w:ascii="Symbol" w:hAnsi="Symbol" w:hint="default"/>
      </w:rPr>
    </w:lvl>
    <w:lvl w:ilvl="1" w:tplc="D85CCFE4">
      <w:numFmt w:val="decimal"/>
      <w:lvlText w:val=""/>
      <w:lvlJc w:val="left"/>
    </w:lvl>
    <w:lvl w:ilvl="2" w:tplc="0FA4873C">
      <w:numFmt w:val="decimal"/>
      <w:lvlText w:val=""/>
      <w:lvlJc w:val="left"/>
    </w:lvl>
    <w:lvl w:ilvl="3" w:tplc="7C425A90">
      <w:numFmt w:val="decimal"/>
      <w:lvlText w:val=""/>
      <w:lvlJc w:val="left"/>
    </w:lvl>
    <w:lvl w:ilvl="4" w:tplc="D99CEAB6">
      <w:numFmt w:val="decimal"/>
      <w:lvlText w:val=""/>
      <w:lvlJc w:val="left"/>
    </w:lvl>
    <w:lvl w:ilvl="5" w:tplc="0CD81B62">
      <w:numFmt w:val="decimal"/>
      <w:lvlText w:val=""/>
      <w:lvlJc w:val="left"/>
    </w:lvl>
    <w:lvl w:ilvl="6" w:tplc="F82C3D98">
      <w:numFmt w:val="decimal"/>
      <w:lvlText w:val=""/>
      <w:lvlJc w:val="left"/>
    </w:lvl>
    <w:lvl w:ilvl="7" w:tplc="78B0853C">
      <w:numFmt w:val="decimal"/>
      <w:lvlText w:val=""/>
      <w:lvlJc w:val="left"/>
    </w:lvl>
    <w:lvl w:ilvl="8" w:tplc="E376AABE">
      <w:numFmt w:val="decimal"/>
      <w:lvlText w:val=""/>
      <w:lvlJc w:val="left"/>
    </w:lvl>
  </w:abstractNum>
  <w:abstractNum w:abstractNumId="13" w15:restartNumberingAfterBreak="0">
    <w:nsid w:val="78760F4C"/>
    <w:multiLevelType w:val="hybridMultilevel"/>
    <w:tmpl w:val="21261B54"/>
    <w:lvl w:ilvl="0" w:tplc="B75CBA38">
      <w:start w:val="1"/>
      <w:numFmt w:val="bullet"/>
      <w:lvlText w:val=""/>
      <w:lvlJc w:val="left"/>
      <w:pPr>
        <w:tabs>
          <w:tab w:val="num" w:pos="900"/>
        </w:tabs>
        <w:ind w:left="540" w:hanging="360"/>
      </w:pPr>
      <w:rPr>
        <w:rFonts w:ascii="Symbol" w:hAnsi="Symbol" w:hint="default"/>
      </w:rPr>
    </w:lvl>
    <w:lvl w:ilvl="1" w:tplc="996C46C8">
      <w:numFmt w:val="decimal"/>
      <w:lvlText w:val=""/>
      <w:lvlJc w:val="left"/>
    </w:lvl>
    <w:lvl w:ilvl="2" w:tplc="E8467C04">
      <w:numFmt w:val="decimal"/>
      <w:lvlText w:val=""/>
      <w:lvlJc w:val="left"/>
    </w:lvl>
    <w:lvl w:ilvl="3" w:tplc="28687D50">
      <w:numFmt w:val="decimal"/>
      <w:lvlText w:val=""/>
      <w:lvlJc w:val="left"/>
    </w:lvl>
    <w:lvl w:ilvl="4" w:tplc="C780EDB8">
      <w:numFmt w:val="decimal"/>
      <w:lvlText w:val=""/>
      <w:lvlJc w:val="left"/>
    </w:lvl>
    <w:lvl w:ilvl="5" w:tplc="4B00AD8C">
      <w:numFmt w:val="decimal"/>
      <w:lvlText w:val=""/>
      <w:lvlJc w:val="left"/>
    </w:lvl>
    <w:lvl w:ilvl="6" w:tplc="4DCC22B0">
      <w:numFmt w:val="decimal"/>
      <w:lvlText w:val=""/>
      <w:lvlJc w:val="left"/>
    </w:lvl>
    <w:lvl w:ilvl="7" w:tplc="27DEC1A0">
      <w:numFmt w:val="decimal"/>
      <w:lvlText w:val=""/>
      <w:lvlJc w:val="left"/>
    </w:lvl>
    <w:lvl w:ilvl="8" w:tplc="92228F08">
      <w:numFmt w:val="decimal"/>
      <w:lvlText w:val=""/>
      <w:lvlJc w:val="left"/>
    </w:lvl>
  </w:abstractNum>
  <w:abstractNum w:abstractNumId="14" w15:restartNumberingAfterBreak="0">
    <w:nsid w:val="793A6B97"/>
    <w:multiLevelType w:val="hybridMultilevel"/>
    <w:tmpl w:val="918E8CBE"/>
    <w:lvl w:ilvl="0" w:tplc="EE6AE7C0">
      <w:start w:val="1"/>
      <w:numFmt w:val="bullet"/>
      <w:lvlText w:val=""/>
      <w:lvlJc w:val="left"/>
      <w:pPr>
        <w:tabs>
          <w:tab w:val="num" w:pos="900"/>
        </w:tabs>
        <w:ind w:left="540" w:hanging="360"/>
      </w:pPr>
      <w:rPr>
        <w:rFonts w:ascii="Symbol" w:hAnsi="Symbol" w:hint="default"/>
      </w:rPr>
    </w:lvl>
    <w:lvl w:ilvl="1" w:tplc="4B32531A">
      <w:numFmt w:val="decimal"/>
      <w:lvlText w:val=""/>
      <w:lvlJc w:val="left"/>
    </w:lvl>
    <w:lvl w:ilvl="2" w:tplc="7DE07CB4">
      <w:numFmt w:val="decimal"/>
      <w:lvlText w:val=""/>
      <w:lvlJc w:val="left"/>
    </w:lvl>
    <w:lvl w:ilvl="3" w:tplc="79FC3548">
      <w:numFmt w:val="decimal"/>
      <w:lvlText w:val=""/>
      <w:lvlJc w:val="left"/>
    </w:lvl>
    <w:lvl w:ilvl="4" w:tplc="741245E0">
      <w:numFmt w:val="decimal"/>
      <w:lvlText w:val=""/>
      <w:lvlJc w:val="left"/>
    </w:lvl>
    <w:lvl w:ilvl="5" w:tplc="2B141692">
      <w:numFmt w:val="decimal"/>
      <w:lvlText w:val=""/>
      <w:lvlJc w:val="left"/>
    </w:lvl>
    <w:lvl w:ilvl="6" w:tplc="3F564F24">
      <w:numFmt w:val="decimal"/>
      <w:lvlText w:val=""/>
      <w:lvlJc w:val="left"/>
    </w:lvl>
    <w:lvl w:ilvl="7" w:tplc="89982FDC">
      <w:numFmt w:val="decimal"/>
      <w:lvlText w:val=""/>
      <w:lvlJc w:val="left"/>
    </w:lvl>
    <w:lvl w:ilvl="8" w:tplc="80A49680">
      <w:numFmt w:val="decimal"/>
      <w:lvlText w:val=""/>
      <w:lvlJc w:val="left"/>
    </w:lvl>
  </w:abstractNum>
  <w:num w:numId="1" w16cid:durableId="967394035">
    <w:abstractNumId w:val="3"/>
  </w:num>
  <w:num w:numId="2" w16cid:durableId="457259144">
    <w:abstractNumId w:val="13"/>
  </w:num>
  <w:num w:numId="3" w16cid:durableId="866212083">
    <w:abstractNumId w:val="6"/>
  </w:num>
  <w:num w:numId="4" w16cid:durableId="1367562823">
    <w:abstractNumId w:val="11"/>
  </w:num>
  <w:num w:numId="5" w16cid:durableId="1229194645">
    <w:abstractNumId w:val="7"/>
  </w:num>
  <w:num w:numId="6" w16cid:durableId="1198203157">
    <w:abstractNumId w:val="2"/>
  </w:num>
  <w:num w:numId="7" w16cid:durableId="1282301039">
    <w:abstractNumId w:val="10"/>
  </w:num>
  <w:num w:numId="8" w16cid:durableId="772089248">
    <w:abstractNumId w:val="14"/>
  </w:num>
  <w:num w:numId="9" w16cid:durableId="483010236">
    <w:abstractNumId w:val="9"/>
  </w:num>
  <w:num w:numId="10" w16cid:durableId="1803959750">
    <w:abstractNumId w:val="8"/>
  </w:num>
  <w:num w:numId="11" w16cid:durableId="473988320">
    <w:abstractNumId w:val="0"/>
  </w:num>
  <w:num w:numId="12" w16cid:durableId="924731597">
    <w:abstractNumId w:val="12"/>
  </w:num>
  <w:num w:numId="13" w16cid:durableId="462574949">
    <w:abstractNumId w:val="5"/>
  </w:num>
  <w:num w:numId="14" w16cid:durableId="1287929310">
    <w:abstractNumId w:val="1"/>
  </w:num>
  <w:num w:numId="15" w16cid:durableId="11497099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C9A"/>
    <w:rsid w:val="00282C9A"/>
    <w:rsid w:val="00AC1F07"/>
    <w:rsid w:val="00B966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06F5512C"/>
  <w15:docId w15:val="{0DE42C63-0F5E-48C5-818F-E302B9F7A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3169</Words>
  <Characters>21964</Characters>
  <Application>Microsoft Office Word</Application>
  <DocSecurity>0</DocSecurity>
  <Lines>385</Lines>
  <Paragraphs>239</Paragraphs>
  <ScaleCrop>false</ScaleCrop>
  <Company/>
  <LinksUpToDate>false</LinksUpToDate>
  <CharactersWithSpaces>24894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Chirapath Saelim (Leo)</cp:lastModifiedBy>
  <cp:revision>2</cp:revision>
  <dcterms:created xsi:type="dcterms:W3CDTF">2025-10-31T03:22:00Z</dcterms:created>
  <dcterms:modified xsi:type="dcterms:W3CDTF">2025-10-31T03:23:00Z</dcterms:modified>
</cp:coreProperties>
</file>