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https://publish.sec.or.th/nrs/11285s.pdf</w:t>
      </w:r>
    </w:p>
    <w:p/>
    <w:p>
      <w:pPr>
        <w:pStyle w:val="Title"/>
      </w:pPr>
      <w:r>
        <w:t>ประกาศสำนักงานคณะกรรมการกำกับหลักทรัพย์และตลาดหลักทรัพย์ ที่ สธ. 18/2569 เรื่อง หลักเกณฑ์ในรายละเอียดเกี่ยวกับการติดต่อและให้บริการลูกค้าสำหรับผู้ประกอบธุรกิจหลักทรัพย์และผู้ประกอบธุรกิจสัญญาซื้อขายล่วงหน้า (ฉบับที่ 20)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ประกาศสำนักงานคณะกรรมการกำกับหลักทรัพย์และตลาดหลักทรัพย์ ที่ สธ. 18/2569 เรื่อง หลักเกณฑ์ในรายละเอียดเกี่ยวกับการติดต่อและให้บริการลูกค้าสำหรับผู้ประกอบธุรกิจหลักทรัพย์และผู้ประกอบธุรกิจสัญญาซื้อขายล่วงหน้า (ฉบับที่ 20)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สำนักงาน ก.ล.ต.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ข้อ 5 (1) ประกอบข้อ 44 และข้อ 12 วรรคหนึ่ง (3/1) และข้อ 25/4 แห่งประกาศ ทธ. 35/2556 เรื่อง มาตรฐานการประกอบธุรกิจ โครงสร้างการบริหารงาน ระบบงาน และการให้บริการของผู้ประกอบธุรกิจหลักทรัพย์และผู้ประกอบธุรกิจสัญญาซื้อขายล่วงหน้า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สธ. 35/2557 เรื่อง หลักเกณฑ์ในรายละเอียดเกี่ยวกับการติดต่อและให้บริการลูกค้าฯ (แก้ไขล่าสุดก่อนหน้า: ฉบับที่ 16 สธ. 6/2568)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https://publish.sec.or.th/nrs/11285s.pdf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ให้ผู้ประกอบธุรกิจหลักทรัพย์มีกระบวนการทำให้ลูกค้าที่ไม่ใช่ผู้ลงทุนสถาบันรู้ลักษณะและความเสี่ยงของหน่วยลงทุน Crypto ETF ก่อนเริ่มซื้อขาย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การติดต่อและให้บริการลูกค้าเกี่ยวกับหน่วยลงทุน Crypto ETF</w:t>
            </w:r>
          </w:p>
        </w:tc>
        <w:tc>
          <w:tcPr>
            <w:tcW w:type="dxa" w:w="2880"/>
          </w:tcPr>
          <w:p>
            <w:r>
              <w:t>ไม่มีหมวดเฉพาะ Crypto ETF</w:t>
            </w:r>
          </w:p>
        </w:tc>
        <w:tc>
          <w:tcPr>
            <w:tcW w:type="dxa" w:w="2880"/>
          </w:tcPr>
          <w:p>
            <w:r>
              <w:t>เพิ่ม (6/4) ในข้อ 3 และหมวด 6/4 ข้อ 35/4 (นิยาม) กับข้อ 35/5: ต้องมีกระบวนการที่ทำให้มั่นใจว่าลูกค้าที่ไม่ใช่ผู้ลงทุนสถาบันทราบลักษณะและความเสี่ยงของหน่วยลงทุนก่อนเริ่มซื้อขาย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หมวด 6/4 ว่าด้วยการติดต่อและให้บริการลูกค้าเกี่ยวกับ Crypto ETF</w:t>
      </w:r>
    </w:p>
    <w:p>
      <w:pPr>
        <w:pStyle w:val="ListBullet"/>
      </w:pPr>
      <w:r>
        <w:t>หน้าที่สร้างกระบวนการให้ลูกค้ารับรู้ความเสี่ยงก่อนเริ่มซื้อขาย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ไม่มีการยกเลิกข้อความเดิม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ทธ. 23/2569: ห้ามมาร์จินซื้อ Crypto ETF</w:t>
      </w:r>
    </w:p>
    <w:p>
      <w:pPr>
        <w:pStyle w:val="ListBullet"/>
      </w:pPr>
      <w:r>
        <w:t>ทธ. 21/2569: ห้ามนำลูกค้าไป Crypto ETF ต่างประเทศ</w:t>
      </w:r>
    </w:p>
    <w:p>
      <w:pPr>
        <w:pStyle w:val="ListBullet"/>
      </w:pPr>
      <w:r>
        <w:t>ข่าว ก.ล.ต. 216/2569: ต้องให้ความรู้และยืนยันความเข้าใจความเสี่ยง และสนับสนุนการกระจายการลงทุน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บริษัทหลักทรัพย์ต้องออกแบบหน้าจอ/แบบทดสอบความเข้าใจความเสี่ยงก่อนเปิดให้ซื้อขาย Crypto ETF และเก็บหลักฐานการรับทราบ</w:t>
      </w:r>
    </w:p>
    <w:p>
      <w:pPr>
        <w:pStyle w:val="ListBullet"/>
      </w:pPr>
      <w:r>
        <w:t>ฝ่ายไอทีต้องทำ gating ในแอปเทรด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ลูกค้ารายย่อยต้องผ่านขั้นตอนรับรู้ความเสี่ยงก่อนซื้อขาย Crypto ETF ครั้งแรก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ฝ่ายไอที: ทำ flow/แบบทดสอบความเข้าใจความเสี่ยงและเก็บ log หลักฐาน</w:t>
      </w:r>
    </w:p>
    <w:p>
      <w:pPr>
        <w:pStyle w:val="ListNumber"/>
      </w:pPr>
      <w:r>
        <w:t>Compliance: เขียนขั้นตอนตามข้อ 35/5 และฝึกอบรมเจ้าหน้าที่</w:t>
      </w:r>
    </w:p>
    <w:p>
      <w:pPr>
        <w:pStyle w:val="ListNumber"/>
      </w:pPr>
      <w:r>
        <w:t>ฝ่ายการตลาด: ตรวจสื่อโฆษณาให้ไม่ชวนให้ลงทุนเกินความเหมาะสม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