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https://publish.sec.or.th/nrs/11286s.pdf</w:t>
      </w:r>
    </w:p>
    <w:p/>
    <w:p>
      <w:pPr>
        <w:pStyle w:val="Title"/>
      </w:pPr>
      <w:r>
        <w:t>ประกาศสำนักงานคณะกรรมการกำกับหลักทรัพย์และตลาดหลักทรัพย์ ที่ สน. 19/2569 เรื่อง คุณสมบัติของผู้ดูแลผลประโยชน์ของกองทุนรวม (ฉบับที่ 2)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ประกาศสำนักงานคณะกรรมการกำกับหลักทรัพย์และตลาดหลักทรัพย์ ที่ สน. 19/2569 เรื่อง คุณสมบัติของผู้ดูแลผลประโยชน์ของกองทุนรวม (ฉบับที่ 2)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สำนักงาน ก.ล.ต.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121 แห่ง พระราชบัญญัติหลักทรัพย์และตลาดหลักทรัพย์ พ.ศ. 2535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สน. 14/2544 เรื่อง คุณสมบัติของผู้ดูแลผลประโยชน์ของกองทุนรวม ข้อ 3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https://publish.sec.or.th/nrs/11286s.pdf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เปิดให้ผู้ประกอบธุรกิจสินทรัพย์ดิจิทัลเป็นผู้ดูแลผลประโยชน์ของกองทุนรวมได้ (ในทางปฏิบัติเพื่อเก็บรักษา BTC/ETH ของ Crypto ETF) โดยยังคงเงื่อนไขความเป็นอิสระต่อ บลจ.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ประเภทผู้ที่เป็นผู้ดูแลผลประโยชน์ได้ (ข้อ 3)</w:t>
            </w:r>
          </w:p>
        </w:tc>
        <w:tc>
          <w:tcPr>
            <w:tcW w:type="dxa" w:w="2880"/>
          </w:tcPr>
          <w:p>
            <w:r>
              <w:t>ข้อ 3 เดิม (ถูกยกเลิกและแทนที่)</w:t>
            </w:r>
          </w:p>
        </w:tc>
        <w:tc>
          <w:tcPr>
            <w:tcW w:type="dxa" w:w="2880"/>
          </w:tcPr>
          <w:p>
            <w:r>
              <w:t>ธนาคารพาณิชย์/บริษัทเงินทุน, บริษัทหลักทรัพย์, บริษัทประกันชีวิต, **ผู้ประกอบธุรกิจสินทรัพย์ดิจิทัลตามกฎหมายธุรกิจสินทรัพย์ดิจิทัล (เพิ่มใหม่)**, หรือสถาบันการเงินที่มีกฎหมายเฉพาะ ที่มีคุณสมบัติ (1) ขึ้นทะเบียนกับ ก.ล.ต. (2) ไม่ถือหุ้น บลจ. เกิน 5% (นับรวมผู้เกี่ยวข้อง) (3) ไม่มีผู้ถือหุ้นรายเดียวถือตั้งแต่ 10% ทั้งสองฝั่ง ยกเว้นกระทรวงการคลัง (4) ไม่มีกรรมการ/ผู้บริหารไขว้ (5) ไม่มีความเกี่ยวข้องที่ทำให้ขาดความเป็นอิสระ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ผู้ประกอบธุรกิจสินทรัพย์ดิจิทัลเป็นผู้ดูแลผลประโยชน์ได้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ยกเลิกข้อ 3 เดิมทั้งข้อแล้วเขียนใหม่ (เงื่อนไขอิสระ 5 ข้อยังปรากฏในตัวบทใหม่ ยังไม่ได้เทียบกับข้อความเดิมรายบรรทัด)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สธ. 20/2569: รายละเอียดการขึ้นทะเบียนและคุณสมบัติระบบงาน (รวมข้อ 3/1 สำหรับผู้ประกอบธุรกิจสินทรัพย์ดิจิทัล)</w:t>
      </w:r>
    </w:p>
    <w:p>
      <w:pPr>
        <w:pStyle w:val="ListBullet"/>
      </w:pPr>
      <w:r>
        <w:t>พ.ร.บ.หลักทรัพย์ฯ มาตรา 121: อำนาจ ก.ล.ต. กำหนดคุณสมบัติผู้ดูแลผลประโยชน์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DA Custodian และผู้ประกอบธุรกิจสินทรัพย์ดิจิทัลอื่นที่อยากเป็นผู้ดูแลผลประโยชน์ต้องยื่นขึ้นทะเบียนตาม สธ. 20/2569</w:t>
      </w:r>
    </w:p>
    <w:p>
      <w:pPr>
        <w:pStyle w:val="ListBullet"/>
      </w:pPr>
      <w:r>
        <w:t>บลจ.ต้องตรวจความเป็นอิสระ (ถือหุ้นไขว้ กรรมการไขว้) ระหว่าง บลจ.กับผู้ดูแลผลประโยชน์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ทรัพย์สินคริปโทของ Crypto ETF ถูกดูแลโดยผู้ที่ขึ้นทะเบียนกับ ก.ล.ต. และเป็นอิสระจาก บลจ.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ฝ่ายกฎหมาย: ตรวจความเป็นอิสระและโครงสร้างผู้ถือหุ้นก่อนแต่งตั้งผู้ดูแลผลประโยชน์</w:t>
      </w:r>
    </w:p>
    <w:p>
      <w:pPr>
        <w:pStyle w:val="ListNumber"/>
      </w:pPr>
      <w:r>
        <w:t>DA Custodian: เตรียมเอกสารขึ้นทะเบียนตาม สธ. 20/2569</w:t>
      </w:r>
    </w:p>
    <w:p>
      <w:pPr>
        <w:pStyle w:val="ListNumber"/>
      </w:pPr>
      <w:r>
        <w:t>ฝ่ายไอที: เตรียมระบบแยกทรัพย์สินกองทุนออกจากทรัพย์สินของผู้ดูแล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