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3"/>
        </w:numPr>
        <w:ind w:left="720" w:hanging="360"/>
        <w:rPr>
          <w:u w:val="none"/>
        </w:rPr>
      </w:pPr>
      <w:r w:rsidDel="00000000" w:rsidR="00000000" w:rsidRPr="00000000">
        <w:rPr>
          <w:rtl w:val="0"/>
        </w:rPr>
        <w:t xml:space="preserve">What does a customer need?</w:t>
      </w:r>
    </w:p>
    <w:p w:rsidR="00000000" w:rsidDel="00000000" w:rsidP="00000000" w:rsidRDefault="00000000" w:rsidRPr="00000000" w14:paraId="00000002">
      <w:pPr>
        <w:numPr>
          <w:ilvl w:val="1"/>
          <w:numId w:val="13"/>
        </w:numPr>
        <w:ind w:left="1440" w:hanging="360"/>
        <w:rPr>
          <w:u w:val="none"/>
        </w:rPr>
      </w:pPr>
      <w:r w:rsidDel="00000000" w:rsidR="00000000" w:rsidRPr="00000000">
        <w:rPr>
          <w:rtl w:val="0"/>
        </w:rPr>
        <w:t xml:space="preserve">A portal to manage his flexline facility with Drip Capital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Customer signs legal agreements with Drip Capital for flexline and portal access is enabled for the customer</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Customer logs into the portal </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The customer has to complete his account set up as a one time thing</w:t>
      </w:r>
    </w:p>
    <w:p w:rsidR="00000000" w:rsidDel="00000000" w:rsidP="00000000" w:rsidRDefault="00000000" w:rsidRPr="00000000" w14:paraId="00000007">
      <w:pPr>
        <w:numPr>
          <w:ilvl w:val="1"/>
          <w:numId w:val="5"/>
        </w:numPr>
        <w:ind w:left="1440" w:hanging="360"/>
        <w:rPr>
          <w:u w:val="none"/>
        </w:rPr>
      </w:pPr>
      <w:r w:rsidDel="00000000" w:rsidR="00000000" w:rsidRPr="00000000">
        <w:rPr>
          <w:rtl w:val="0"/>
        </w:rPr>
        <w:t xml:space="preserve">Customer is asked his preferred repayment date for monthly emis, customer selects between 1st of the month and 15th of the month</w:t>
      </w:r>
    </w:p>
    <w:p w:rsidR="00000000" w:rsidDel="00000000" w:rsidP="00000000" w:rsidRDefault="00000000" w:rsidRPr="00000000" w14:paraId="00000008">
      <w:pPr>
        <w:numPr>
          <w:ilvl w:val="1"/>
          <w:numId w:val="5"/>
        </w:numPr>
        <w:ind w:left="1440" w:hanging="360"/>
        <w:rPr>
          <w:u w:val="none"/>
        </w:rPr>
      </w:pPr>
      <w:r w:rsidDel="00000000" w:rsidR="00000000" w:rsidRPr="00000000">
        <w:rPr>
          <w:rtl w:val="0"/>
        </w:rPr>
        <w:t xml:space="preserve">Customer is then asked to add ACH bank details, customer fills (need to add mandatory bank details fields)</w:t>
      </w:r>
    </w:p>
    <w:p w:rsidR="00000000" w:rsidDel="00000000" w:rsidP="00000000" w:rsidRDefault="00000000" w:rsidRPr="00000000" w14:paraId="00000009">
      <w:pPr>
        <w:numPr>
          <w:ilvl w:val="1"/>
          <w:numId w:val="5"/>
        </w:numPr>
        <w:ind w:left="1440" w:hanging="360"/>
        <w:rPr>
          <w:u w:val="none"/>
        </w:rPr>
      </w:pPr>
      <w:r w:rsidDel="00000000" w:rsidR="00000000" w:rsidRPr="00000000">
        <w:rPr>
          <w:rtl w:val="0"/>
        </w:rPr>
        <w:t xml:space="preserve">The customer completes the ACH bank authorization flow on the portal</w:t>
      </w:r>
    </w:p>
    <w:p w:rsidR="00000000" w:rsidDel="00000000" w:rsidP="00000000" w:rsidRDefault="00000000" w:rsidRPr="00000000" w14:paraId="0000000A">
      <w:pPr>
        <w:numPr>
          <w:ilvl w:val="2"/>
          <w:numId w:val="5"/>
        </w:numPr>
        <w:ind w:left="2160" w:hanging="360"/>
        <w:rPr>
          <w:u w:val="none"/>
        </w:rPr>
      </w:pPr>
      <w:r w:rsidDel="00000000" w:rsidR="00000000" w:rsidRPr="00000000">
        <w:rPr>
          <w:rtl w:val="0"/>
        </w:rPr>
        <w:t xml:space="preserve">Detail out</w:t>
      </w:r>
    </w:p>
    <w:p w:rsidR="00000000" w:rsidDel="00000000" w:rsidP="00000000" w:rsidRDefault="00000000" w:rsidRPr="00000000" w14:paraId="0000000B">
      <w:pPr>
        <w:numPr>
          <w:ilvl w:val="1"/>
          <w:numId w:val="5"/>
        </w:numPr>
        <w:ind w:left="1440" w:hanging="360"/>
        <w:rPr>
          <w:u w:val="none"/>
        </w:rPr>
      </w:pPr>
      <w:r w:rsidDel="00000000" w:rsidR="00000000" w:rsidRPr="00000000">
        <w:rPr>
          <w:rtl w:val="0"/>
        </w:rPr>
        <w:t xml:space="preserve">Customer is now redirected to the dashboard of the portal</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Dashboard, Customer wants to</w:t>
      </w:r>
    </w:p>
    <w:p w:rsidR="00000000" w:rsidDel="00000000" w:rsidP="00000000" w:rsidRDefault="00000000" w:rsidRPr="00000000" w14:paraId="0000000D">
      <w:pPr>
        <w:numPr>
          <w:ilvl w:val="1"/>
          <w:numId w:val="5"/>
        </w:numPr>
        <w:ind w:left="1440" w:hanging="360"/>
        <w:rPr>
          <w:u w:val="none"/>
        </w:rPr>
      </w:pPr>
      <w:r w:rsidDel="00000000" w:rsidR="00000000" w:rsidRPr="00000000">
        <w:rPr>
          <w:rtl w:val="0"/>
        </w:rPr>
        <w:t xml:space="preserve">see his available credit limit</w:t>
      </w:r>
    </w:p>
    <w:p w:rsidR="00000000" w:rsidDel="00000000" w:rsidP="00000000" w:rsidRDefault="00000000" w:rsidRPr="00000000" w14:paraId="0000000E">
      <w:pPr>
        <w:numPr>
          <w:ilvl w:val="1"/>
          <w:numId w:val="5"/>
        </w:numPr>
        <w:ind w:left="1440" w:hanging="360"/>
        <w:rPr>
          <w:u w:val="none"/>
        </w:rPr>
      </w:pPr>
      <w:r w:rsidDel="00000000" w:rsidR="00000000" w:rsidRPr="00000000">
        <w:rPr>
          <w:rtl w:val="0"/>
        </w:rPr>
        <w:t xml:space="preserve">Request a draw</w:t>
      </w:r>
    </w:p>
    <w:p w:rsidR="00000000" w:rsidDel="00000000" w:rsidP="00000000" w:rsidRDefault="00000000" w:rsidRPr="00000000" w14:paraId="0000000F">
      <w:pPr>
        <w:numPr>
          <w:ilvl w:val="1"/>
          <w:numId w:val="5"/>
        </w:numPr>
        <w:ind w:left="1440" w:hanging="360"/>
        <w:rPr>
          <w:u w:val="none"/>
        </w:rPr>
      </w:pPr>
      <w:r w:rsidDel="00000000" w:rsidR="00000000" w:rsidRPr="00000000">
        <w:rPr>
          <w:rtl w:val="0"/>
        </w:rPr>
        <w:t xml:space="preserve">Look at the repayment schedule of all his/her previous draws</w:t>
      </w:r>
    </w:p>
    <w:p w:rsidR="00000000" w:rsidDel="00000000" w:rsidP="00000000" w:rsidRDefault="00000000" w:rsidRPr="00000000" w14:paraId="00000010">
      <w:pPr>
        <w:numPr>
          <w:ilvl w:val="1"/>
          <w:numId w:val="5"/>
        </w:numPr>
        <w:ind w:left="1440" w:hanging="360"/>
        <w:rPr>
          <w:u w:val="none"/>
        </w:rPr>
      </w:pPr>
      <w:r w:rsidDel="00000000" w:rsidR="00000000" w:rsidRPr="00000000">
        <w:rPr>
          <w:rtl w:val="0"/>
        </w:rPr>
        <w:t xml:space="preserve">Xyz</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Customer clicks on add draw</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Customer fills the add draw form</w:t>
      </w:r>
    </w:p>
    <w:p w:rsidR="00000000" w:rsidDel="00000000" w:rsidP="00000000" w:rsidRDefault="00000000" w:rsidRPr="00000000" w14:paraId="00000013">
      <w:pPr>
        <w:numPr>
          <w:ilvl w:val="1"/>
          <w:numId w:val="5"/>
        </w:numPr>
        <w:ind w:left="1440" w:hanging="360"/>
        <w:rPr>
          <w:u w:val="none"/>
        </w:rPr>
      </w:pPr>
      <w:r w:rsidDel="00000000" w:rsidR="00000000" w:rsidRPr="00000000">
        <w:rPr>
          <w:rtl w:val="0"/>
        </w:rPr>
        <w:t xml:space="preserve">Detail out the fields required in this form</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Once draw is requested, Drip capital internally underwrites the transaction and</w:t>
      </w:r>
    </w:p>
    <w:p w:rsidR="00000000" w:rsidDel="00000000" w:rsidP="00000000" w:rsidRDefault="00000000" w:rsidRPr="00000000" w14:paraId="00000015">
      <w:pPr>
        <w:numPr>
          <w:ilvl w:val="1"/>
          <w:numId w:val="5"/>
        </w:numPr>
        <w:ind w:left="1440" w:hanging="360"/>
        <w:rPr>
          <w:u w:val="none"/>
        </w:rPr>
      </w:pPr>
      <w:r w:rsidDel="00000000" w:rsidR="00000000" w:rsidRPr="00000000">
        <w:rPr>
          <w:rtl w:val="0"/>
        </w:rPr>
        <w:t xml:space="preserve">Approves the funding</w:t>
      </w:r>
    </w:p>
    <w:p w:rsidR="00000000" w:rsidDel="00000000" w:rsidP="00000000" w:rsidRDefault="00000000" w:rsidRPr="00000000" w14:paraId="00000016">
      <w:pPr>
        <w:numPr>
          <w:ilvl w:val="1"/>
          <w:numId w:val="5"/>
        </w:numPr>
        <w:ind w:left="1440" w:hanging="360"/>
        <w:rPr>
          <w:u w:val="none"/>
        </w:rPr>
      </w:pPr>
      <w:r w:rsidDel="00000000" w:rsidR="00000000" w:rsidRPr="00000000">
        <w:rPr>
          <w:rtl w:val="0"/>
        </w:rPr>
        <w:t xml:space="preserve">Rejects the funding</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Customer is notified about the transaction decision, in case it has been approved transaction details are sent as well</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Customer can add multiple bank accounts, each bank account added will only get verified once the user completes the ACH authorization flow</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Customer wants to see statement summary</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Customer wants to see future repayment schedule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 Drawing Funds Journey</w:t>
      </w:r>
    </w:p>
    <w:p w:rsidR="00000000" w:rsidDel="00000000" w:rsidP="00000000" w:rsidRDefault="00000000" w:rsidRPr="00000000" w14:paraId="0000001E">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journey allows approved borrowers to access their available credit. Speed and transparency are key.</w:t>
      </w:r>
    </w:p>
    <w:p w:rsidR="00000000" w:rsidDel="00000000" w:rsidP="00000000" w:rsidRDefault="00000000" w:rsidRPr="00000000" w14:paraId="0000001F">
      <w:pPr>
        <w:widowControl w:val="0"/>
        <w:numPr>
          <w:ilvl w:val="0"/>
          <w:numId w:val="1"/>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Login &amp; Navigate:</w:t>
      </w:r>
      <w:r w:rsidDel="00000000" w:rsidR="00000000" w:rsidRPr="00000000">
        <w:rPr>
          <w:rFonts w:ascii="Google Sans Text" w:cs="Google Sans Text" w:eastAsia="Google Sans Text" w:hAnsi="Google Sans Text"/>
          <w:color w:val="1b1c1d"/>
          <w:sz w:val="24"/>
          <w:szCs w:val="24"/>
          <w:rtl w:val="0"/>
        </w:rPr>
        <w:t xml:space="preserve"> User logs into the portal and accesses the "Draw Funds," "Request Loan," or similar section.</w:t>
      </w:r>
    </w:p>
    <w:p w:rsidR="00000000" w:rsidDel="00000000" w:rsidP="00000000" w:rsidRDefault="00000000" w:rsidRPr="00000000" w14:paraId="00000020">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View Available Credit:</w:t>
      </w:r>
      <w:r w:rsidDel="00000000" w:rsidR="00000000" w:rsidRPr="00000000">
        <w:rPr>
          <w:rFonts w:ascii="Google Sans Text" w:cs="Google Sans Text" w:eastAsia="Google Sans Text" w:hAnsi="Google Sans Text"/>
          <w:color w:val="1b1c1d"/>
          <w:sz w:val="24"/>
          <w:szCs w:val="24"/>
          <w:rtl w:val="0"/>
        </w:rPr>
        <w:t xml:space="preserve"> The dashboard prominently displays the current available credit limit, reflecting previous draws and repayments.</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21">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Enter Draw Amount:</w:t>
      </w:r>
      <w:r w:rsidDel="00000000" w:rsidR="00000000" w:rsidRPr="00000000">
        <w:rPr>
          <w:rFonts w:ascii="Google Sans Text" w:cs="Google Sans Text" w:eastAsia="Google Sans Text" w:hAnsi="Google Sans Text"/>
          <w:color w:val="1b1c1d"/>
          <w:sz w:val="24"/>
          <w:szCs w:val="24"/>
          <w:rtl w:val="0"/>
        </w:rPr>
        <w:t xml:space="preserve"> User inputs the desired amount to draw. The system should validate this amount against the available credit limit in real-time.</w:t>
      </w:r>
    </w:p>
    <w:p w:rsidR="00000000" w:rsidDel="00000000" w:rsidP="00000000" w:rsidRDefault="00000000" w:rsidRPr="00000000" w14:paraId="00000022">
      <w:pPr>
        <w:widowControl w:val="0"/>
        <w:numPr>
          <w:ilvl w:val="0"/>
          <w:numId w:val="1"/>
        </w:numPr>
        <w:spacing w:after="0" w:afterAutospacing="0" w:before="0" w:beforeAutospacing="0" w:line="275.9999942779541" w:lineRule="auto"/>
        <w:ind w:left="480" w:hanging="360"/>
        <w:rPr>
          <w:strike w:val="1"/>
        </w:rPr>
      </w:pPr>
      <w:r w:rsidDel="00000000" w:rsidR="00000000" w:rsidRPr="00000000">
        <w:rPr>
          <w:rFonts w:ascii="Google Sans Text" w:cs="Google Sans Text" w:eastAsia="Google Sans Text" w:hAnsi="Google Sans Text"/>
          <w:b w:val="1"/>
          <w:bCs w:val="1"/>
          <w:strike w:val="1"/>
          <w:color w:val="1b1c1d"/>
          <w:sz w:val="24"/>
          <w:szCs w:val="24"/>
          <w:rtl w:val="0"/>
        </w:rPr>
        <w:t xml:space="preserve">Select Loan Term (Future Feature):</w:t>
      </w:r>
      <w:r w:rsidDel="00000000" w:rsidR="00000000" w:rsidRPr="00000000">
        <w:rPr>
          <w:rFonts w:ascii="Google Sans Text" w:cs="Google Sans Text" w:eastAsia="Google Sans Text" w:hAnsi="Google Sans Text"/>
          <w:strike w:val="1"/>
          <w:color w:val="1b1c1d"/>
          <w:sz w:val="24"/>
          <w:szCs w:val="24"/>
          <w:rtl w:val="0"/>
        </w:rPr>
        <w:t xml:space="preserve"> Initially, the term is fixed at 6 months [User Query]. Future enhancements should allow the user to select from available repayment tenors (e.g., 3 to 24 months). This aligns with models like American Express where each draw can have a specific term.</w:t>
      </w:r>
      <w:r w:rsidDel="00000000" w:rsidR="00000000" w:rsidRPr="00000000">
        <w:rPr>
          <w:rFonts w:ascii="Google Sans Text" w:cs="Google Sans Text" w:eastAsia="Google Sans Text" w:hAnsi="Google Sans Text"/>
          <w:strike w:val="1"/>
          <w:color w:val="575b5f"/>
          <w:sz w:val="24"/>
          <w:szCs w:val="24"/>
          <w:vertAlign w:val="superscript"/>
          <w:rtl w:val="0"/>
        </w:rPr>
        <w:t xml:space="preserve">5</w:t>
      </w:r>
    </w:p>
    <w:p w:rsidR="00000000" w:rsidDel="00000000" w:rsidP="00000000" w:rsidRDefault="00000000" w:rsidRPr="00000000" w14:paraId="00000023">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Review Fees &amp; Repayment Schedule: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Crucially</w:t>
      </w:r>
      <w:r w:rsidDel="00000000" w:rsidR="00000000" w:rsidRPr="00000000">
        <w:rPr>
          <w:rFonts w:ascii="Google Sans Text" w:cs="Google Sans Text" w:eastAsia="Google Sans Text" w:hAnsi="Google Sans Text"/>
          <w:color w:val="1b1c1d"/>
          <w:sz w:val="24"/>
          <w:szCs w:val="24"/>
          <w:rtl w:val="0"/>
        </w:rPr>
        <w:t xml:space="preserve">, before confirming the draw, the portal must display a clear breakdown of the fees associated with </w:t>
      </w:r>
      <w:r w:rsidDel="00000000" w:rsidR="00000000" w:rsidRPr="00000000">
        <w:rPr>
          <w:rFonts w:ascii="Google Sans Text" w:cs="Google Sans Text" w:eastAsia="Google Sans Text" w:hAnsi="Google Sans Text"/>
          <w:i w:val="1"/>
          <w:iCs w:val="1"/>
          <w:color w:val="1b1c1d"/>
          <w:sz w:val="24"/>
          <w:szCs w:val="24"/>
          <w:rtl w:val="0"/>
        </w:rPr>
        <w:t xml:space="preserve">this specific draw amount and selected term</w:t>
      </w:r>
      <w:r w:rsidDel="00000000" w:rsidR="00000000" w:rsidRPr="00000000">
        <w:rPr>
          <w:rFonts w:ascii="Google Sans Text" w:cs="Google Sans Text" w:eastAsia="Google Sans Text" w:hAnsi="Google Sans Text"/>
          <w:color w:val="1b1c1d"/>
          <w:sz w:val="24"/>
          <w:szCs w:val="24"/>
          <w:rtl w:val="0"/>
        </w:rPr>
        <w:t xml:space="preserve">. It should also show the resulting EMI amount and the repayment schedule.</w:t>
      </w:r>
      <w:r w:rsidDel="00000000" w:rsidR="00000000" w:rsidRPr="00000000">
        <w:rPr>
          <w:rFonts w:ascii="Google Sans Text" w:cs="Google Sans Text" w:eastAsia="Google Sans Text" w:hAnsi="Google Sans Text"/>
          <w:color w:val="575b5f"/>
          <w:sz w:val="24"/>
          <w:szCs w:val="24"/>
          <w:vertAlign w:val="superscript"/>
          <w:rtl w:val="0"/>
        </w:rPr>
        <w:t xml:space="preserve">60</w:t>
      </w:r>
      <w:r w:rsidDel="00000000" w:rsidR="00000000" w:rsidRPr="00000000">
        <w:rPr>
          <w:rFonts w:ascii="Google Sans Text" w:cs="Google Sans Text" w:eastAsia="Google Sans Text" w:hAnsi="Google Sans Text"/>
          <w:color w:val="1b1c1d"/>
          <w:sz w:val="24"/>
          <w:szCs w:val="24"/>
          <w:rtl w:val="0"/>
        </w:rPr>
        <w:t xml:space="preserve"> This transparency is vital.</w:t>
      </w:r>
    </w:p>
    <w:p w:rsidR="00000000" w:rsidDel="00000000" w:rsidP="00000000" w:rsidRDefault="00000000" w:rsidRPr="00000000" w14:paraId="00000024">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Select Disbursement Account:</w:t>
      </w:r>
      <w:r w:rsidDel="00000000" w:rsidR="00000000" w:rsidRPr="00000000">
        <w:rPr>
          <w:rFonts w:ascii="Google Sans Text" w:cs="Google Sans Text" w:eastAsia="Google Sans Text" w:hAnsi="Google Sans Text"/>
          <w:color w:val="1b1c1d"/>
          <w:sz w:val="24"/>
          <w:szCs w:val="24"/>
          <w:rtl w:val="0"/>
        </w:rPr>
        <w:t xml:space="preserve"> User confirms the designated, verified business bank account where the funds should be sent.</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Future consideration: Allow option to send funds directly to a US-based vendor, similar to AmEx.</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9</w:t>
      </w:r>
    </w:p>
    <w:p w:rsidR="00000000" w:rsidDel="00000000" w:rsidP="00000000" w:rsidRDefault="00000000" w:rsidRPr="00000000" w14:paraId="00000025">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Confirm Draw Request:</w:t>
      </w:r>
      <w:r w:rsidDel="00000000" w:rsidR="00000000" w:rsidRPr="00000000">
        <w:rPr>
          <w:rFonts w:ascii="Google Sans Text" w:cs="Google Sans Text" w:eastAsia="Google Sans Text" w:hAnsi="Google Sans Text"/>
          <w:color w:val="1b1c1d"/>
          <w:sz w:val="24"/>
          <w:szCs w:val="24"/>
          <w:rtl w:val="0"/>
        </w:rPr>
        <w:t xml:space="preserve"> User reviews the draw amount, fees, terms, and disbursement account, then confirms the request.</w:t>
      </w:r>
    </w:p>
    <w:p w:rsidR="00000000" w:rsidDel="00000000" w:rsidP="00000000" w:rsidRDefault="00000000" w:rsidRPr="00000000" w14:paraId="00000026">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View Disbursement Status:</w:t>
      </w:r>
      <w:r w:rsidDel="00000000" w:rsidR="00000000" w:rsidRPr="00000000">
        <w:rPr>
          <w:rFonts w:ascii="Google Sans Text" w:cs="Google Sans Text" w:eastAsia="Google Sans Text" w:hAnsi="Google Sans Text"/>
          <w:color w:val="1b1c1d"/>
          <w:sz w:val="24"/>
          <w:szCs w:val="24"/>
          <w:rtl w:val="0"/>
        </w:rPr>
        <w:t xml:space="preserve"> The portal should provide real-time status updates (e.g., Submitted, Processing, Sent, Funded). Funding timelines vary; while standard bank transfers might take 1-3 business days </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sz w:val="24"/>
          <w:szCs w:val="24"/>
          <w:rtl w:val="0"/>
        </w:rPr>
        <w:t xml:space="preserve">, many fintechs offer faster options. Aiming for next-business-day funding is competitive.</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sz w:val="24"/>
          <w:szCs w:val="24"/>
          <w:rtl w:val="0"/>
        </w:rPr>
        <w:t xml:space="preserve"> Instant funding is offered by some competitors like OnDeck </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sz w:val="24"/>
          <w:szCs w:val="24"/>
          <w:rtl w:val="0"/>
        </w:rPr>
        <w:t xml:space="preserve"> and AmEx/Bluevine when linked to their own checking accounts.</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27">
      <w:pPr>
        <w:widowControl w:val="0"/>
        <w:numPr>
          <w:ilvl w:val="0"/>
          <w:numId w:val="3"/>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Key UI Elements:</w:t>
      </w:r>
      <w:r w:rsidDel="00000000" w:rsidR="00000000" w:rsidRPr="00000000">
        <w:rPr>
          <w:rFonts w:ascii="Google Sans Text" w:cs="Google Sans Text" w:eastAsia="Google Sans Text" w:hAnsi="Google Sans Text"/>
          <w:color w:val="1b1c1d"/>
          <w:sz w:val="24"/>
          <w:szCs w:val="24"/>
          <w:rtl w:val="0"/>
        </w:rPr>
        <w:t xml:space="preserve"> Real-time available credit display, validated amount input field, term selection mechanism (future), dynamic fee and repayment schedule preview based on inputs, disbursement account selector, clear confirmation prompts, disbursement status tracker.</w:t>
      </w:r>
    </w:p>
    <w:p w:rsidR="00000000" w:rsidDel="00000000" w:rsidP="00000000" w:rsidRDefault="00000000" w:rsidRPr="00000000" w14:paraId="00000028">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 Repayment Management Journey</w:t>
      </w:r>
    </w:p>
    <w:p w:rsidR="00000000" w:rsidDel="00000000" w:rsidP="00000000" w:rsidRDefault="00000000" w:rsidRPr="00000000" w14:paraId="00000029">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journey enables borrowers to track their obligations and manage payments. Clarity and flexibility are essential.</w:t>
      </w:r>
    </w:p>
    <w:p w:rsidR="00000000" w:rsidDel="00000000" w:rsidP="00000000" w:rsidRDefault="00000000" w:rsidRPr="00000000" w14:paraId="0000002A">
      <w:pPr>
        <w:widowControl w:val="0"/>
        <w:numPr>
          <w:ilvl w:val="0"/>
          <w:numId w:val="8"/>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Login &amp; Navigate:</w:t>
      </w:r>
      <w:r w:rsidDel="00000000" w:rsidR="00000000" w:rsidRPr="00000000">
        <w:rPr>
          <w:rFonts w:ascii="Google Sans Text" w:cs="Google Sans Text" w:eastAsia="Google Sans Text" w:hAnsi="Google Sans Text"/>
          <w:color w:val="1b1c1d"/>
          <w:sz w:val="24"/>
          <w:szCs w:val="24"/>
          <w:rtl w:val="0"/>
        </w:rPr>
        <w:t xml:space="preserve"> User logs in and navigates to a dedicated "Loans," "Repayments," or "Billing" section.</w:t>
      </w:r>
    </w:p>
    <w:p w:rsidR="00000000" w:rsidDel="00000000" w:rsidP="00000000" w:rsidRDefault="00000000" w:rsidRPr="00000000" w14:paraId="0000002B">
      <w:pPr>
        <w:widowControl w:val="0"/>
        <w:numPr>
          <w:ilvl w:val="0"/>
          <w:numId w:val="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View Loan Summary/Dashboard:</w:t>
      </w:r>
      <w:r w:rsidDel="00000000" w:rsidR="00000000" w:rsidRPr="00000000">
        <w:rPr>
          <w:rFonts w:ascii="Google Sans Text" w:cs="Google Sans Text" w:eastAsia="Google Sans Text" w:hAnsi="Google Sans Text"/>
          <w:color w:val="1b1c1d"/>
          <w:sz w:val="24"/>
          <w:szCs w:val="24"/>
          <w:rtl w:val="0"/>
        </w:rPr>
        <w:t xml:space="preserve"> Display key information at a glance: total outstanding balance, total credit limit, available credit, next payment due date, minimum payment amount, accrued interest/fees to date.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sz w:val="24"/>
          <w:szCs w:val="24"/>
          <w:rtl w:val="0"/>
        </w:rPr>
        <w:t xml:space="preserve"> If multiple draws create separate loans (like AmEx </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sz w:val="24"/>
          <w:szCs w:val="24"/>
          <w:rtl w:val="0"/>
        </w:rPr>
        <w:t xml:space="preserve">), provide an overview and allow drilling down into individual loan details.</w:t>
      </w:r>
    </w:p>
    <w:p w:rsidR="00000000" w:rsidDel="00000000" w:rsidP="00000000" w:rsidRDefault="00000000" w:rsidRPr="00000000" w14:paraId="0000002C">
      <w:pPr>
        <w:widowControl w:val="0"/>
        <w:numPr>
          <w:ilvl w:val="0"/>
          <w:numId w:val="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View Statements &amp; Invoices:</w:t>
      </w:r>
      <w:r w:rsidDel="00000000" w:rsidR="00000000" w:rsidRPr="00000000">
        <w:rPr>
          <w:rFonts w:ascii="Google Sans Text" w:cs="Google Sans Text" w:eastAsia="Google Sans Text" w:hAnsi="Google Sans Text"/>
          <w:color w:val="1b1c1d"/>
          <w:sz w:val="24"/>
          <w:szCs w:val="24"/>
          <w:rtl w:val="0"/>
        </w:rPr>
        <w:t xml:space="preserve"> Provide access to downloadable monthly statements or invoices detailing all activity (draws, repayments, fees) for historical record-keeping.</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2D">
      <w:pPr>
        <w:widowControl w:val="0"/>
        <w:numPr>
          <w:ilvl w:val="0"/>
          <w:numId w:val="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Track Upcoming Payments:</w:t>
      </w:r>
      <w:r w:rsidDel="00000000" w:rsidR="00000000" w:rsidRPr="00000000">
        <w:rPr>
          <w:rFonts w:ascii="Google Sans Text" w:cs="Google Sans Text" w:eastAsia="Google Sans Text" w:hAnsi="Google Sans Text"/>
          <w:color w:val="1b1c1d"/>
          <w:sz w:val="24"/>
          <w:szCs w:val="24"/>
          <w:rtl w:val="0"/>
        </w:rPr>
        <w:t xml:space="preserve"> Display a clear schedule of future EMI due dates and amounts.</w:t>
      </w:r>
    </w:p>
    <w:p w:rsidR="00000000" w:rsidDel="00000000" w:rsidP="00000000" w:rsidRDefault="00000000" w:rsidRPr="00000000" w14:paraId="0000002E">
      <w:pPr>
        <w:widowControl w:val="0"/>
        <w:numPr>
          <w:ilvl w:val="0"/>
          <w:numId w:val="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Manage Mandated ACH Setup:</w:t>
      </w:r>
      <w:r w:rsidDel="00000000" w:rsidR="00000000" w:rsidRPr="00000000">
        <w:rPr>
          <w:rFonts w:ascii="Google Sans Text" w:cs="Google Sans Text" w:eastAsia="Google Sans Text" w:hAnsi="Google Sans Text"/>
          <w:color w:val="1b1c1d"/>
          <w:sz w:val="24"/>
          <w:szCs w:val="24"/>
          <w:rtl w:val="0"/>
        </w:rPr>
        <w:t xml:space="preserve"> Allow the user to view the bank account currently authorized for mandatory ACH debits. Provide a secure process for adding another account, requiring verification.</w:t>
      </w:r>
    </w:p>
    <w:p w:rsidR="00000000" w:rsidDel="00000000" w:rsidP="00000000" w:rsidRDefault="00000000" w:rsidRPr="00000000" w14:paraId="0000002F">
      <w:pPr>
        <w:widowControl w:val="0"/>
        <w:numPr>
          <w:ilvl w:val="0"/>
          <w:numId w:val="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Initiate Manual/Alternative Payments:</w:t>
      </w:r>
      <w:r w:rsidDel="00000000" w:rsidR="00000000" w:rsidRPr="00000000">
        <w:rPr>
          <w:rFonts w:ascii="Google Sans Text" w:cs="Google Sans Text" w:eastAsia="Google Sans Text" w:hAnsi="Google Sans Text"/>
          <w:color w:val="1b1c1d"/>
          <w:sz w:val="24"/>
          <w:szCs w:val="24"/>
          <w:rtl w:val="0"/>
        </w:rPr>
        <w:t xml:space="preserve"> Provide a clear interface for making payments outside the scheduled ACH pull:</w:t>
      </w:r>
    </w:p>
    <w:p w:rsidR="00000000" w:rsidDel="00000000" w:rsidP="00000000" w:rsidRDefault="00000000" w:rsidRPr="00000000" w14:paraId="00000030">
      <w:pPr>
        <w:widowControl w:val="0"/>
        <w:numPr>
          <w:ilvl w:val="1"/>
          <w:numId w:val="12"/>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Select Payment Method:</w:t>
      </w:r>
      <w:r w:rsidDel="00000000" w:rsidR="00000000" w:rsidRPr="00000000">
        <w:rPr>
          <w:rFonts w:ascii="Google Sans Text" w:cs="Google Sans Text" w:eastAsia="Google Sans Text" w:hAnsi="Google Sans Text"/>
          <w:color w:val="1b1c1d"/>
          <w:sz w:val="24"/>
          <w:szCs w:val="24"/>
          <w:rtl w:val="0"/>
        </w:rPr>
        <w:t xml:space="preserve"> Offer choices from the approved portfolio (e.g., Manual ACH Push, One-Time Debit Card, Wire Transfer for Payoff).</w:t>
      </w:r>
    </w:p>
    <w:p w:rsidR="00000000" w:rsidDel="00000000" w:rsidP="00000000" w:rsidRDefault="00000000" w:rsidRPr="00000000" w14:paraId="00000031">
      <w:pPr>
        <w:widowControl w:val="0"/>
        <w:numPr>
          <w:ilvl w:val="1"/>
          <w:numId w:val="1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Enter Payment Amount:</w:t>
      </w:r>
      <w:r w:rsidDel="00000000" w:rsidR="00000000" w:rsidRPr="00000000">
        <w:rPr>
          <w:rFonts w:ascii="Google Sans Text" w:cs="Google Sans Text" w:eastAsia="Google Sans Text" w:hAnsi="Google Sans Text"/>
          <w:color w:val="1b1c1d"/>
          <w:sz w:val="24"/>
          <w:szCs w:val="24"/>
          <w:rtl w:val="0"/>
        </w:rPr>
        <w:t xml:space="preserve"> Allow selection of predefined amounts (Minimum Due, Statement Balance, Full Payoff Amount) or entry of a custom amount.</w:t>
      </w:r>
    </w:p>
    <w:p w:rsidR="00000000" w:rsidDel="00000000" w:rsidP="00000000" w:rsidRDefault="00000000" w:rsidRPr="00000000" w14:paraId="00000032">
      <w:pPr>
        <w:widowControl w:val="0"/>
        <w:numPr>
          <w:ilvl w:val="1"/>
          <w:numId w:val="1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Provide Payment Details:</w:t>
      </w:r>
      <w:r w:rsidDel="00000000" w:rsidR="00000000" w:rsidRPr="00000000">
        <w:rPr>
          <w:rFonts w:ascii="Google Sans Text" w:cs="Google Sans Text" w:eastAsia="Google Sans Text" w:hAnsi="Google Sans Text"/>
          <w:color w:val="1b1c1d"/>
          <w:sz w:val="24"/>
          <w:szCs w:val="24"/>
          <w:rtl w:val="0"/>
        </w:rPr>
        <w:t xml:space="preserve"> Securely capture necessary information (e.g., routing/account number for ACH Push, card details for Debit Card). Allow users to potentially add and save a new bank account for one-time payments, similar to PayPal.</w:t>
      </w:r>
      <w:r w:rsidDel="00000000" w:rsidR="00000000" w:rsidRPr="00000000">
        <w:rPr>
          <w:rFonts w:ascii="Google Sans Text" w:cs="Google Sans Text" w:eastAsia="Google Sans Text" w:hAnsi="Google Sans Text"/>
          <w:color w:val="575b5f"/>
          <w:sz w:val="24"/>
          <w:szCs w:val="24"/>
          <w:vertAlign w:val="superscript"/>
          <w:rtl w:val="0"/>
        </w:rPr>
        <w:t xml:space="preserve">63</w:t>
      </w:r>
    </w:p>
    <w:p w:rsidR="00000000" w:rsidDel="00000000" w:rsidP="00000000" w:rsidRDefault="00000000" w:rsidRPr="00000000" w14:paraId="00000033">
      <w:pPr>
        <w:widowControl w:val="0"/>
        <w:numPr>
          <w:ilvl w:val="1"/>
          <w:numId w:val="1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Confirm Payment:</w:t>
      </w:r>
      <w:r w:rsidDel="00000000" w:rsidR="00000000" w:rsidRPr="00000000">
        <w:rPr>
          <w:rFonts w:ascii="Google Sans Text" w:cs="Google Sans Text" w:eastAsia="Google Sans Text" w:hAnsi="Google Sans Text"/>
          <w:color w:val="1b1c1d"/>
          <w:sz w:val="24"/>
          <w:szCs w:val="24"/>
          <w:rtl w:val="0"/>
        </w:rPr>
        <w:t xml:space="preserve"> User reviews details and confirms the payment initiation.</w:t>
      </w:r>
      <w:r w:rsidDel="00000000" w:rsidR="00000000" w:rsidRPr="00000000">
        <w:rPr>
          <w:rFonts w:ascii="Google Sans Text" w:cs="Google Sans Text" w:eastAsia="Google Sans Text" w:hAnsi="Google Sans Text"/>
          <w:color w:val="575b5f"/>
          <w:sz w:val="24"/>
          <w:szCs w:val="24"/>
          <w:vertAlign w:val="superscript"/>
          <w:rtl w:val="0"/>
        </w:rPr>
        <w:t xml:space="preserve">80</w:t>
      </w:r>
    </w:p>
    <w:p w:rsidR="00000000" w:rsidDel="00000000" w:rsidP="00000000" w:rsidRDefault="00000000" w:rsidRPr="00000000" w14:paraId="00000034">
      <w:pPr>
        <w:widowControl w:val="0"/>
        <w:numPr>
          <w:ilvl w:val="1"/>
          <w:numId w:val="1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View Confirmation &amp; Status:</w:t>
      </w:r>
      <w:r w:rsidDel="00000000" w:rsidR="00000000" w:rsidRPr="00000000">
        <w:rPr>
          <w:rFonts w:ascii="Google Sans Text" w:cs="Google Sans Text" w:eastAsia="Google Sans Text" w:hAnsi="Google Sans Text"/>
          <w:color w:val="1b1c1d"/>
          <w:sz w:val="24"/>
          <w:szCs w:val="24"/>
          <w:rtl w:val="0"/>
        </w:rPr>
        <w:t xml:space="preserve"> Display a payment confirmation message and update the payment history with the status (e.g., Submitted, Processing, Completed).</w:t>
      </w:r>
      <w:r w:rsidDel="00000000" w:rsidR="00000000" w:rsidRPr="00000000">
        <w:rPr>
          <w:rFonts w:ascii="Google Sans Text" w:cs="Google Sans Text" w:eastAsia="Google Sans Text" w:hAnsi="Google Sans Text"/>
          <w:color w:val="575b5f"/>
          <w:sz w:val="24"/>
          <w:szCs w:val="24"/>
          <w:vertAlign w:val="superscript"/>
          <w:rtl w:val="0"/>
        </w:rPr>
        <w:t xml:space="preserve">63</w:t>
      </w:r>
      <w:r w:rsidDel="00000000" w:rsidR="00000000" w:rsidRPr="00000000">
        <w:rPr>
          <w:rFonts w:ascii="Google Sans Text" w:cs="Google Sans Text" w:eastAsia="Google Sans Text" w:hAnsi="Google Sans Text"/>
          <w:color w:val="1b1c1d"/>
          <w:sz w:val="24"/>
          <w:szCs w:val="24"/>
          <w:rtl w:val="0"/>
        </w:rPr>
        <w:t xml:space="preserve"> Payment posting may take 24-48 hours.</w:t>
      </w:r>
      <w:r w:rsidDel="00000000" w:rsidR="00000000" w:rsidRPr="00000000">
        <w:rPr>
          <w:rFonts w:ascii="Google Sans Text" w:cs="Google Sans Text" w:eastAsia="Google Sans Text" w:hAnsi="Google Sans Text"/>
          <w:color w:val="575b5f"/>
          <w:sz w:val="24"/>
          <w:szCs w:val="24"/>
          <w:vertAlign w:val="superscript"/>
          <w:rtl w:val="0"/>
        </w:rPr>
        <w:t xml:space="preserve">63</w:t>
      </w:r>
    </w:p>
    <w:p w:rsidR="00000000" w:rsidDel="00000000" w:rsidP="00000000" w:rsidRDefault="00000000" w:rsidRPr="00000000" w14:paraId="00000035">
      <w:pPr>
        <w:widowControl w:val="0"/>
        <w:numPr>
          <w:ilvl w:val="0"/>
          <w:numId w:val="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View Payment History:</w:t>
      </w:r>
      <w:r w:rsidDel="00000000" w:rsidR="00000000" w:rsidRPr="00000000">
        <w:rPr>
          <w:rFonts w:ascii="Google Sans Text" w:cs="Google Sans Text" w:eastAsia="Google Sans Text" w:hAnsi="Google Sans Text"/>
          <w:color w:val="1b1c1d"/>
          <w:sz w:val="24"/>
          <w:szCs w:val="24"/>
          <w:rtl w:val="0"/>
        </w:rPr>
        <w:t xml:space="preserve"> Maintain a detailed log of all past payments, including date, amount, method, and status.</w:t>
      </w:r>
    </w:p>
    <w:p w:rsidR="00000000" w:rsidDel="00000000" w:rsidP="00000000" w:rsidRDefault="00000000" w:rsidRPr="00000000" w14:paraId="00000036">
      <w:pPr>
        <w:widowControl w:val="0"/>
        <w:numPr>
          <w:ilvl w:val="0"/>
          <w:numId w:val="9"/>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Key UI Elements:</w:t>
      </w:r>
      <w:r w:rsidDel="00000000" w:rsidR="00000000" w:rsidRPr="00000000">
        <w:rPr>
          <w:rFonts w:ascii="Google Sans Text" w:cs="Google Sans Text" w:eastAsia="Google Sans Text" w:hAnsi="Google Sans Text"/>
          <w:color w:val="1b1c1d"/>
          <w:sz w:val="24"/>
          <w:szCs w:val="24"/>
          <w:rtl w:val="0"/>
        </w:rPr>
        <w:t xml:space="preserve"> Comprehensive loan dashboard, downloadable statement archive (PDF), upcoming payment calendar/list, ACH account management interface, intuitive manual payment form (with method selection, amount options, secure input fields), detailed payment history log.</w:t>
      </w:r>
    </w:p>
    <w:p w:rsidR="00000000" w:rsidDel="00000000" w:rsidP="00000000" w:rsidRDefault="00000000" w:rsidRPr="00000000" w14:paraId="00000037">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 Account &amp; Profile Management Journey</w:t>
      </w:r>
    </w:p>
    <w:p w:rsidR="00000000" w:rsidDel="00000000" w:rsidP="00000000" w:rsidRDefault="00000000" w:rsidRPr="00000000" w14:paraId="00000038">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journey covers standard administrative functions.</w:t>
      </w:r>
    </w:p>
    <w:p w:rsidR="00000000" w:rsidDel="00000000" w:rsidP="00000000" w:rsidRDefault="00000000" w:rsidRPr="00000000" w14:paraId="00000039">
      <w:pPr>
        <w:widowControl w:val="0"/>
        <w:numPr>
          <w:ilvl w:val="0"/>
          <w:numId w:val="14"/>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Login &amp; Navigate:</w:t>
      </w:r>
      <w:r w:rsidDel="00000000" w:rsidR="00000000" w:rsidRPr="00000000">
        <w:rPr>
          <w:rFonts w:ascii="Google Sans Text" w:cs="Google Sans Text" w:eastAsia="Google Sans Text" w:hAnsi="Google Sans Text"/>
          <w:color w:val="1b1c1d"/>
          <w:sz w:val="24"/>
          <w:szCs w:val="24"/>
          <w:rtl w:val="0"/>
        </w:rPr>
        <w:t xml:space="preserve"> User accesses "Account Settings," "My Profile," or similar section.</w:t>
      </w:r>
    </w:p>
    <w:p w:rsidR="00000000" w:rsidDel="00000000" w:rsidP="00000000" w:rsidRDefault="00000000" w:rsidRPr="00000000" w14:paraId="0000003A">
      <w:pPr>
        <w:widowControl w:val="0"/>
        <w:numPr>
          <w:ilvl w:val="0"/>
          <w:numId w:val="1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View Full Transaction History:</w:t>
      </w:r>
      <w:r w:rsidDel="00000000" w:rsidR="00000000" w:rsidRPr="00000000">
        <w:rPr>
          <w:rFonts w:ascii="Google Sans Text" w:cs="Google Sans Text" w:eastAsia="Google Sans Text" w:hAnsi="Google Sans Text"/>
          <w:color w:val="1b1c1d"/>
          <w:sz w:val="24"/>
          <w:szCs w:val="24"/>
          <w:rtl w:val="0"/>
        </w:rPr>
        <w:t xml:space="preserve"> Provide a searchable/filterable log of all account activities: draws, repayments, fees charged, adjustments, etc..</w:t>
      </w:r>
      <w:r w:rsidDel="00000000" w:rsidR="00000000" w:rsidRPr="00000000">
        <w:rPr>
          <w:rFonts w:ascii="Google Sans Text" w:cs="Google Sans Text" w:eastAsia="Google Sans Text" w:hAnsi="Google Sans Text"/>
          <w:color w:val="575b5f"/>
          <w:sz w:val="24"/>
          <w:szCs w:val="24"/>
          <w:vertAlign w:val="superscript"/>
          <w:rtl w:val="0"/>
        </w:rPr>
        <w:t xml:space="preserve">85</w:t>
      </w:r>
    </w:p>
    <w:p w:rsidR="00000000" w:rsidDel="00000000" w:rsidP="00000000" w:rsidRDefault="00000000" w:rsidRPr="00000000" w14:paraId="0000003B">
      <w:pPr>
        <w:widowControl w:val="0"/>
        <w:numPr>
          <w:ilvl w:val="0"/>
          <w:numId w:val="1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Check Credit Limit &amp; Availability:</w:t>
      </w:r>
      <w:r w:rsidDel="00000000" w:rsidR="00000000" w:rsidRPr="00000000">
        <w:rPr>
          <w:rFonts w:ascii="Google Sans Text" w:cs="Google Sans Text" w:eastAsia="Google Sans Text" w:hAnsi="Google Sans Text"/>
          <w:color w:val="1b1c1d"/>
          <w:sz w:val="24"/>
          <w:szCs w:val="24"/>
          <w:rtl w:val="0"/>
        </w:rPr>
        <w:t xml:space="preserve"> Ensure the total credit limit and current available credit are easily visible.</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3C">
      <w:pPr>
        <w:widowControl w:val="0"/>
        <w:numPr>
          <w:ilvl w:val="0"/>
          <w:numId w:val="1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Update Business Profile Information:</w:t>
      </w:r>
      <w:r w:rsidDel="00000000" w:rsidR="00000000" w:rsidRPr="00000000">
        <w:rPr>
          <w:rFonts w:ascii="Google Sans Text" w:cs="Google Sans Text" w:eastAsia="Google Sans Text" w:hAnsi="Google Sans Text"/>
          <w:color w:val="1b1c1d"/>
          <w:sz w:val="24"/>
          <w:szCs w:val="24"/>
          <w:rtl w:val="0"/>
        </w:rPr>
        <w:t xml:space="preserve"> Allow users to edit contact information (email, phone), business address, etc. Changes impacting legal status or requiring verification (like address) may need additional steps or documentation.</w:t>
      </w:r>
    </w:p>
    <w:p w:rsidR="00000000" w:rsidDel="00000000" w:rsidP="00000000" w:rsidRDefault="00000000" w:rsidRPr="00000000" w14:paraId="0000003D">
      <w:pPr>
        <w:widowControl w:val="0"/>
        <w:numPr>
          <w:ilvl w:val="0"/>
          <w:numId w:val="1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Manage Authorized Users (If applicable):</w:t>
      </w:r>
      <w:r w:rsidDel="00000000" w:rsidR="00000000" w:rsidRPr="00000000">
        <w:rPr>
          <w:rFonts w:ascii="Google Sans Text" w:cs="Google Sans Text" w:eastAsia="Google Sans Text" w:hAnsi="Google Sans Text"/>
          <w:color w:val="1b1c1d"/>
          <w:sz w:val="24"/>
          <w:szCs w:val="24"/>
          <w:rtl w:val="0"/>
        </w:rPr>
        <w:t xml:space="preserve"> For businesses with multiple stakeholders, allow the primary account holder to add, remove, or manage permissions for other portal users.</w:t>
      </w:r>
    </w:p>
    <w:p w:rsidR="00000000" w:rsidDel="00000000" w:rsidP="00000000" w:rsidRDefault="00000000" w:rsidRPr="00000000" w14:paraId="0000003E">
      <w:pPr>
        <w:widowControl w:val="0"/>
        <w:numPr>
          <w:ilvl w:val="0"/>
          <w:numId w:val="1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Access Support Resources:</w:t>
      </w:r>
      <w:r w:rsidDel="00000000" w:rsidR="00000000" w:rsidRPr="00000000">
        <w:rPr>
          <w:rFonts w:ascii="Google Sans Text" w:cs="Google Sans Text" w:eastAsia="Google Sans Text" w:hAnsi="Google Sans Text"/>
          <w:color w:val="1b1c1d"/>
          <w:sz w:val="24"/>
          <w:szCs w:val="24"/>
          <w:rtl w:val="0"/>
        </w:rPr>
        <w:t xml:space="preserve"> Provide easy access to a Help Center/FAQ section </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sz w:val="24"/>
          <w:szCs w:val="24"/>
          <w:rtl w:val="0"/>
        </w:rPr>
        <w:t xml:space="preserve">, contact methods (phone, email, chat), and potentially links to relevant guides or resources.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3F">
      <w:pPr>
        <w:widowControl w:val="0"/>
        <w:numPr>
          <w:ilvl w:val="0"/>
          <w:numId w:val="1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Manage Communication Preferences:</w:t>
      </w:r>
      <w:r w:rsidDel="00000000" w:rsidR="00000000" w:rsidRPr="00000000">
        <w:rPr>
          <w:rFonts w:ascii="Google Sans Text" w:cs="Google Sans Text" w:eastAsia="Google Sans Text" w:hAnsi="Google Sans Text"/>
          <w:color w:val="1b1c1d"/>
          <w:sz w:val="24"/>
          <w:szCs w:val="24"/>
          <w:rtl w:val="0"/>
        </w:rPr>
        <w:t xml:space="preserve"> Allow users to manage settings for email, SMS, or portal notifications regarding payments due, confirmations, account alerts, etc.</w:t>
      </w:r>
    </w:p>
    <w:p w:rsidR="00000000" w:rsidDel="00000000" w:rsidP="00000000" w:rsidRDefault="00000000" w:rsidRPr="00000000" w14:paraId="00000040">
      <w:pPr>
        <w:widowControl w:val="0"/>
        <w:numPr>
          <w:ilvl w:val="0"/>
          <w:numId w:val="2"/>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Key UI Elements:</w:t>
      </w:r>
      <w:r w:rsidDel="00000000" w:rsidR="00000000" w:rsidRPr="00000000">
        <w:rPr>
          <w:rFonts w:ascii="Google Sans Text" w:cs="Google Sans Text" w:eastAsia="Google Sans Text" w:hAnsi="Google Sans Text"/>
          <w:color w:val="1b1c1d"/>
          <w:sz w:val="24"/>
          <w:szCs w:val="24"/>
          <w:rtl w:val="0"/>
        </w:rPr>
        <w:t xml:space="preserve"> Editable profile forms, comprehensive transaction history interface (searchable/filterable), user management controls, links to help/support documentation, notification settings panel.</w:t>
      </w:r>
    </w:p>
    <w:p w:rsidR="00000000" w:rsidDel="00000000" w:rsidP="00000000" w:rsidRDefault="00000000" w:rsidRPr="00000000" w14:paraId="00000041">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E. Exception Handling &amp; Future Feature Journeys</w:t>
      </w:r>
    </w:p>
    <w:p w:rsidR="00000000" w:rsidDel="00000000" w:rsidP="00000000" w:rsidRDefault="00000000" w:rsidRPr="00000000" w14:paraId="00000042">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Handling non-standard situations gracefully is critical for user experience.</w:t>
      </w:r>
    </w:p>
    <w:p w:rsidR="00000000" w:rsidDel="00000000" w:rsidP="00000000" w:rsidRDefault="00000000" w:rsidRPr="00000000" w14:paraId="00000043">
      <w:pPr>
        <w:widowControl w:val="0"/>
        <w:numPr>
          <w:ilvl w:val="0"/>
          <w:numId w:val="15"/>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Payment Failures (e.g., NSF ACH Return):</w:t>
      </w:r>
    </w:p>
    <w:p w:rsidR="00000000" w:rsidDel="00000000" w:rsidP="00000000" w:rsidRDefault="00000000" w:rsidRPr="00000000" w14:paraId="00000044">
      <w:pPr>
        <w:widowControl w:val="0"/>
        <w:numPr>
          <w:ilvl w:val="1"/>
          <w:numId w:val="10"/>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Notification:</w:t>
      </w:r>
      <w:r w:rsidDel="00000000" w:rsidR="00000000" w:rsidRPr="00000000">
        <w:rPr>
          <w:rFonts w:ascii="Google Sans Text" w:cs="Google Sans Text" w:eastAsia="Google Sans Text" w:hAnsi="Google Sans Text"/>
          <w:color w:val="1b1c1d"/>
          <w:sz w:val="24"/>
          <w:szCs w:val="24"/>
          <w:rtl w:val="0"/>
        </w:rPr>
        <w:t xml:space="preserve"> Immediately alert the user via portal notification and email about the failed payment (e.g., ACH return code R01 - Insufficient Funds).</w:t>
      </w:r>
    </w:p>
    <w:p w:rsidR="00000000" w:rsidDel="00000000" w:rsidP="00000000" w:rsidRDefault="00000000" w:rsidRPr="00000000" w14:paraId="00000045">
      <w:pPr>
        <w:widowControl w:val="0"/>
        <w:numPr>
          <w:ilvl w:val="1"/>
          <w:numId w:val="10"/>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Information Display:</w:t>
      </w:r>
      <w:r w:rsidDel="00000000" w:rsidR="00000000" w:rsidRPr="00000000">
        <w:rPr>
          <w:rFonts w:ascii="Google Sans Text" w:cs="Google Sans Text" w:eastAsia="Google Sans Text" w:hAnsi="Google Sans Text"/>
          <w:color w:val="1b1c1d"/>
          <w:sz w:val="24"/>
          <w:szCs w:val="24"/>
          <w:rtl w:val="0"/>
        </w:rPr>
        <w:t xml:space="preserve"> Clearly state the reason for the failure, the date, the amount, and any resulting NSF fee charged by the lender.</w:t>
      </w:r>
      <w:r w:rsidDel="00000000" w:rsidR="00000000" w:rsidRPr="00000000">
        <w:rPr>
          <w:rFonts w:ascii="Google Sans Text" w:cs="Google Sans Text" w:eastAsia="Google Sans Text" w:hAnsi="Google Sans Text"/>
          <w:color w:val="575b5f"/>
          <w:sz w:val="24"/>
          <w:szCs w:val="24"/>
          <w:vertAlign w:val="superscript"/>
          <w:rtl w:val="0"/>
        </w:rPr>
        <w:t xml:space="preserve">63</w:t>
      </w:r>
      <w:r w:rsidDel="00000000" w:rsidR="00000000" w:rsidRPr="00000000">
        <w:rPr>
          <w:rFonts w:ascii="Google Sans Text" w:cs="Google Sans Text" w:eastAsia="Google Sans Text" w:hAnsi="Google Sans Text"/>
          <w:color w:val="1b1c1d"/>
          <w:sz w:val="24"/>
          <w:szCs w:val="24"/>
          <w:rtl w:val="0"/>
        </w:rPr>
        <w:t xml:space="preserve"> Explain the impact on the loan status (e.g., becoming past due).</w:t>
      </w:r>
    </w:p>
    <w:p w:rsidR="00000000" w:rsidDel="00000000" w:rsidP="00000000" w:rsidRDefault="00000000" w:rsidRPr="00000000" w14:paraId="00000046">
      <w:pPr>
        <w:widowControl w:val="0"/>
        <w:numPr>
          <w:ilvl w:val="1"/>
          <w:numId w:val="10"/>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Resolution Path:</w:t>
      </w:r>
      <w:r w:rsidDel="00000000" w:rsidR="00000000" w:rsidRPr="00000000">
        <w:rPr>
          <w:rFonts w:ascii="Google Sans Text" w:cs="Google Sans Text" w:eastAsia="Google Sans Text" w:hAnsi="Google Sans Text"/>
          <w:color w:val="1b1c1d"/>
          <w:sz w:val="24"/>
          <w:szCs w:val="24"/>
          <w:rtl w:val="0"/>
        </w:rPr>
        <w:t xml:space="preserve"> Guide the user directly to the manual payment section to make an immediate payment using an alternative method (Debit Card, ACH Push). Provide clear instructions and support contact information.</w:t>
      </w:r>
    </w:p>
    <w:p w:rsidR="00000000" w:rsidDel="00000000" w:rsidP="00000000" w:rsidRDefault="00000000" w:rsidRPr="00000000" w14:paraId="00000047">
      <w:pPr>
        <w:widowControl w:val="0"/>
        <w:numPr>
          <w:ilvl w:val="0"/>
          <w:numId w:val="1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Credit Limit Increase Request:</w:t>
      </w:r>
    </w:p>
    <w:p w:rsidR="00000000" w:rsidDel="00000000" w:rsidP="00000000" w:rsidRDefault="00000000" w:rsidRPr="00000000" w14:paraId="00000048">
      <w:pPr>
        <w:widowControl w:val="0"/>
        <w:numPr>
          <w:ilvl w:val="1"/>
          <w:numId w:val="6"/>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Initiation:</w:t>
      </w:r>
      <w:r w:rsidDel="00000000" w:rsidR="00000000" w:rsidRPr="00000000">
        <w:rPr>
          <w:rFonts w:ascii="Google Sans Text" w:cs="Google Sans Text" w:eastAsia="Google Sans Text" w:hAnsi="Google Sans Text"/>
          <w:color w:val="1b1c1d"/>
          <w:sz w:val="24"/>
          <w:szCs w:val="24"/>
          <w:rtl w:val="0"/>
        </w:rPr>
        <w:t xml:space="preserve"> User locates and initiates a request via a dedicated button/link within the portal. </w:t>
      </w:r>
      <w:r w:rsidDel="00000000" w:rsidR="00000000" w:rsidRPr="00000000">
        <w:rPr>
          <w:rFonts w:ascii="Google Sans Text" w:cs="Google Sans Text" w:eastAsia="Google Sans Text" w:hAnsi="Google Sans Text"/>
          <w:i w:val="1"/>
          <w:iCs w:val="1"/>
          <w:color w:val="1b1c1d"/>
          <w:sz w:val="24"/>
          <w:szCs w:val="24"/>
          <w:rtl w:val="0"/>
        </w:rPr>
        <w:t xml:space="preserve">Note: Lenders handle this differently; some perform periodic automatic reviews </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32</w:t>
      </w:r>
      <w:r w:rsidDel="00000000" w:rsidR="00000000" w:rsidRPr="00000000">
        <w:rPr>
          <w:rFonts w:ascii="Google Sans Text" w:cs="Google Sans Text" w:eastAsia="Google Sans Text" w:hAnsi="Google Sans Text"/>
          <w:i w:val="1"/>
          <w:iCs w:val="1"/>
          <w:color w:val="1b1c1d"/>
          <w:sz w:val="24"/>
          <w:szCs w:val="24"/>
          <w:rtl w:val="0"/>
        </w:rPr>
        <w:t xml:space="preserve">, while others require explicit requests.</w:t>
      </w:r>
    </w:p>
    <w:p w:rsidR="00000000" w:rsidDel="00000000" w:rsidP="00000000" w:rsidRDefault="00000000" w:rsidRPr="00000000" w14:paraId="00000049">
      <w:pPr>
        <w:widowControl w:val="0"/>
        <w:numPr>
          <w:ilvl w:val="1"/>
          <w:numId w:val="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Eligibility &amp; Information:</w:t>
      </w:r>
      <w:r w:rsidDel="00000000" w:rsidR="00000000" w:rsidRPr="00000000">
        <w:rPr>
          <w:rFonts w:ascii="Google Sans Text" w:cs="Google Sans Text" w:eastAsia="Google Sans Text" w:hAnsi="Google Sans Text"/>
          <w:color w:val="1b1c1d"/>
          <w:sz w:val="24"/>
          <w:szCs w:val="24"/>
          <w:rtl w:val="0"/>
        </w:rPr>
        <w:t xml:space="preserve"> The system might perform a preliminary check based on account tenure, payment history (consistent on-time payments are crucial </w:t>
      </w:r>
      <w:r w:rsidDel="00000000" w:rsidR="00000000" w:rsidRPr="00000000">
        <w:rPr>
          <w:rFonts w:ascii="Google Sans Text" w:cs="Google Sans Text" w:eastAsia="Google Sans Text" w:hAnsi="Google Sans Text"/>
          <w:color w:val="575b5f"/>
          <w:sz w:val="24"/>
          <w:szCs w:val="24"/>
          <w:vertAlign w:val="superscript"/>
          <w:rtl w:val="0"/>
        </w:rPr>
        <w:t xml:space="preserve">93</w:t>
      </w:r>
      <w:r w:rsidDel="00000000" w:rsidR="00000000" w:rsidRPr="00000000">
        <w:rPr>
          <w:rFonts w:ascii="Google Sans Text" w:cs="Google Sans Text" w:eastAsia="Google Sans Text" w:hAnsi="Google Sans Text"/>
          <w:color w:val="1b1c1d"/>
          <w:sz w:val="24"/>
          <w:szCs w:val="24"/>
          <w:rtl w:val="0"/>
        </w:rPr>
        <w:t xml:space="preserve">), time since the last increase (often requires 6+ months </w:t>
      </w:r>
      <w:r w:rsidDel="00000000" w:rsidR="00000000" w:rsidRPr="00000000">
        <w:rPr>
          <w:rFonts w:ascii="Google Sans Text" w:cs="Google Sans Text" w:eastAsia="Google Sans Text" w:hAnsi="Google Sans Text"/>
          <w:color w:val="575b5f"/>
          <w:sz w:val="24"/>
          <w:szCs w:val="24"/>
          <w:vertAlign w:val="superscript"/>
          <w:rtl w:val="0"/>
        </w:rPr>
        <w:t xml:space="preserve">97</w:t>
      </w:r>
      <w:r w:rsidDel="00000000" w:rsidR="00000000" w:rsidRPr="00000000">
        <w:rPr>
          <w:rFonts w:ascii="Google Sans Text" w:cs="Google Sans Text" w:eastAsia="Google Sans Text" w:hAnsi="Google Sans Text"/>
          <w:color w:val="1b1c1d"/>
          <w:sz w:val="24"/>
          <w:szCs w:val="24"/>
          <w:rtl w:val="0"/>
        </w:rPr>
        <w:t xml:space="preserve">), and credit utilization.</w:t>
      </w:r>
      <w:r w:rsidDel="00000000" w:rsidR="00000000" w:rsidRPr="00000000">
        <w:rPr>
          <w:rFonts w:ascii="Google Sans Text" w:cs="Google Sans Text" w:eastAsia="Google Sans Text" w:hAnsi="Google Sans Text"/>
          <w:color w:val="575b5f"/>
          <w:sz w:val="24"/>
          <w:szCs w:val="24"/>
          <w:vertAlign w:val="superscript"/>
          <w:rtl w:val="0"/>
        </w:rPr>
        <w:t xml:space="preserve">93</w:t>
      </w:r>
      <w:r w:rsidDel="00000000" w:rsidR="00000000" w:rsidRPr="00000000">
        <w:rPr>
          <w:rFonts w:ascii="Google Sans Text" w:cs="Google Sans Text" w:eastAsia="Google Sans Text" w:hAnsi="Google Sans Text"/>
          <w:color w:val="1b1c1d"/>
          <w:sz w:val="24"/>
          <w:szCs w:val="24"/>
          <w:rtl w:val="0"/>
        </w:rPr>
        <w:t xml:space="preserve"> The user may be prompted to provide updated financial information (e.g., recent revenue figures, updated profit/loss statements) or re-link bank accounts.</w:t>
      </w:r>
      <w:r w:rsidDel="00000000" w:rsidR="00000000" w:rsidRPr="00000000">
        <w:rPr>
          <w:rFonts w:ascii="Google Sans Text" w:cs="Google Sans Text" w:eastAsia="Google Sans Text" w:hAnsi="Google Sans Text"/>
          <w:color w:val="575b5f"/>
          <w:sz w:val="24"/>
          <w:szCs w:val="24"/>
          <w:vertAlign w:val="superscript"/>
          <w:rtl w:val="0"/>
        </w:rPr>
        <w:t xml:space="preserve">93</w:t>
      </w:r>
      <w:r w:rsidDel="00000000" w:rsidR="00000000" w:rsidRPr="00000000">
        <w:rPr>
          <w:rFonts w:ascii="Google Sans Text" w:cs="Google Sans Text" w:eastAsia="Google Sans Text" w:hAnsi="Google Sans Text"/>
          <w:color w:val="1b1c1d"/>
          <w:sz w:val="24"/>
          <w:szCs w:val="24"/>
          <w:rtl w:val="0"/>
        </w:rPr>
        <w:t xml:space="preserve"> A justification for the increase might be requested.</w:t>
      </w:r>
      <w:r w:rsidDel="00000000" w:rsidR="00000000" w:rsidRPr="00000000">
        <w:rPr>
          <w:rFonts w:ascii="Google Sans Text" w:cs="Google Sans Text" w:eastAsia="Google Sans Text" w:hAnsi="Google Sans Text"/>
          <w:color w:val="575b5f"/>
          <w:sz w:val="24"/>
          <w:szCs w:val="24"/>
          <w:vertAlign w:val="superscript"/>
          <w:rtl w:val="0"/>
        </w:rPr>
        <w:t xml:space="preserve">93</w:t>
      </w:r>
    </w:p>
    <w:p w:rsidR="00000000" w:rsidDel="00000000" w:rsidP="00000000" w:rsidRDefault="00000000" w:rsidRPr="00000000" w14:paraId="0000004A">
      <w:pPr>
        <w:widowControl w:val="0"/>
        <w:numPr>
          <w:ilvl w:val="1"/>
          <w:numId w:val="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Lender Review:</w:t>
      </w:r>
      <w:r w:rsidDel="00000000" w:rsidR="00000000" w:rsidRPr="00000000">
        <w:rPr>
          <w:rFonts w:ascii="Google Sans Text" w:cs="Google Sans Text" w:eastAsia="Google Sans Text" w:hAnsi="Google Sans Text"/>
          <w:color w:val="1b1c1d"/>
          <w:sz w:val="24"/>
          <w:szCs w:val="24"/>
          <w:rtl w:val="0"/>
        </w:rPr>
        <w:t xml:space="preserve"> The request undergoes underwriting review, assessing factors like creditworthiness (business and personal), payment history, financial health (revenue trends, cash flow, profitability), capacity to repay the higher limit, and potentially collateral (the "5 Cs" of credit).</w:t>
      </w:r>
      <w:r w:rsidDel="00000000" w:rsidR="00000000" w:rsidRPr="00000000">
        <w:rPr>
          <w:rFonts w:ascii="Google Sans Text" w:cs="Google Sans Text" w:eastAsia="Google Sans Text" w:hAnsi="Google Sans Text"/>
          <w:color w:val="575b5f"/>
          <w:sz w:val="24"/>
          <w:szCs w:val="24"/>
          <w:vertAlign w:val="superscript"/>
          <w:rtl w:val="0"/>
        </w:rPr>
        <w:t xml:space="preserve">92</w:t>
      </w:r>
    </w:p>
    <w:p w:rsidR="00000000" w:rsidDel="00000000" w:rsidP="00000000" w:rsidRDefault="00000000" w:rsidRPr="00000000" w14:paraId="0000004B">
      <w:pPr>
        <w:widowControl w:val="0"/>
        <w:numPr>
          <w:ilvl w:val="1"/>
          <w:numId w:val="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Decision Notification:</w:t>
      </w:r>
      <w:r w:rsidDel="00000000" w:rsidR="00000000" w:rsidRPr="00000000">
        <w:rPr>
          <w:rFonts w:ascii="Google Sans Text" w:cs="Google Sans Text" w:eastAsia="Google Sans Text" w:hAnsi="Google Sans Text"/>
          <w:color w:val="1b1c1d"/>
          <w:sz w:val="24"/>
          <w:szCs w:val="24"/>
          <w:rtl w:val="0"/>
        </w:rPr>
        <w:t xml:space="preserve"> The outcome (Approved with new limit, Denied, More Information Needed) is communicated via the portal and email.</w:t>
      </w:r>
    </w:p>
    <w:p w:rsidR="00000000" w:rsidDel="00000000" w:rsidP="00000000" w:rsidRDefault="00000000" w:rsidRPr="00000000" w14:paraId="0000004C">
      <w:pPr>
        <w:widowControl w:val="0"/>
        <w:numPr>
          <w:ilvl w:val="0"/>
          <w:numId w:val="1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Selecting Different EMI Tenors (Future Feature):</w:t>
      </w:r>
    </w:p>
    <w:p w:rsidR="00000000" w:rsidDel="00000000" w:rsidP="00000000" w:rsidRDefault="00000000" w:rsidRPr="00000000" w14:paraId="0000004D">
      <w:pPr>
        <w:widowControl w:val="0"/>
        <w:numPr>
          <w:ilvl w:val="1"/>
          <w:numId w:val="7"/>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Implementation:</w:t>
      </w:r>
      <w:r w:rsidDel="00000000" w:rsidR="00000000" w:rsidRPr="00000000">
        <w:rPr>
          <w:rFonts w:ascii="Google Sans Text" w:cs="Google Sans Text" w:eastAsia="Google Sans Text" w:hAnsi="Google Sans Text"/>
          <w:color w:val="1b1c1d"/>
          <w:sz w:val="24"/>
          <w:szCs w:val="24"/>
          <w:rtl w:val="0"/>
        </w:rPr>
        <w:t xml:space="preserve"> The most logical place to offer term selection (3-24 months [User Query]) is </w:t>
      </w:r>
      <w:r w:rsidDel="00000000" w:rsidR="00000000" w:rsidRPr="00000000">
        <w:rPr>
          <w:rFonts w:ascii="Google Sans Text" w:cs="Google Sans Text" w:eastAsia="Google Sans Text" w:hAnsi="Google Sans Text"/>
          <w:i w:val="1"/>
          <w:iCs w:val="1"/>
          <w:color w:val="1b1c1d"/>
          <w:sz w:val="24"/>
          <w:szCs w:val="24"/>
          <w:rtl w:val="0"/>
        </w:rPr>
        <w:t xml:space="preserve">during the fund drawing process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4E">
      <w:pPr>
        <w:widowControl w:val="0"/>
        <w:numPr>
          <w:ilvl w:val="1"/>
          <w:numId w:val="7"/>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User Experience:</w:t>
      </w:r>
      <w:r w:rsidDel="00000000" w:rsidR="00000000" w:rsidRPr="00000000">
        <w:rPr>
          <w:rFonts w:ascii="Google Sans Text" w:cs="Google Sans Text" w:eastAsia="Google Sans Text" w:hAnsi="Google Sans Text"/>
          <w:color w:val="1b1c1d"/>
          <w:sz w:val="24"/>
          <w:szCs w:val="24"/>
          <w:rtl w:val="0"/>
        </w:rPr>
        <w:t xml:space="preserve"> Provide a simple selection mechanism (dropdown, slider). Dynamically update the displayed EMI amount and total estimated fees based on the selected term, allowing users to compare options before confirming the draw.</w:t>
      </w:r>
      <w:r w:rsidDel="00000000" w:rsidR="00000000" w:rsidRPr="00000000">
        <w:rPr>
          <w:rFonts w:ascii="Google Sans Text" w:cs="Google Sans Text" w:eastAsia="Google Sans Text" w:hAnsi="Google Sans Text"/>
          <w:color w:val="575b5f"/>
          <w:sz w:val="24"/>
          <w:szCs w:val="24"/>
          <w:vertAlign w:val="superscript"/>
          <w:rtl w:val="0"/>
        </w:rPr>
        <w:t xml:space="preserve">60</w:t>
      </w:r>
      <w:r w:rsidDel="00000000" w:rsidR="00000000" w:rsidRPr="00000000">
        <w:rPr>
          <w:rFonts w:ascii="Google Sans Text" w:cs="Google Sans Text" w:eastAsia="Google Sans Text" w:hAnsi="Google Sans Text"/>
          <w:color w:val="1b1c1d"/>
          <w:sz w:val="24"/>
          <w:szCs w:val="24"/>
          <w:rtl w:val="0"/>
        </w:rPr>
        <w:t xml:space="preserve"> Changing terms </w:t>
      </w:r>
      <w:r w:rsidDel="00000000" w:rsidR="00000000" w:rsidRPr="00000000">
        <w:rPr>
          <w:rFonts w:ascii="Google Sans Text" w:cs="Google Sans Text" w:eastAsia="Google Sans Text" w:hAnsi="Google Sans Text"/>
          <w:i w:val="1"/>
          <w:iCs w:val="1"/>
          <w:color w:val="1b1c1d"/>
          <w:sz w:val="24"/>
          <w:szCs w:val="24"/>
          <w:rtl w:val="0"/>
        </w:rPr>
        <w:t xml:space="preserve">after</w:t>
      </w:r>
      <w:r w:rsidDel="00000000" w:rsidR="00000000" w:rsidRPr="00000000">
        <w:rPr>
          <w:rFonts w:ascii="Google Sans Text" w:cs="Google Sans Text" w:eastAsia="Google Sans Text" w:hAnsi="Google Sans Text"/>
          <w:color w:val="1b1c1d"/>
          <w:sz w:val="24"/>
          <w:szCs w:val="24"/>
          <w:rtl w:val="0"/>
        </w:rPr>
        <w:t xml:space="preserve"> a draw is typically not standard practice for installment-based draws.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4F">
      <w:pPr>
        <w:widowControl w:val="0"/>
        <w:numPr>
          <w:ilvl w:val="0"/>
          <w:numId w:val="1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Account Closure:</w:t>
      </w:r>
    </w:p>
    <w:p w:rsidR="00000000" w:rsidDel="00000000" w:rsidP="00000000" w:rsidRDefault="00000000" w:rsidRPr="00000000" w14:paraId="00000050">
      <w:pPr>
        <w:widowControl w:val="0"/>
        <w:numPr>
          <w:ilvl w:val="1"/>
          <w:numId w:val="4"/>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Initiation:</w:t>
      </w:r>
      <w:r w:rsidDel="00000000" w:rsidR="00000000" w:rsidRPr="00000000">
        <w:rPr>
          <w:rFonts w:ascii="Google Sans Text" w:cs="Google Sans Text" w:eastAsia="Google Sans Text" w:hAnsi="Google Sans Text"/>
          <w:color w:val="1b1c1d"/>
          <w:sz w:val="24"/>
          <w:szCs w:val="24"/>
          <w:rtl w:val="0"/>
        </w:rPr>
        <w:t xml:space="preserve"> User typically needs to contact customer support to initiate closure. A portal request form could streamline this.</w:t>
      </w:r>
    </w:p>
    <w:p w:rsidR="00000000" w:rsidDel="00000000" w:rsidP="00000000" w:rsidRDefault="00000000" w:rsidRPr="00000000" w14:paraId="00000051">
      <w:pPr>
        <w:widowControl w:val="0"/>
        <w:numPr>
          <w:ilvl w:val="1"/>
          <w:numId w:val="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Prerequisites:</w:t>
      </w:r>
      <w:r w:rsidDel="00000000" w:rsidR="00000000" w:rsidRPr="00000000">
        <w:rPr>
          <w:rFonts w:ascii="Google Sans Text" w:cs="Google Sans Text" w:eastAsia="Google Sans Text" w:hAnsi="Google Sans Text"/>
          <w:color w:val="1b1c1d"/>
          <w:sz w:val="24"/>
          <w:szCs w:val="24"/>
          <w:rtl w:val="0"/>
        </w:rPr>
        <w:t xml:space="preserve"> The system must verify that the outstanding balance is zero. If not, calculate and present the final payoff amount, including any accrued interest and fees up to the payoff date.</w:t>
      </w:r>
      <w:r w:rsidDel="00000000" w:rsidR="00000000" w:rsidRPr="00000000">
        <w:rPr>
          <w:rFonts w:ascii="Google Sans Text" w:cs="Google Sans Text" w:eastAsia="Google Sans Text" w:hAnsi="Google Sans Text"/>
          <w:color w:val="575b5f"/>
          <w:sz w:val="24"/>
          <w:szCs w:val="24"/>
          <w:vertAlign w:val="superscript"/>
          <w:rtl w:val="0"/>
        </w:rPr>
        <w:t xml:space="preserve">80</w:t>
      </w:r>
    </w:p>
    <w:p w:rsidR="00000000" w:rsidDel="00000000" w:rsidP="00000000" w:rsidRDefault="00000000" w:rsidRPr="00000000" w14:paraId="00000052">
      <w:pPr>
        <w:widowControl w:val="0"/>
        <w:numPr>
          <w:ilvl w:val="1"/>
          <w:numId w:val="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Final Payment:</w:t>
      </w:r>
      <w:r w:rsidDel="00000000" w:rsidR="00000000" w:rsidRPr="00000000">
        <w:rPr>
          <w:rFonts w:ascii="Google Sans Text" w:cs="Google Sans Text" w:eastAsia="Google Sans Text" w:hAnsi="Google Sans Text"/>
          <w:color w:val="1b1c1d"/>
          <w:sz w:val="24"/>
          <w:szCs w:val="24"/>
          <w:rtl w:val="0"/>
        </w:rPr>
        <w:t xml:space="preserve"> User makes the final payoff payment using an approved method (e.g., Wire Transfer, ACH Push).</w:t>
      </w:r>
    </w:p>
    <w:p w:rsidR="00000000" w:rsidDel="00000000" w:rsidP="00000000" w:rsidRDefault="00000000" w:rsidRPr="00000000" w14:paraId="00000053">
      <w:pPr>
        <w:widowControl w:val="0"/>
        <w:numPr>
          <w:ilvl w:val="1"/>
          <w:numId w:val="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Confirmation:</w:t>
      </w:r>
      <w:r w:rsidDel="00000000" w:rsidR="00000000" w:rsidRPr="00000000">
        <w:rPr>
          <w:rFonts w:ascii="Google Sans Text" w:cs="Google Sans Text" w:eastAsia="Google Sans Text" w:hAnsi="Google Sans Text"/>
          <w:color w:val="1b1c1d"/>
          <w:sz w:val="24"/>
          <w:szCs w:val="24"/>
          <w:rtl w:val="0"/>
        </w:rPr>
        <w:t xml:space="preserve"> Lender provides formal confirmation of account closure via email or mail.</w:t>
      </w:r>
    </w:p>
    <w:p w:rsidR="00000000" w:rsidDel="00000000" w:rsidP="00000000" w:rsidRDefault="00000000" w:rsidRPr="00000000" w14:paraId="00000054">
      <w:pPr>
        <w:widowControl w:val="0"/>
        <w:numPr>
          <w:ilvl w:val="0"/>
          <w:numId w:val="11"/>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Key UI Elements:</w:t>
      </w:r>
      <w:r w:rsidDel="00000000" w:rsidR="00000000" w:rsidRPr="00000000">
        <w:rPr>
          <w:rFonts w:ascii="Google Sans Text" w:cs="Google Sans Text" w:eastAsia="Google Sans Text" w:hAnsi="Google Sans Text"/>
          <w:color w:val="1b1c1d"/>
          <w:sz w:val="24"/>
          <w:szCs w:val="24"/>
          <w:rtl w:val="0"/>
        </w:rPr>
        <w:t xml:space="preserve"> Clear error messages and notification banners, detailed fee explanations for exceptions, guided resolution workflows, limit increase request forms with document upload capability, dynamic term selection interface with cost comparison (future), payoff amount calculation display, account closure status updates.</w:t>
      </w:r>
    </w:p>
    <w:p w:rsidR="00000000" w:rsidDel="00000000" w:rsidP="00000000" w:rsidRDefault="00000000" w:rsidRPr="00000000" w14:paraId="00000055">
      <w:pPr>
        <w:widowControl w:val="0"/>
        <w:spacing w:after="240" w:before="240" w:line="275.9999942779541" w:lineRule="auto"/>
        <w:rPr/>
      </w:pPr>
      <w:r w:rsidDel="00000000" w:rsidR="00000000" w:rsidRPr="00000000">
        <w:rPr>
          <w:rFonts w:ascii="Google Sans Text" w:cs="Google Sans Text" w:eastAsia="Google Sans Text" w:hAnsi="Google Sans Text"/>
          <w:color w:val="1b1c1d"/>
          <w:sz w:val="24"/>
          <w:szCs w:val="24"/>
          <w:rtl w:val="0"/>
        </w:rPr>
        <w:t xml:space="preserve">Investing in these well-defined user journeys within a robust and user-friendly portal is not merely about providing functionality; it's about building trust, reducing friction, and fostering loyalty in a competitive market where the digital experience is increasingly integral to the product itself.</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