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D5" w:rsidRPr="00A60750" w:rsidRDefault="00DB3AD5" w:rsidP="00DB3AD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strike/>
          <w:color w:val="000000"/>
          <w:sz w:val="22"/>
          <w:szCs w:val="22"/>
        </w:rPr>
      </w:pPr>
      <w:proofErr w:type="gramStart"/>
      <w:r w:rsidRPr="00A60750">
        <w:rPr>
          <w:strike/>
          <w:color w:val="201F1E"/>
          <w:sz w:val="15"/>
          <w:szCs w:val="15"/>
          <w:bdr w:val="none" w:sz="0" w:space="0" w:color="auto" w:frame="1"/>
        </w:rPr>
        <w:t>1 )</w:t>
      </w:r>
      <w:proofErr w:type="gramEnd"/>
      <w:r w:rsidRPr="00A60750">
        <w:rPr>
          <w:strike/>
          <w:color w:val="201F1E"/>
          <w:sz w:val="15"/>
          <w:szCs w:val="15"/>
          <w:bdr w:val="none" w:sz="0" w:space="0" w:color="auto" w:frame="1"/>
        </w:rPr>
        <w:t xml:space="preserve"> Leave balance and Ledger Report and Staff Leave Liability are not generating.</w:t>
      </w:r>
      <w:r w:rsidRPr="00A60750">
        <w:rPr>
          <w:rFonts w:ascii="Segoe UI" w:hAnsi="Segoe UI" w:cs="Segoe UI"/>
          <w:strike/>
          <w:color w:val="201F1E"/>
          <w:sz w:val="15"/>
          <w:szCs w:val="15"/>
        </w:rPr>
        <w:t> </w:t>
      </w:r>
      <w:r w:rsidRPr="00A60750">
        <w:rPr>
          <w:rFonts w:ascii="Calibri" w:hAnsi="Calibri" w:cs="Calibri"/>
          <w:strike/>
          <w:color w:val="000000"/>
          <w:sz w:val="22"/>
          <w:szCs w:val="22"/>
        </w:rPr>
        <w:t> </w:t>
      </w:r>
    </w:p>
    <w:p w:rsidR="00DB3AD5" w:rsidRDefault="00DB3AD5" w:rsidP="00DB3AD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color w:val="201F1E"/>
          <w:sz w:val="15"/>
          <w:szCs w:val="15"/>
          <w:bdr w:val="none" w:sz="0" w:space="0" w:color="auto" w:frame="1"/>
        </w:rPr>
        <w:t> </w:t>
      </w:r>
      <w:r w:rsidRPr="00E6240F">
        <w:rPr>
          <w:color w:val="201F1E"/>
          <w:sz w:val="15"/>
          <w:szCs w:val="15"/>
          <w:highlight w:val="yellow"/>
          <w:bdr w:val="none" w:sz="0" w:space="0" w:color="auto" w:frame="1"/>
        </w:rPr>
        <w:t xml:space="preserve">2)  </w:t>
      </w:r>
      <w:proofErr w:type="spellStart"/>
      <w:r w:rsidRPr="00E6240F">
        <w:rPr>
          <w:color w:val="201F1E"/>
          <w:sz w:val="15"/>
          <w:szCs w:val="15"/>
          <w:highlight w:val="yellow"/>
          <w:bdr w:val="none" w:sz="0" w:space="0" w:color="auto" w:frame="1"/>
        </w:rPr>
        <w:t>I.Tax</w:t>
      </w:r>
      <w:proofErr w:type="spellEnd"/>
      <w:r w:rsidRPr="00E6240F">
        <w:rPr>
          <w:color w:val="201F1E"/>
          <w:sz w:val="15"/>
          <w:szCs w:val="15"/>
          <w:highlight w:val="yellow"/>
          <w:bdr w:val="none" w:sz="0" w:space="0" w:color="auto" w:frame="1"/>
        </w:rPr>
        <w:t xml:space="preserve"> Module</w:t>
      </w:r>
      <w:r>
        <w:rPr>
          <w:color w:val="201F1E"/>
          <w:sz w:val="15"/>
          <w:szCs w:val="15"/>
          <w:bdr w:val="none" w:sz="0" w:space="0" w:color="auto" w:frame="1"/>
        </w:rPr>
        <w:t xml:space="preserve">  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B3AD5" w:rsidRPr="00965D63" w:rsidRDefault="00DB3AD5" w:rsidP="00DB3AD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strike/>
          <w:color w:val="000000"/>
          <w:sz w:val="22"/>
          <w:szCs w:val="22"/>
        </w:rPr>
      </w:pPr>
      <w:r>
        <w:rPr>
          <w:color w:val="201F1E"/>
          <w:sz w:val="15"/>
          <w:szCs w:val="15"/>
          <w:bdr w:val="none" w:sz="0" w:space="0" w:color="auto" w:frame="1"/>
        </w:rPr>
        <w:t xml:space="preserve"> 3)  </w:t>
      </w:r>
      <w:r w:rsidRPr="00965D63">
        <w:rPr>
          <w:color w:val="201F1E"/>
          <w:sz w:val="15"/>
          <w:szCs w:val="15"/>
          <w:highlight w:val="yellow"/>
          <w:bdr w:val="none" w:sz="0" w:space="0" w:color="auto" w:frame="1"/>
        </w:rPr>
        <w:t>In Pay slip Co's Logo</w:t>
      </w:r>
      <w:r>
        <w:rPr>
          <w:color w:val="201F1E"/>
          <w:sz w:val="15"/>
          <w:szCs w:val="15"/>
          <w:bdr w:val="none" w:sz="0" w:space="0" w:color="auto" w:frame="1"/>
        </w:rPr>
        <w:t xml:space="preserve">, </w:t>
      </w:r>
      <w:r w:rsidRPr="00965D63">
        <w:rPr>
          <w:strike/>
          <w:color w:val="201F1E"/>
          <w:sz w:val="15"/>
          <w:szCs w:val="15"/>
          <w:bdr w:val="none" w:sz="0" w:space="0" w:color="auto" w:frame="1"/>
        </w:rPr>
        <w:t>Leave OP.BAL</w:t>
      </w:r>
      <w:proofErr w:type="gramStart"/>
      <w:r w:rsidRPr="00965D63">
        <w:rPr>
          <w:strike/>
          <w:color w:val="201F1E"/>
          <w:sz w:val="15"/>
          <w:szCs w:val="15"/>
          <w:bdr w:val="none" w:sz="0" w:space="0" w:color="auto" w:frame="1"/>
        </w:rPr>
        <w:t>,ADHOC</w:t>
      </w:r>
      <w:proofErr w:type="gramEnd"/>
      <w:r w:rsidRPr="00965D63">
        <w:rPr>
          <w:strike/>
          <w:color w:val="201F1E"/>
          <w:sz w:val="15"/>
          <w:szCs w:val="15"/>
          <w:bdr w:val="none" w:sz="0" w:space="0" w:color="auto" w:frame="1"/>
        </w:rPr>
        <w:t xml:space="preserve"> RATE, CONVEYANCE ALLOWANCE NOT ACCURATE, VDA , BANK NAME IS MISSING. </w:t>
      </w:r>
      <w:r w:rsidRPr="00965D63">
        <w:rPr>
          <w:rFonts w:ascii="Calibri" w:hAnsi="Calibri" w:cs="Calibri"/>
          <w:strike/>
          <w:color w:val="000000"/>
          <w:sz w:val="22"/>
          <w:szCs w:val="22"/>
        </w:rPr>
        <w:t> </w:t>
      </w:r>
    </w:p>
    <w:p w:rsidR="00DB3AD5" w:rsidRPr="00E6240F" w:rsidRDefault="00DB3AD5" w:rsidP="00DB3AD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strike/>
          <w:color w:val="000000"/>
          <w:sz w:val="22"/>
          <w:szCs w:val="22"/>
        </w:rPr>
      </w:pPr>
      <w:r w:rsidRPr="00E6240F">
        <w:rPr>
          <w:strike/>
          <w:color w:val="201F1E"/>
          <w:sz w:val="15"/>
          <w:szCs w:val="15"/>
          <w:bdr w:val="none" w:sz="0" w:space="0" w:color="auto" w:frame="1"/>
        </w:rPr>
        <w:t xml:space="preserve"> 4) </w:t>
      </w:r>
      <w:proofErr w:type="spellStart"/>
      <w:r w:rsidRPr="00E6240F">
        <w:rPr>
          <w:strike/>
          <w:color w:val="201F1E"/>
          <w:sz w:val="15"/>
          <w:szCs w:val="15"/>
          <w:bdr w:val="none" w:sz="0" w:space="0" w:color="auto" w:frame="1"/>
        </w:rPr>
        <w:t>Unrealised</w:t>
      </w:r>
      <w:proofErr w:type="spellEnd"/>
      <w:r w:rsidRPr="00E6240F">
        <w:rPr>
          <w:strike/>
          <w:color w:val="201F1E"/>
          <w:sz w:val="15"/>
          <w:szCs w:val="15"/>
          <w:bdr w:val="none" w:sz="0" w:space="0" w:color="auto" w:frame="1"/>
        </w:rPr>
        <w:t xml:space="preserve"> report – shows no any record. </w:t>
      </w:r>
      <w:r w:rsidRPr="00E6240F">
        <w:rPr>
          <w:rFonts w:ascii="Calibri" w:hAnsi="Calibri" w:cs="Calibri"/>
          <w:strike/>
          <w:color w:val="000000"/>
          <w:sz w:val="22"/>
          <w:szCs w:val="22"/>
        </w:rPr>
        <w:t> </w:t>
      </w:r>
    </w:p>
    <w:p w:rsidR="00DB3AD5" w:rsidRDefault="00DB3AD5" w:rsidP="00DB3AD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color w:val="201F1E"/>
          <w:sz w:val="15"/>
          <w:szCs w:val="15"/>
          <w:bdr w:val="none" w:sz="0" w:space="0" w:color="auto" w:frame="1"/>
        </w:rPr>
        <w:t> 5) BI PF report should be separate print.</w:t>
      </w:r>
      <w:r>
        <w:rPr>
          <w:rFonts w:ascii="Segoe UI" w:hAnsi="Segoe UI" w:cs="Segoe UI"/>
          <w:color w:val="201F1E"/>
          <w:sz w:val="15"/>
          <w:szCs w:val="15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B3AD5" w:rsidRDefault="00DB3AD5" w:rsidP="00DB3AD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201F1E"/>
          <w:sz w:val="15"/>
          <w:szCs w:val="15"/>
        </w:rPr>
        <w:t> </w:t>
      </w:r>
      <w:r>
        <w:rPr>
          <w:b/>
          <w:bCs/>
          <w:color w:val="201F1E"/>
          <w:sz w:val="15"/>
          <w:szCs w:val="15"/>
          <w:bdr w:val="none" w:sz="0" w:space="0" w:color="auto" w:frame="1"/>
        </w:rPr>
        <w:t>Reports Still Pending</w:t>
      </w:r>
      <w:r>
        <w:rPr>
          <w:rFonts w:ascii="Segoe UI" w:hAnsi="Segoe UI" w:cs="Segoe UI"/>
          <w:b/>
          <w:bCs/>
          <w:color w:val="201F1E"/>
          <w:sz w:val="15"/>
          <w:szCs w:val="15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B3AD5" w:rsidRPr="00965D63" w:rsidRDefault="00DB3AD5" w:rsidP="00DB3AD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strike/>
          <w:color w:val="000000"/>
          <w:sz w:val="22"/>
          <w:szCs w:val="22"/>
        </w:rPr>
      </w:pPr>
      <w:r w:rsidRPr="00965D63">
        <w:rPr>
          <w:strike/>
          <w:color w:val="201F1E"/>
          <w:sz w:val="15"/>
          <w:szCs w:val="15"/>
          <w:bdr w:val="none" w:sz="0" w:space="0" w:color="auto" w:frame="1"/>
        </w:rPr>
        <w:t> 7)   Month wise Bonus Earning Report </w:t>
      </w:r>
      <w:r w:rsidRPr="00965D63">
        <w:rPr>
          <w:rFonts w:ascii="Calibri" w:hAnsi="Calibri" w:cs="Calibri"/>
          <w:strike/>
          <w:color w:val="000000"/>
          <w:sz w:val="22"/>
          <w:szCs w:val="22"/>
        </w:rPr>
        <w:t> </w:t>
      </w:r>
    </w:p>
    <w:p w:rsidR="00DB3AD5" w:rsidRDefault="00DB3AD5" w:rsidP="00DB3AD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color w:val="201F1E"/>
          <w:sz w:val="15"/>
          <w:szCs w:val="15"/>
          <w:bdr w:val="none" w:sz="0" w:space="0" w:color="auto" w:frame="1"/>
        </w:rPr>
        <w:t xml:space="preserve"> 8)  Staff Bonus </w:t>
      </w:r>
      <w:proofErr w:type="gramStart"/>
      <w:r>
        <w:rPr>
          <w:color w:val="201F1E"/>
          <w:sz w:val="15"/>
          <w:szCs w:val="15"/>
          <w:bdr w:val="none" w:sz="0" w:space="0" w:color="auto" w:frame="1"/>
        </w:rPr>
        <w:t>Earning</w:t>
      </w:r>
      <w:proofErr w:type="gramEnd"/>
      <w:r>
        <w:rPr>
          <w:color w:val="201F1E"/>
          <w:sz w:val="15"/>
          <w:szCs w:val="15"/>
          <w:bdr w:val="none" w:sz="0" w:space="0" w:color="auto" w:frame="1"/>
        </w:rPr>
        <w:t xml:space="preserve"> display.</w:t>
      </w:r>
      <w:r>
        <w:rPr>
          <w:rFonts w:ascii="Segoe UI" w:hAnsi="Segoe UI" w:cs="Segoe UI"/>
          <w:color w:val="201F1E"/>
          <w:sz w:val="15"/>
          <w:szCs w:val="15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B3AD5" w:rsidRDefault="00DB3AD5" w:rsidP="00DB3AD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color w:val="201F1E"/>
          <w:sz w:val="15"/>
          <w:szCs w:val="15"/>
          <w:bdr w:val="none" w:sz="0" w:space="0" w:color="auto" w:frame="1"/>
        </w:rPr>
        <w:t> </w:t>
      </w:r>
      <w:proofErr w:type="gramStart"/>
      <w:r>
        <w:rPr>
          <w:color w:val="201F1E"/>
          <w:sz w:val="15"/>
          <w:szCs w:val="15"/>
          <w:bdr w:val="none" w:sz="0" w:space="0" w:color="auto" w:frame="1"/>
        </w:rPr>
        <w:t>8 )</w:t>
      </w:r>
      <w:proofErr w:type="gramEnd"/>
      <w:r>
        <w:rPr>
          <w:color w:val="201F1E"/>
          <w:sz w:val="15"/>
          <w:szCs w:val="15"/>
          <w:bdr w:val="none" w:sz="0" w:space="0" w:color="auto" w:frame="1"/>
        </w:rPr>
        <w:t xml:space="preserve"> Yearly Bonus Ledger</w:t>
      </w:r>
      <w:r>
        <w:rPr>
          <w:rFonts w:ascii="Segoe UI" w:hAnsi="Segoe UI" w:cs="Segoe UI"/>
          <w:color w:val="201F1E"/>
          <w:sz w:val="15"/>
          <w:szCs w:val="15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B3AD5" w:rsidRDefault="00DB3AD5" w:rsidP="00DB3AD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color w:val="201F1E"/>
          <w:sz w:val="15"/>
          <w:szCs w:val="15"/>
          <w:bdr w:val="none" w:sz="0" w:space="0" w:color="auto" w:frame="1"/>
        </w:rPr>
        <w:t> </w:t>
      </w:r>
      <w:proofErr w:type="gramStart"/>
      <w:r>
        <w:rPr>
          <w:color w:val="201F1E"/>
          <w:sz w:val="15"/>
          <w:szCs w:val="15"/>
          <w:bdr w:val="none" w:sz="0" w:space="0" w:color="auto" w:frame="1"/>
        </w:rPr>
        <w:t>9 )</w:t>
      </w:r>
      <w:proofErr w:type="gramEnd"/>
      <w:r>
        <w:rPr>
          <w:color w:val="201F1E"/>
          <w:sz w:val="15"/>
          <w:szCs w:val="15"/>
          <w:bdr w:val="none" w:sz="0" w:space="0" w:color="auto" w:frame="1"/>
        </w:rPr>
        <w:t xml:space="preserve"> Furnishing Allowance Report SBI</w:t>
      </w:r>
      <w:r>
        <w:rPr>
          <w:rFonts w:ascii="Segoe UI" w:hAnsi="Segoe UI" w:cs="Segoe UI"/>
          <w:color w:val="201F1E"/>
          <w:sz w:val="15"/>
          <w:szCs w:val="15"/>
        </w:rPr>
        <w:t>  </w:t>
      </w:r>
    </w:p>
    <w:p w:rsidR="00DB3AD5" w:rsidRPr="00965D63" w:rsidRDefault="00DB3AD5" w:rsidP="00DB3AD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965D63">
        <w:rPr>
          <w:rFonts w:ascii="Segoe UI" w:hAnsi="Segoe UI" w:cs="Segoe UI"/>
          <w:color w:val="201F1E"/>
          <w:sz w:val="15"/>
          <w:szCs w:val="15"/>
          <w:highlight w:val="yellow"/>
        </w:rPr>
        <w:t>10) NPS Report </w:t>
      </w:r>
    </w:p>
    <w:p w:rsidR="00DB3AD5" w:rsidRDefault="00DB3AD5" w:rsidP="00DB3AD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65D63">
        <w:rPr>
          <w:rFonts w:ascii="Segoe UI" w:hAnsi="Segoe UI" w:cs="Segoe UI"/>
          <w:color w:val="201F1E"/>
          <w:sz w:val="15"/>
          <w:szCs w:val="15"/>
          <w:highlight w:val="yellow"/>
        </w:rPr>
        <w:t>11) Attendance report includes Biometric, leave, festival and off day etc</w:t>
      </w:r>
      <w:proofErr w:type="gramStart"/>
      <w:r w:rsidRPr="00965D63">
        <w:rPr>
          <w:rFonts w:ascii="Segoe UI" w:hAnsi="Segoe UI" w:cs="Segoe UI"/>
          <w:color w:val="201F1E"/>
          <w:sz w:val="15"/>
          <w:szCs w:val="15"/>
          <w:highlight w:val="yellow"/>
        </w:rPr>
        <w:t>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A6A34" w:rsidRDefault="00DA6A34"/>
    <w:sectPr w:rsidR="00DA6A34" w:rsidSect="00DA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B3AD5"/>
    <w:rsid w:val="004920E7"/>
    <w:rsid w:val="00753EF5"/>
    <w:rsid w:val="00965D63"/>
    <w:rsid w:val="00A60750"/>
    <w:rsid w:val="00DA6A34"/>
    <w:rsid w:val="00DB3AD5"/>
    <w:rsid w:val="00E6240F"/>
    <w:rsid w:val="00EE5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B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5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2021-03-31T05:34:00Z</dcterms:created>
  <dcterms:modified xsi:type="dcterms:W3CDTF">2021-03-31T13:21:00Z</dcterms:modified>
</cp:coreProperties>
</file>