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4800"/></w:pPr></w:p><w:p><w:pPr><w:spacing w:after="200"/><w:jc w:val="center"/></w:pPr><w:r><w:rPr><w:rFonts w:ascii="Times New Roman" w:cs="Times New Roman" w:eastAsia="Times New Roman" w:hAnsi="Times New Roman"/><w:color w:val="94A3B8"/><w:sz w:val="28"/><w:szCs w:val="28"/></w:rPr><w:t xml:space="preserve">StaySuite Hospitality OS</w:t></w:r></w:p><w:p><w:pPr><w:spacing w:after="100"/><w:jc w:val="center"/></w:pPr><w:r><w:rPr><w:rFonts w:ascii="Times New Roman" w:cs="Times New Roman" w:eastAsia="Times New Roman" w:hAnsi="Times New Roman"/><w:b/><w:bCs/><w:color w:val="020617"/><w:sz w:val="56"/><w:szCs w:val="56"/></w:rPr><w:t xml:space="preserve">Database Migration Guide</w:t></w:r></w:p><w:p><w:pPr><w:spacing w:after="80"/><w:jc w:val="center"/></w:pPr><w:r><w:rPr><w:rFonts w:ascii="Times New Roman" w:cs="Times New Roman" w:eastAsia="Times New Roman" w:hAnsi="Times New Roman"/><w:color w:val="64748B"/><w:sz w:val="36"/><w:szCs w:val="36"/></w:rPr><w:t xml:space="preserve">SQLite  →  PostgreSQL</w:t></w:r></w:p><w:p><w:pPr><w:spacing w:after="0" w:before="600"/></w:pPr></w:p><w:p><w:pPr><w:jc w:val="center"/></w:pPr><w:r><w:rPr><w:rFonts w:ascii="Calibri" w:cs="Calibri" w:eastAsia="Calibri" w:hAnsi="Calibri"/><w:color w:val="64748B"/><w:sz w:val="22"/><w:szCs w:val="22"/></w:rPr><w:t xml:space="preserve">Production Readiness Checklist &amp; Code Fixes</w:t></w:r></w:p><w:p><w:pPr><w:spacing w:after="0" w:before="2000"/></w:pPr></w:p><w:p><w:pPr><w:jc w:val="center"/></w:pPr><w:r><w:rPr><w:rFonts w:ascii="Calibri" w:cs="Calibri" w:eastAsia="Calibri" w:hAnsi="Calibri"/><w:color w:val="94A3B8"/><w:sz w:val="20"/><w:szCs w:val="20"/></w:rPr><w:t xml:space="preserve">Version 1.0  |  </w:t></w:r><w:r><w:rPr><w:rFonts w:ascii="Calibri" w:cs="Calibri" w:eastAsia="Calibri" w:hAnsi="Calibri"/><w:color w:val="94A3B8"/><w:sz w:val="20"/><w:szCs w:val="20"/></w:rPr><w:t xml:space="preserve">2026-03-31</w:t></w:r></w:p><w:p><w:pPr><w:spacing w:after="200"/><w:jc w:val="center"/></w:pPr><w:r><w:rPr><w:rFonts w:ascii="Calibri" w:cs="Calibri" w:eastAsia="Calibri" w:hAnsi="Calibri"/><w:color w:val="94A3B8"/><w:sz w:val="18"/><w:szCs w:val="18"/></w:rPr><w:t xml:space="preserve">Confidential  —  Internal Use Only</w:t></w:r></w:p><w:p><w:pPr><w:sectPr><w:pgSz w:w="11906" w:h="16838" w:orient="portrait"/><w:pgMar w:top="0" w:right="0" w:bottom="0" w:left="0" w:header="708" w:footer="708" w:gutter="0"/><w:pgNumType/><w:titlePg/><w:docGrid w:linePitch="360"/></w:sectPr></w:pPr></w:p><w:p><w:pPr><w:spacing w:after="200" w:before="200"/></w:pPr><w:r><w:rPr><w:rFonts w:ascii="Times New Roman" w:cs="Times New Roman" w:eastAsia="Times New Roman" w:hAnsi="Times New Roman"/><w:b/><w:bCs/><w:color w:val="020617"/><w:sz w:val="36"/><w:szCs w:val="36"/></w:rPr><w:t xml:space="preserve">Table of Contents</w:t></w:r></w:p><w:sdt><w:sdtPr><w:alias w:val="TOC"/></w:sdtPr><w:sdtContent><w:p><w:r><w:fldChar w:fldCharType="begin" w:dirty="true"/><w:instrText xml:space="preserve">TOC \h \o &quot;1-3&quot;</w:instrText><w:fldChar w:fldCharType="separate"/></w:r></w:p><w:p>
  <w:pPr>
    <w:pStyle w:val="9"/>
    
    <w:tabs><w:tab w:val="right" w:leader="dot" w:pos="9026"/></w:tabs>
  </w:pPr>
  <w:r><w:t>1. Overview</w:t></w:r>
  <w:r><w:tab/></w:r>
  <w:r><w:t>1</w:t></w:r>
</w:p>
<w:p>
  <w:pPr>
    <w:pStyle w:val="11"/>
    <w:ind w:left="360"/>
    <w:tabs><w:tab w:val="right" w:leader="dot" w:pos="9026"/></w:tabs>
  </w:pPr>
  <w:r><w:t>1.1 Why PostgreSQL?</w:t></w:r>
  <w:r><w:tab/></w:r>
  <w:r><w:t>1</w:t></w:r>
</w:p>
<w:p>
  <w:pPr>
    <w:pStyle w:val="11"/>
    <w:ind w:left="360"/>
    <w:tabs><w:tab w:val="right" w:leader="dot" w:pos="9026"/></w:tabs>
  </w:pPr>
  <w:r><w:t>1.2 Scope of Changes</w:t></w:r>
  <w:r><w:tab/></w:r>
  <w:r><w:t>2</w:t></w:r>
</w:p>
<w:p>
  <w:pPr>
    <w:pStyle w:val="9"/>
    
    <w:tabs><w:tab w:val="right" w:leader="dot" w:pos="9026"/></w:tabs>
  </w:pPr>
  <w:r><w:t>2. Step-by-Step Migration</w:t></w:r>
  <w:r><w:tab/></w:r>
  <w:r><w:t>3</w:t></w:r>
</w:p>
<w:p>
  <w:pPr>
    <w:pStyle w:val="11"/>
    <w:ind w:left="360"/>
    <w:tabs><w:tab w:val="right" w:leader="dot" w:pos="9026"/></w:tabs>
  </w:pPr>
  <w:r><w:t>2.1 Step 1 — Set Up PostgreSQL</w:t></w:r>
  <w:r><w:tab/></w:r>
  <w:r><w:t>3</w:t></w:r>
</w:p>
<w:p>
  <w:pPr>
    <w:pStyle w:val="11"/>
    <w:ind w:left="360"/>
    <w:tabs><w:tab w:val="right" w:leader="dot" w:pos="9026"/></w:tabs>
  </w:pPr>
  <w:r><w:t>2.2 Step 2 — Update Prisma Schema Provider</w:t></w:r>
  <w:r><w:tab/></w:r>
  <w:r><w:t>3</w:t></w:r>
</w:p>
<w:p>
  <w:pPr>
    <w:pStyle w:val="11"/>
    <w:ind w:left="360"/>
    <w:tabs><w:tab w:val="right" w:leader="dot" w:pos="9026"/></w:tabs>
  </w:pPr>
  <w:r><w:t>2.3 Step 3 — Generate and Apply Migration</w:t></w:r>
  <w:r><w:tab/></w:r>
  <w:r><w:t>4</w:t></w:r>
</w:p>
<w:p>
  <w:pPr>
    <w:pStyle w:val="11"/>
    <w:ind w:left="360"/>
    <w:tabs><w:tab w:val="right" w:leader="dot" w:pos="9026"/></w:tabs>
  </w:pPr>
  <w:r><w:t>2.4 Step 4 — Re-seed the Database</w:t></w:r>
  <w:r><w:tab/></w:r>
  <w:r><w:t>4</w:t></w:r>
</w:p>
<w:p>
  <w:pPr>
    <w:pStyle w:val="11"/>
    <w:ind w:left="360"/>
    <w:tabs><w:tab w:val="right" w:leader="dot" w:pos="9026"/></w:tabs>
  </w:pPr>
  <w:r><w:t>2.5 Step 5 — Verify the Application</w:t></w:r>
  <w:r><w:tab/></w:r>
  <w:r><w:t>4</w:t></w:r>
</w:p>
<w:p>
  <w:pPr>
    <w:pStyle w:val="9"/>
    
    <w:tabs><w:tab w:val="right" w:leader="dot" w:pos="9026"/></w:tabs>
  </w:pPr>
  <w:r><w:t>3. Code Fixes to Revert for PostgreSQL</w:t></w:r>
  <w:r><w:tab/></w:r>
  <w:r><w:t>5</w:t></w:r>
</w:p>
<w:p>
  <w:pPr>
    <w:pStyle w:val="11"/>
    <w:ind w:left="360"/>
    <w:tabs><w:tab w:val="right" w:leader="dot" w:pos="9026"/></w:tabs>
  </w:pPr>
  <w:r><w:t>3.1 Case-Insensitive Department Filter</w:t></w:r>
  <w:r><w:tab/></w:r>
  <w:r><w:t>5</w:t></w:r>
</w:p>
<w:p>
  <w:pPr>
    <w:pStyle w:val="11"/>
    <w:ind w:left="360"/>
    <w:tabs><w:tab w:val="right" w:leader="dot" w:pos="9026"/></w:tabs>
  </w:pPr>
  <w:r><w:t>3.2 Full-Text Search Upgrade</w:t></w:r>
  <w:r><w:tab/></w:r>
  <w:r><w:t>6</w:t></w:r>
</w:p>
<w:p>
  <w:pPr>
    <w:pStyle w:val="11"/>
    <w:ind w:left="360"/>
    <w:tabs><w:tab w:val="right" w:leader="dot" w:pos="9026"/></w:tabs>
  </w:pPr>
  <w:r><w:t>3.3 JSON Field Type Upgrades</w:t></w:r>
  <w:r><w:tab/></w:r>
  <w:r><w:t>7</w:t></w:r>
</w:p>
<w:p>
  <w:pPr>
    <w:pStyle w:val="11"/>
    <w:ind w:left="360"/>
    <w:tabs><w:tab w:val="right" w:leader="dot" w:pos="9026"/></w:tabs>
  </w:pPr>
  <w:r><w:t>3.4 Boolean Default Values</w:t></w:r>
  <w:r><w:tab/></w:r>
  <w:r><w:t>7</w:t></w:r>
</w:p>
<w:p>
  <w:pPr>
    <w:pStyle w:val="9"/>
    
    <w:tabs><w:tab w:val="right" w:leader="dot" w:pos="9026"/></w:tabs>
  </w:pPr>
  <w:r><w:t>4. Mini-Services Database Migration</w:t></w:r>
  <w:r><w:tab/></w:r>
  <w:r><w:t>8</w:t></w:r>
</w:p>
<w:p>
  <w:pPr>
    <w:pStyle w:val="9"/>
    
    <w:tabs><w:tab w:val="right" w:leader="dot" w:pos="9026"/></w:tabs>
  </w:pPr>
  <w:r><w:t>5. Complete File Change Reference</w:t></w:r>
  <w:r><w:tab/></w:r>
  <w:r><w:t>9</w:t></w:r>
</w:p>
<w:p>
  <w:pPr>
    <w:pStyle w:val="11"/>
    <w:ind w:left="360"/>
    <w:tabs><w:tab w:val="right" w:leader="dot" w:pos="9026"/></w:tabs>
  </w:pPr>
  <w:r><w:t>5.1 Must Change (Configuration)</w:t></w:r>
  <w:r><w:tab/></w:r>
  <w:r><w:t>9</w:t></w:r>
</w:p>
<w:p>
  <w:pPr>
    <w:pStyle w:val="11"/>
    <w:ind w:left="360"/>
    <w:tabs><w:tab w:val="right" w:leader="dot" w:pos="9026"/></w:tabs>
  </w:pPr>
  <w:r><w:t>5.2 Should Revert (SQLite Workarounds)</w:t></w:r>
  <w:r><w:tab/></w:r>
  <w:r><w:t>9</w:t></w:r>
</w:p>
<w:p>
  <w:pPr>
    <w:pStyle w:val="11"/>
    <w:ind w:left="360"/>
    <w:tabs><w:tab w:val="right" w:leader="dot" w:pos="9026"/></w:tabs>
  </w:pPr>
  <w:r><w:t>5.3 May Need Review</w:t></w:r>
  <w:r><w:tab/></w:r>
  <w:r><w:t>10</w:t></w:r>
</w:p>
<w:p>
  <w:pPr>
    <w:pStyle w:val="9"/>
    
    <w:tabs><w:tab w:val="right" w:leader="dot" w:pos="9026"/></w:tabs>
  </w:pPr>
  <w:r><w:t>6. Pre-Flight Checklist</w:t></w:r>
  <w:r><w:tab/></w:r>
  <w:r><w:t>11</w:t></w:r>
</w:p>
<w:p>
  <w:pPr>
    <w:pStyle w:val="11"/>
    <w:ind w:left="360"/>
    <w:tabs><w:tab w:val="right" w:leader="dot" w:pos="9026"/></w:tabs>
  </w:pPr>
  <w:r><w:t>6.1 Infrastructure</w:t></w:r>
  <w:r><w:tab/></w:r>
  <w:r><w:t>11</w:t></w:r>
</w:p>
<w:p>
  <w:pPr>
    <w:pStyle w:val="11"/>
    <w:ind w:left="360"/>
    <w:tabs><w:tab w:val="right" w:leader="dot" w:pos="9026"/></w:tabs>
  </w:pPr>
  <w:r><w:t>6.2 Configuration</w:t></w:r>
  <w:r><w:tab/></w:r>
  <w:r><w:t>11</w:t></w:r>
</w:p>
<w:p>
  <w:pPr>
    <w:pStyle w:val="11"/>
    <w:ind w:left="360"/>
    <w:tabs><w:tab w:val="right" w:leader="dot" w:pos="9026"/></w:tabs>
  </w:pPr>
  <w:r><w:t>6.3 Code Changes</w:t></w:r>
  <w:r><w:tab/></w:r>
  <w:r><w:t>12</w:t></w:r>
</w:p>
<w:p>
  <w:pPr>
    <w:pStyle w:val="11"/>
    <w:ind w:left="360"/>
    <w:tabs><w:tab w:val="right" w:leader="dot" w:pos="9026"/></w:tabs>
  </w:pPr>
  <w:r><w:t>6.4 Data Migration</w:t></w:r>
  <w:r><w:tab/></w:r>
  <w:r><w:t>12</w:t></w:r>
</w:p>
<w:p>
  <w:pPr>
    <w:pStyle w:val="11"/>
    <w:ind w:left="360"/>
    <w:tabs><w:tab w:val="right" w:leader="dot" w:pos="9026"/></w:tabs>
  </w:pPr>
  <w:r><w:t>6.5 Testing</w:t></w:r>
  <w:r><w:tab/></w:r>
  <w:r><w:t>12</w:t></w:r>
</w:p>
<w:p>
  <w:pPr>
    <w:pStyle w:val="11"/>
    <w:ind w:left="360"/>
    <w:tabs><w:tab w:val="right" w:leader="dot" w:pos="9026"/></w:tabs>
  </w:pPr>
  <w:r><w:t>6.6 Performance</w:t></w:r>
  <w:r><w:tab/></w:r>
  <w:r><w:t>13</w:t></w:r>
</w:p>
<w:p>
  <w:pPr>
    <w:pStyle w:val="11"/>
    <w:ind w:left="360"/>
    <w:tabs><w:tab w:val="right" w:leader="dot" w:pos="9026"/></w:tabs>
  </w:pPr>
  <w:r><w:t>6.7 Rollback Plan</w:t></w:r>
  <w:r><w:tab/></w:r>
  <w:r><w:t>13</w:t></w:r>
</w:p>
<w:p>
  <w:pPr>
    <w:pStyle w:val="9"/>
    
    <w:tabs><w:tab w:val="right" w:leader="dot" w:pos="9026"/></w:tabs>
  </w:pPr>
  <w:r><w:t>7. Rollback Procedure</w:t></w:r>
  <w:r><w:tab/></w:r>
  <w:r><w:t>14</w:t></w:r>
</w:p>
<w:p>
  <w:pPr>
    <w:pStyle w:val="9"/>
    
    <w:tabs><w:tab w:val="right" w:leader="dot" w:pos="9026"/></w:tabs>
  </w:pPr>
  <w:r><w:t>8. Post-Migration Optimizations</w:t></w:r>
  <w:r><w:tab/></w:r>
  <w:r><w:t>15</w:t></w:r>
</w:p>
<w:p>
  <w:pPr>
    <w:pStyle w:val="11"/>
    <w:ind w:left="360"/>
    <w:tabs><w:tab w:val="right" w:leader="dot" w:pos="9026"/></w:tabs>
  </w:pPr>
  <w:r><w:t>8.1 Database Indexes</w:t></w:r>
  <w:r><w:tab/></w:r>
  <w:r><w:t>15</w:t></w:r>
</w:p>
<w:p>
  <w:pPr>
    <w:pStyle w:val="11"/>
    <w:ind w:left="360"/>
    <w:tabs><w:tab w:val="right" w:leader="dot" w:pos="9026"/></w:tabs>
  </w:pPr>
  <w:r><w:t>8.2 Connection Pooling</w:t></w:r>
  <w:r><w:tab/></w:r>
  <w:r><w:t>15</w:t></w:r>
</w:p>
<w:p>
  <w:pPr>
    <w:pStyle w:val="11"/>
    <w:ind w:left="360"/>
    <w:tabs><w:tab w:val="right" w:leader="dot" w:pos="9026"/></w:tabs>
  </w:pPr>
  <w:r><w:t>8.3 Enum Types</w:t></w:r>
  <w:r><w:tab/></w:r>
  <w:r><w:t>16</w:t></w:r>
</w:p><w:p><w:r><w:fldChar w:fldCharType="end"/></w:r></w:p></w:sdtContent></w:sdt><w:p><w:pPr><w:spacing w:after="100" w:before="100"/><w:jc w:val="center"/></w:pPr><w:r><w:rPr><w:rFonts w:ascii="Calibri" w:cs="Calibri" w:eastAsia="Calibri" w:hAnsi="Calibri"/><w:color w:val="999999"/><w:sz w:val="18"/><w:szCs w:val="18"/></w:rPr><w:t xml:space="preserve">Note: Right-click the TOC and select “Update Field” to refresh page numbers.</w:t></w:r></w:p><w:p><w:r><w:br w:type="page"/></w:r></w:p><w:p><w:pPr><w:pStyle w:val="Heading1"/><w:spacing w:after="300" w:before="600"/></w:pPr><w:r><w:rPr><w:rFonts w:ascii="Times New Roman" w:cs="Times New Roman" w:eastAsia="Times New Roman" w:hAnsi="Times New Roman"/><w:b/><w:bCs/><w:color w:val="020617"/><w:sz w:val="36"/><w:szCs w:val="36"/></w:rPr><w:t xml:space="preserve">1. Overview</w:t></w:r></w:p><w:p><w:pPr><w:spacing w:after="120" w:line="276"/></w:pPr><w:r><w:rPr><w:rFonts w:ascii="Calibri" w:cs="Calibri" w:eastAsia="Calibri" w:hAnsi="Calibri"/><w:color w:val="1E293B"/><w:sz w:val="22"/><w:szCs w:val="22"/></w:rPr><w:t xml:space="preserve">This document provides a complete, step-by-step guide for migrating StaySuite Hospitality OS from SQLite to PostgreSQL in production. It covers configuration changes, code fixes required, data migration steps, and a pre-flight checklist to ensure nothing is missed.</w:t></w:r></w:p><w:p><w:pPr><w:spacing w:after="120" w:line="276"/></w:pPr><w:r><w:rPr><w:rFonts w:ascii="Calibri" w:cs="Calibri" w:eastAsia="Calibri" w:hAnsi="Calibri"/><w:color w:val="1E293B"/><w:sz w:val="22"/><w:szCs w:val="22"/></w:rPr><w:t xml:space="preserve">StaySuite currently uses SQLite as the database backend during development. While SQLite is excellent for rapid prototyping, PostgreSQL is required for production due to its superior concurrency, data integrity, and scalability features.</w:t></w:r></w:p><w:p><w:pPr><w:spacing w:after="0" w:before="100"/></w:pPr></w:p><w:p><w:pPr><w:pStyle w:val="Heading2"/><w:spacing w:after="200" w:before="400"/></w:pPr><w:r><w:rPr><w:rFonts w:ascii="Times New Roman" w:cs="Times New Roman" w:eastAsia="Times New Roman" w:hAnsi="Times New Roman"/><w:b/><w:bCs/><w:color w:val="020617"/><w:sz w:val="28"/><w:szCs w:val="28"/></w:rPr><w:t xml:space="preserve">1.1 Why PostgreSQL?</w:t></w:r></w:p><w:tbl><w:tblPr><w:tblW w:type="auto" w:w="100"/><w:jc w:val="center"/><w:tblBorders><w:top w:val="single" w:color="auto" w:sz="4"/><w:left w:val="single" w:color="auto" w:sz="4"/><w:bottom w:val="single" w:color="auto" w:sz="4"/><w:right w:val="single" w:color="auto" w:sz="4"/><w:insideH w:val="single" w:color="auto" w:sz="4"/><w:insideV w:val="single" w:color="auto" w:sz="4"/></w:tblBorders><w:tblCellMar><w:top w:type="dxa" w:w="80"/><w:left w:type="dxa" w:w="150"/><w:bottom w:type="dxa" w:w="80"/><w:right w:type="dxa" w:w="150"/></w:tblCellMar></w:tblPr><w:tblGrid><w:gridCol w:w="2800"/><w:gridCol w:w="3200"/><w:gridCol w:w="3360"/></w:tblGrid><w:tr><w:trPr><w:tblHeader/></w:trPr><w:tc><w:tcPr><w:tcW w:type="dxa" w:w="28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Feature</w:t></w:r></w:p></w:tc><w:tc><w:tcPr><w:tcW w:type="dxa" w:w="32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SQLite (Current)</w:t></w:r></w:p></w:tc><w:tc><w:tcPr><w:tcW w:type="dxa" w:w="336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PostgreSQL (Target)</w:t></w:r></w:p></w:tc></w:tr><w:tr><w:tc><w:tcPr><w:tcW w:type="dxa" w:w="28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Concurrent Writes</w:t></w:r></w:p></w:tc><w:tc><w:tcPr><w:tcW w:type="dxa" w:w="3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Single writer only</w:t></w:r></w:p></w:tc><w:tc><w:tcPr><w:tcW w:type="dxa" w:w="33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Multi-writer support</w:t></w:r></w:p></w:tc></w:tr><w:tr><w:tc><w:tcPr><w:tcW w:type="dxa" w:w="28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Case-insensitive Search</w:t></w:r></w:p></w:tc><w:tc><w:tcPr><w:tcW w:type="dxa" w:w="3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Not supported (manual workaround)</w:t></w:r></w:p></w:tc><w:tc><w:tcPr><w:tcW w:type="dxa" w:w="33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Native mode: &apos;insensitive&apos;</w:t></w:r></w:p></w:tc></w:tr><w:tr><w:tc><w:tcPr><w:tcW w:type="dxa" w:w="28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Full-text Search</w:t></w:r></w:p></w:tc><w:tc><w:tcPr><w:tcW w:type="dxa" w:w="3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Basic LIKE only</w:t></w:r></w:p></w:tc><w:tc><w:tcPr><w:tcW w:type="dxa" w:w="33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Native tsvector / search index</w:t></w:r></w:p></w:tc></w:tr><w:tr><w:tc><w:tcPr><w:tcW w:type="dxa" w:w="28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JSON Queries</w:t></w:r></w:p></w:tc><w:tc><w:tcPr><w:tcW w:type="dxa" w:w="3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Stored as String, parsed in app</w:t></w:r></w:p></w:tc><w:tc><w:tcPr><w:tcW w:type="dxa" w:w="33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Native Json type with query ops</w:t></w:r></w:p></w:tc></w:tr><w:tr><w:tc><w:tcPr><w:tcW w:type="dxa" w:w="28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Array Fields</w:t></w:r></w:p></w:tc><w:tc><w:tcPr><w:tcW w:type="dxa" w:w="3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Comma-separated strings</w:t></w:r></w:p></w:tc><w:tc><w:tcPr><w:tcW w:type="dxa" w:w="33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Native String[] / Int[]</w:t></w:r></w:p></w:tc></w:tr><w:tr><w:tc><w:tcPr><w:tcW w:type="dxa" w:w="28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Migrations</w:t></w:r></w:p></w:tc><w:tc><w:tcPr><w:tcW w:type="dxa" w:w="3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db push only (destructive)</w:t></w:r></w:p></w:tc><w:tc><w:tcPr><w:tcW w:type="dxa" w:w="33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Full migration system (safe)</w:t></w:r></w:p></w:tc></w:tr><w:tr><w:tc><w:tcPr><w:tcW w:type="dxa" w:w="28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Connection Pooling</w:t></w:r></w:p></w:tc><w:tc><w:tcPr><w:tcW w:type="dxa" w:w="3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N/A</w:t></w:r></w:p></w:tc><w:tc><w:tcPr><w:tcW w:type="dxa" w:w="33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PgBouncer / built-in pooling</w:t></w:r></w:p></w:tc></w:tr><w:tr><w:tc><w:tcPr><w:tcW w:type="dxa" w:w="28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Production Ready</w:t></w:r></w:p></w:tc><w:tc><w:tcPr><w:tcW w:type="dxa" w:w="3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Not recommended</w:t></w:r></w:p></w:tc><w:tc><w:tcPr><w:tcW w:type="dxa" w:w="33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Enterprise-grade, battle-tested</w:t></w:r></w:p></w:tc></w:tr></w:tbl><w:p><w:pPr><w:spacing w:after="200" w:before="60"/><w:jc w:val="center"/></w:pPr><w:r><w:rPr><w:rFonts w:ascii="Calibri" w:cs="Calibri" w:eastAsia="Calibri" w:hAnsi="Calibri"/><w:color w:val="1E293B"/><w:sz w:val="22"/><w:szCs w:val="22"/></w:rPr><w:t xml:space="preserve">Table 1: Feature comparison between SQLite and PostgreSQL</w:t></w:r></w:p><w:p><w:pPr><w:pStyle w:val="Heading2"/><w:spacing w:after="200" w:before="400"/></w:pPr><w:r><w:rPr><w:rFonts w:ascii="Times New Roman" w:cs="Times New Roman" w:eastAsia="Times New Roman" w:hAnsi="Times New Roman"/><w:b/><w:bCs/><w:color w:val="020617"/><w:sz w:val="28"/><w:szCs w:val="28"/></w:rPr><w:t xml:space="preserve">1.2 Scope of Changes</w:t></w:r></w:p><w:p><w:pPr><w:spacing w:after="120" w:line="276"/></w:pPr><w:r><w:rPr><w:rFonts w:ascii="Calibri" w:cs="Calibri" w:eastAsia="Calibri" w:hAnsi="Calibri"/><w:color w:val="1E293B"/><w:sz w:val="22"/><w:szCs w:val="22"/></w:rPr><w:t xml:space="preserve">The migration affects the following areas:</w:t></w:r></w:p><w:p><w:pPr><w:pStyle w:val="ListParagraph"/><w:numPr><w:ilvl w:val="0"/><w:numId w:val="2"/></w:numPr><w:spacing w:after="80" w:line="276"/></w:pPr><w:r><w:rPr><w:rFonts w:ascii="Calibri" w:cs="Calibri" w:eastAsia="Calibri" w:hAnsi="Calibri"/><w:color w:val="1E293B"/><w:sz w:val="22"/><w:szCs w:val="22"/></w:rPr><w:t xml:space="preserve">Database configuration (.env and schema.prisma)</w:t></w:r></w:p><w:p><w:pPr><w:pStyle w:val="ListParagraph"/><w:numPr><w:ilvl w:val="0"/><w:numId w:val="2"/></w:numPr><w:spacing w:after="80" w:line="276"/></w:pPr><w:r><w:rPr><w:rFonts w:ascii="Calibri" w:cs="Calibri" w:eastAsia="Calibri" w:hAnsi="Calibri"/><w:color w:val="1E293B"/><w:sz w:val="22"/><w:szCs w:val="22"/></w:rPr><w:t xml:space="preserve">Prisma migration strategy (db push → prisma migrate)</w:t></w:r></w:p><w:p><w:pPr><w:pStyle w:val="ListParagraph"/><w:numPr><w:ilvl w:val="0"/><w:numId w:val="2"/></w:numPr><w:spacing w:after="80" w:line="276"/></w:pPr><w:r><w:rPr><w:rFonts w:ascii="Calibri" w:cs="Calibri" w:eastAsia="Calibri" w:hAnsi="Calibri"/><w:color w:val="1E293B"/><w:sz w:val="22"/><w:szCs w:val="22"/></w:rPr><w:t xml:space="preserve">Code workarounds that must be reverted (case-insensitive search, JSON string parsing)</w:t></w:r></w:p><w:p><w:pPr><w:pStyle w:val="ListParagraph"/><w:numPr><w:ilvl w:val="0"/><w:numId w:val="2"/></w:numPr><w:spacing w:after="80" w:line="276"/></w:pPr><w:r><w:rPr><w:rFonts w:ascii="Calibri" w:cs="Calibri" w:eastAsia="Calibri" w:hAnsi="Calibri"/><w:color w:val="1E293B"/><w:sz w:val="22"/><w:szCs w:val="22"/></w:rPr><w:t xml:space="preserve">Schema type upgrades (String → Json for JSON fields)</w:t></w:r></w:p><w:p><w:pPr><w:pStyle w:val="ListParagraph"/><w:numPr><w:ilvl w:val="0"/><w:numId w:val="2"/></w:numPr><w:spacing w:after="80" w:line="276"/></w:pPr><w:r><w:rPr><w:rFonts w:ascii="Calibri" w:cs="Calibri" w:eastAsia="Calibri" w:hAnsi="Calibri"/><w:color w:val="1E293B"/><w:sz w:val="22"/><w:szCs w:val="22"/></w:rPr><w:t xml:space="preserve">Seed script adjustments (if any)</w:t></w:r></w:p><w:p><w:pPr><w:pStyle w:val="ListParagraph"/><w:numPr><w:ilvl w:val="0"/><w:numId w:val="2"/></w:numPr><w:spacing w:after="80" w:line="276"/></w:pPr><w:r><w:rPr><w:rFonts w:ascii="Calibri" w:cs="Calibri" w:eastAsia="Calibri" w:hAnsi="Calibri"/><w:color w:val="1E293B"/><w:sz w:val="22"/><w:szCs w:val="22"/></w:rPr><w:t xml:space="preserve">Mini-services that use SQLite (freeradius-service, availability-service, realtime-service)</w:t></w:r></w:p><w:p><w:r><w:br w:type="page"/></w:r></w:p><w:p><w:pPr><w:pStyle w:val="Heading1"/><w:spacing w:after="300" w:before="600"/></w:pPr><w:r><w:rPr><w:rFonts w:ascii="Times New Roman" w:cs="Times New Roman" w:eastAsia="Times New Roman" w:hAnsi="Times New Roman"/><w:b/><w:bCs/><w:color w:val="020617"/><w:sz w:val="36"/><w:szCs w:val="36"/></w:rPr><w:t xml:space="preserve">2. Step-by-Step Migration</w:t></w:r></w:p><w:p><w:pPr><w:pStyle w:val="Heading2"/><w:spacing w:after="200" w:before="400"/></w:pPr><w:r><w:rPr><w:rFonts w:ascii="Times New Roman" w:cs="Times New Roman" w:eastAsia="Times New Roman" w:hAnsi="Times New Roman"/><w:b/><w:bCs/><w:color w:val="020617"/><w:sz w:val="28"/><w:szCs w:val="28"/></w:rPr><w:t xml:space="preserve">2.1 Step 1 — Set Up PostgreSQL</w:t></w:r></w:p><w:p><w:pPr><w:spacing w:after="120" w:line="276"/></w:pPr><w:r><w:rPr><w:rFonts w:ascii="Calibri" w:cs="Calibri" w:eastAsia="Calibri" w:hAnsi="Calibri"/><w:color w:val="1E293B"/><w:sz w:val="22"/><w:szCs w:val="22"/></w:rPr><w:t xml:space="preserve">Provision a PostgreSQL database. Example for common providers:</w:t></w:r></w:p><w:p><w:pPr><w:spacing w:after="0" w:before="60"/></w:pPr></w:p><0/><w:p><w:pPr><w:spacing w:after="0" w:before="100"/></w:pPr></w:p><w:p><w:pPr><w:pStyle w:val="Heading2"/><w:spacing w:after="200" w:before="400"/></w:pPr><w:r><w:rPr><w:rFonts w:ascii="Times New Roman" w:cs="Times New Roman" w:eastAsia="Times New Roman" w:hAnsi="Times New Roman"/><w:b/><w:bCs/><w:color w:val="020617"/><w:sz w:val="28"/><w:szCs w:val="28"/></w:rPr><w:t xml:space="preserve">2.2 Step 2 — Update Prisma Schema Provider</w:t></w:r></w:p><w:p><w:pPr><w:spacing w:after="120" w:line="276"/></w:pPr><w:r><w:rPr><w:rFonts w:ascii="Calibri" w:cs="Calibri" w:eastAsia="Calibri" w:hAnsi="Calibri"/><w:color w:val="1E293B"/><w:sz w:val="22"/><w:szCs w:val="22"/></w:rPr><w:t xml:space="preserve">Open prisma/schema.prisma and change the provider:</w:t></w:r></w:p><w:p><w:pPr><w:spacing w:after="0" w:before="60"/></w:pPr></w:p><0/><w:p><w:pPr><w:spacing w:after="0" w:before="60"/></w:pPr></w:p><w:p><w:pPr><w:shd w:fill="FEF2F2" w:val="clear"/><w:spacing w:after="100" w:before="100" w:line="276"/><w:ind w:left="360" w:right="360"/></w:pPr><w:r><w:rPr><w:rFonts w:ascii="Calibri" w:cs="Calibri" w:eastAsia="Calibri" w:hAnsi="Calibri"/><w:b/><w:bCs/><w:color w:val="DC2626"/><w:sz w:val="22"/><w:szCs w:val="22"/></w:rPr><w:t xml:space="preserve">WARNING: </w:t></w:r><w:r><w:rPr><w:rFonts w:ascii="Calibri" w:cs="Calibri" w:eastAsia="Calibri" w:hAnsi="Calibri"/><w:color w:val="DC2626"/><w:sz w:val="22"/><w:szCs w:val="22"/></w:rPr><w:t xml:space="preserve">Do NOT change field types in the schema yet. First generate the migration, then upgrade types in a follow-up migration.</w:t></w:r></w:p><w:p><w:pPr><w:pStyle w:val="Heading2"/><w:spacing w:after="200" w:before="400"/></w:pPr><w:r><w:rPr><w:rFonts w:ascii="Times New Roman" w:cs="Times New Roman" w:eastAsia="Times New Roman" w:hAnsi="Times New Roman"/><w:b/><w:bCs/><w:color w:val="020617"/><w:sz w:val="28"/><w:szCs w:val="28"/></w:rPr><w:t xml:space="preserve">2.3 Step 3 — Generate and Apply Migration</w:t></w:r></w:p><w:p><w:pPr><w:spacing w:after="120" w:line="276"/></w:pPr><w:r><w:rPr><w:rFonts w:ascii="Calibri" w:cs="Calibri" w:eastAsia="Calibri" w:hAnsi="Calibri"/><w:color w:val="1E293B"/><w:sz w:val="22"/><w:szCs w:val="22"/></w:rPr><w:t xml:space="preserve">Stop using db push. PostgreSQL supports proper migrations:</w:t></w:r></w:p><w:p><w:pPr><w:spacing w:after="0" w:before="60"/></w:pPr></w:p><0/><w:p><w:pPr><w:spacing w:after="0" w:before="60"/></w:pPr></w:p><w:p><w:pPr><w:shd w:fill="F0FDF4" w:val="clear"/><w:spacing w:after="100" w:before="100" w:line="276"/><w:ind w:left="360" w:right="360"/></w:pPr><w:r><w:rPr><w:rFonts w:ascii="Calibri" w:cs="Calibri" w:eastAsia="Calibri" w:hAnsi="Calibri"/><w:b/><w:bCs/><w:color w:val="16A34A"/><w:sz w:val="22"/><w:szCs w:val="22"/></w:rPr><w:t xml:space="preserve">TIP: </w:t></w:r><w:r><w:rPr><w:rFonts w:ascii="Calibri" w:cs="Calibri" w:eastAsia="Calibri" w:hAnsi="Calibri"/><w:color w:val="16A34A"/><w:sz w:val="22"/><w:szCs w:val="22"/></w:rPr><w:t xml:space="preserve">Run prisma migrate dev in development first to test. Use prisma migrate deploy in CI/CD pipelines for production.</w:t></w:r></w:p><w:p><w:pPr><w:pStyle w:val="Heading2"/><w:spacing w:after="200" w:before="400"/></w:pPr><w:r><w:rPr><w:rFonts w:ascii="Times New Roman" w:cs="Times New Roman" w:eastAsia="Times New Roman" w:hAnsi="Times New Roman"/><w:b/><w:bCs/><w:color w:val="020617"/><w:sz w:val="28"/><w:szCs w:val="28"/></w:rPr><w:t xml:space="preserve">2.4 Step 4 — Re-seed the Database</w:t></w:r></w:p><0/><w:p><w:pPr><w:spacing w:after="120" w:line="276"/></w:pPr><w:r><w:rPr><w:rFonts w:ascii="Calibri" w:cs="Calibri" w:eastAsia="Calibri" w:hAnsi="Calibri"/><w:color w:val="1E293B"/><w:sz w:val="22"/><w:szCs w:val="22"/></w:rPr><w:t xml:space="preserve">The seed script (prisma/seed.ts) uses Prisma Client and works identically with PostgreSQL. No changes needed.</w:t></w:r></w:p><w:p><w:pPr><w:pStyle w:val="Heading2"/><w:spacing w:after="200" w:before="400"/></w:pPr><w:r><w:rPr><w:rFonts w:ascii="Times New Roman" w:cs="Times New Roman" w:eastAsia="Times New Roman" w:hAnsi="Times New Roman"/><w:b/><w:bCs/><w:color w:val="020617"/><w:sz w:val="28"/><w:szCs w:val="28"/></w:rPr><w:t xml:space="preserve">2.5 Step 5 — Verify the Application</w:t></w:r></w:p><0/><w:p><w:r><w:br w:type="page"/></w:r></w:p><w:p><w:pPr><w:pStyle w:val="Heading1"/><w:spacing w:after="300" w:before="600"/></w:pPr><w:r><w:rPr><w:rFonts w:ascii="Times New Roman" w:cs="Times New Roman" w:eastAsia="Times New Roman" w:hAnsi="Times New Roman"/><w:b/><w:bCs/><w:color w:val="020617"/><w:sz w:val="36"/><w:szCs w:val="36"/></w:rPr><w:t xml:space="preserve">3. Code Fixes to Revert for PostgreSQL</w:t></w:r></w:p><w:p><w:pPr><w:spacing w:after="120" w:line="276"/></w:pPr><w:r><w:rPr><w:rFonts w:ascii="Calibri" w:cs="Calibri" w:eastAsia="Calibri" w:hAnsi="Calibri"/><w:color w:val="1E293B"/><w:sz w:val="22"/><w:szCs w:val="22"/></w:rPr><w:t xml:space="preserve">During development, several SQLite-specific workarounds were added to the codebase. These MUST be reverted when moving to PostgreSQL to leverage native features and improve performance.</w:t></w:r></w:p><w:p><w:pPr><w:spacing w:after="0" w:before="100"/></w:pPr></w:p><w:p><w:pPr><w:pStyle w:val="Heading2"/><w:spacing w:after="200" w:before="400"/></w:pPr><w:r><w:rPr><w:rFonts w:ascii="Times New Roman" w:cs="Times New Roman" w:eastAsia="Times New Roman" w:hAnsi="Times New Roman"/><w:b/><w:bCs/><w:color w:val="020617"/><w:sz w:val="28"/><w:szCs w:val="28"/></w:rPr><w:t xml:space="preserve">3.1 Case-Insensitive Department Filter</w:t></w:r></w:p><w:p><w:pPr><w:pStyle w:val="Heading3"/><w:spacing w:after="150" w:before="300"/></w:pPr><w:r><w:rPr><w:rFonts w:ascii="Times New Roman" w:cs="Times New Roman" w:eastAsia="Times New Roman" w:hAnsi="Times New Roman"/><w:b/><w:bCs/><w:color w:val="1E293B"/><w:sz w:val="24"/><w:szCs w:val="24"/></w:rPr><w:t xml:space="preserve">File: src/app/api/users/route.ts</w:t></w:r></w:p><w:p><w:pPr><w:spacing w:after="120" w:line="276"/></w:pPr><w:r><w:rPr><w:rFonts w:ascii="Calibri" w:cs="Calibri" w:eastAsia="Calibri" w:hAnsi="Calibri"/><w:color w:val="1E293B"/><w:sz w:val="22"/><w:szCs w:val="22"/></w:rPr><w:t xml:space="preserve">Current code uses a post-filter workaround because SQLite does not support Prisma&apos;s mode: &apos;insensitive&apos;:</w:t></w:r></w:p><w:p><w:pPr><w:spacing w:after="0" w:before="60"/></w:pPr></w:p><w:p><w:pPr><w:spacing w:after="120" w:line="276"/></w:pPr><w:r><w:rPr><w:rFonts w:ascii="Calibri" w:cs="Calibri" w:eastAsia="Calibri" w:hAnsi="Calibri"/><w:b/><w:bCs/><w:i w:val="false"/><w:iCs w:val="false"/><w:color w:val="64748B"/><w:sz w:val="22"/><w:szCs w:val="22"/></w:rPr><w:t xml:space="preserve">Current (SQLite workaround):</w:t></w:r></w:p><0/><w:p><w:pPr><w:spacing w:after="0" w:before="60"/></w:pPr></w:p><w:p><w:pPr><w:spacing w:after="120" w:line="276"/></w:pPr><w:r><w:rPr><w:rFonts w:ascii="Calibri" w:cs="Calibri" w:eastAsia="Calibri" w:hAnsi="Calibri"/><w:b/><w:bCs/><w:i w:val="false"/><w:iCs w:val="false"/><w:color w:val="16A34A"/><w:sz w:val="22"/><w:szCs w:val="22"/></w:rPr><w:t xml:space="preserve">Change to (PostgreSQL native):</w:t></w:r></w:p><0/><w:p><w:pPr><w:spacing w:after="0" w:before="60"/></w:pPr></w:p><w:p><w:pPr><w:shd w:fill="FEF2F2" w:val="clear"/><w:spacing w:after="100" w:before="100" w:line="276"/><w:ind w:left="360" w:right="360"/></w:pPr><w:r><w:rPr><w:rFonts w:ascii="Calibri" w:cs="Calibri" w:eastAsia="Calibri" w:hAnsi="Calibri"/><w:b/><w:bCs/><w:color w:val="DC2626"/><w:sz w:val="22"/><w:szCs w:val="22"/></w:rPr><w:t xml:space="preserve">WARNING: </w:t></w:r><w:r><w:rPr><w:rFonts w:ascii="Calibri" w:cs="Calibri" w:eastAsia="Calibri" w:hAnsi="Calibri"/><w:color w:val="DC2626"/><w:sz w:val="22"/><w:szCs w:val="22"/></w:rPr><w:t xml:space="preserve">If you forget to revert this, it will still work on PostgreSQL but with degraded performance (fetches all users then filters in Node.js instead of at the database level).</w:t></w:r></w:p><w:p><w:pPr><w:pStyle w:val="Heading2"/><w:spacing w:after="200" w:before="400"/></w:pPr><w:r><w:rPr><w:rFonts w:ascii="Times New Roman" w:cs="Times New Roman" w:eastAsia="Times New Roman" w:hAnsi="Times New Roman"/><w:b/><w:bCs/><w:color w:val="020617"/><w:sz w:val="28"/><w:szCs w:val="28"/></w:rPr><w:t xml:space="preserve">3.2 Full-Text Search Upgrade</w:t></w:r></w:p><w:p><w:pPr><w:pStyle w:val="Heading3"/><w:spacing w:after="150" w:before="300"/></w:pPr><w:r><w:rPr><w:rFonts w:ascii="Times New Roman" w:cs="Times New Roman" w:eastAsia="Times New Roman" w:hAnsi="Times New Roman"/><w:b/><w:bCs/><w:color w:val="1E293B"/><w:sz w:val="24"/><w:szCs w:val="24"/></w:rPr><w:t xml:space="preserve">File: src/app/api/tasks/route.ts (GET handler)</w:t></w:r></w:p><w:p><w:pPr><w:spacing w:after="120" w:line="276"/></w:pPr><w:r><w:rPr><w:rFonts w:ascii="Calibri" w:cs="Calibri" w:eastAsia="Calibri" w:hAnsi="Calibri"/><w:color w:val="1E293B"/><w:sz w:val="22"/><w:szCs w:val="22"/></w:rPr><w:t xml:space="preserve">The current search uses basic contains:</w:t></w:r></w:p><w:p><w:pPr><w:spacing w:after="0" w:before="60"/></w:pPr></w:p><w:p><w:pPr><w:spacing w:after="120" w:line="276"/></w:pPr><w:r><w:rPr><w:rFonts w:ascii="Calibri" w:cs="Calibri" w:eastAsia="Calibri" w:hAnsi="Calibri"/><w:b/><w:bCs/><w:i w:val="false"/><w:iCs w:val="false"/><w:color w:val="64748B"/><w:sz w:val="22"/><w:szCs w:val="22"/></w:rPr><w:t xml:space="preserve">Current (works on both, but limited):</w:t></w:r></w:p><0/><w:p><w:pPr><w:spacing w:after="0" w:before="60"/></w:pPr></w:p><w:p><w:pPr><w:spacing w:after="120" w:line="276"/></w:pPr><w:r><w:rPr><w:rFonts w:ascii="Calibri" w:cs="Calibri" w:eastAsia="Calibri" w:hAnsi="Calibri"/><w:b/><w:bCs/><w:i w:val="false"/><w:iCs w:val="false"/><w:color w:val="16A34A"/><w:sz w:val="22"/><w:szCs w:val="22"/></w:rPr><w:t xml:space="preserve">Upgrade to (PostgreSQL native full-text):</w:t></w:r></w:p><0/><w:p><w:pPr><w:spacing w:after="0" w:before="60"/></w:pPr></w:p><w:p><w:pPr><w:shd w:fill="F0FDF4" w:val="clear"/><w:spacing w:after="100" w:before="100" w:line="276"/><w:ind w:left="360" w:right="360"/></w:pPr><w:r><w:rPr><w:rFonts w:ascii="Calibri" w:cs="Calibri" w:eastAsia="Calibri" w:hAnsi="Calibri"/><w:b/><w:bCs/><w:color w:val="16A34A"/><w:sz w:val="22"/><w:szCs w:val="22"/></w:rPr><w:t xml:space="preserve">TIP: </w:t></w:r><w:r><w:rPr><w:rFonts w:ascii="Calibri" w:cs="Calibri" w:eastAsia="Calibri" w:hAnsi="Calibri"/><w:color w:val="16A34A"/><w:sz w:val="22"/><w:szCs w:val="22"/></w:rPr><w:t xml:space="preserve">The search syntax is the same, just replace contains with search. PostgreSQL will use GIN indexes for much faster results.</w:t></w:r></w:p><w:p><w:r><w:br w:type="page"/></w:r></w:p><w:p><w:pPr><w:pStyle w:val="Heading2"/><w:spacing w:after="200" w:before="400"/></w:pPr><w:r><w:rPr><w:rFonts w:ascii="Times New Roman" w:cs="Times New Roman" w:eastAsia="Times New Roman" w:hAnsi="Times New Roman"/><w:b/><w:bCs/><w:color w:val="020617"/><w:sz w:val="28"/><w:szCs w:val="28"/></w:rPr><w:t xml:space="preserve">3.3 JSON Field Type Upgrades (Recommended)</w:t></w:r></w:p><w:p><w:pPr><w:spacing w:after="120" w:line="276"/></w:pPr><w:r><w:rPr><w:rFonts w:ascii="Calibri" w:cs="Calibri" w:eastAsia="Calibri" w:hAnsi="Calibri"/><w:color w:val="1E293B"/><w:sz w:val="22"/><w:szCs w:val="22"/></w:rPr><w:t xml:space="preserve">Several fields store JSON as String in the schema. PostgreSQL supports native Json type:</w:t></w:r></w:p><w:p><w:pPr><w:spacing w:after="0" w:before="60"/></w:pPr></w:p><w:tbl><w:tblPr><w:tblW w:type="auto" w:w="100"/><w:jc w:val="center"/><w:tblBorders><w:top w:val="single" w:color="auto" w:sz="4"/><w:left w:val="single" w:color="auto" w:sz="4"/><w:bottom w:val="single" w:color="auto" w:sz="4"/><w:right w:val="single" w:color="auto" w:sz="4"/><w:insideH w:val="single" w:color="auto" w:sz="4"/><w:insideV w:val="single" w:color="auto" w:sz="4"/></w:tblBorders><w:tblCellMar><w:top w:type="dxa" w:w="80"/><w:left w:type="dxa" w:w="150"/><w:bottom w:type="dxa" w:w="80"/><w:right w:type="dxa" w:w="150"/></w:tblCellMar></w:tblPr><w:tblGrid><w:gridCol w:w="1400"/><w:gridCol w:w="1800"/><w:gridCol w:w="1600"/><w:gridCol w:w="2100"/><w:gridCol w:w="2460"/></w:tblGrid><w:tr><w:trPr><w:tblHeader/></w:trPr><w:tc><w:tcPr><w:tcW w:type="dxa" w:w="14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Model</w:t></w:r></w:p></w:tc><w:tc><w:tcPr><w:tcW w:type="dxa" w:w="18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Field</w:t></w:r></w:p></w:tc><w:tc><w:tcPr><w:tcW w:type="dxa" w:w="16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Current Type</w:t></w:r></w:p></w:tc><w:tc><w:tcPr><w:tcW w:type="dxa" w:w="21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Recommended Type</w:t></w:r></w:p></w:tc><w:tc><w:tcPr><w:tcW w:type="dxa" w:w="246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Impact</w:t></w:r></w:p></w:tc></w:tr><w:tr><w:tc><w:tcPr><w:tcW w:type="dxa" w:w="14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Role</w:t></w:r></w:p></w:tc><w:tc><w:tcPr><w:tcW w:type="dxa" w:w="18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permissions</w:t></w:r></w:p></w:tc><w:tc><w:tcPr><w:tcW w:type="dxa" w:w="16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String</w:t></w:r></w:p></w:tc><w:tc><w:tcPr><w:tcW w:type="dxa" w:w="21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Json</w:t></w:r></w:p></w:tc><w:tc><w:tcPr><w:tcW w:type="dxa" w:w="24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Query permissions natively</w:t></w:r></w:p></w:tc></w:tr><w:tr><w:tc><w:tcPr><w:tcW w:type="dxa" w:w="14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Task</w:t></w:r></w:p></w:tc><w:tc><w:tcPr><w:tcW w:type="dxa" w:w="18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attachments</w:t></w:r></w:p></w:tc><w:tc><w:tcPr><w:tcW w:type="dxa" w:w="16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String</w:t></w:r></w:p></w:tc><w:tc><w:tcPr><w:tcW w:type="dxa" w:w="21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Json</w:t></w:r></w:p></w:tc><w:tc><w:tcPr><w:tcW w:type="dxa" w:w="24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Query attachment metadata</w:t></w:r></w:p></w:tc></w:tr><w:tr><w:tc><w:tcPr><w:tcW w:type="dxa" w:w="14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Task</w:t></w:r></w:p></w:tc><w:tc><w:tcPr><w:tcW w:type="dxa" w:w="18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recurrenceRule</w:t></w:r></w:p></w:tc><w:tc><w:tcPr><w:tcW w:type="dxa" w:w="16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String</w:t></w:r></w:p></w:tc><w:tc><w:tcPr><w:tcW w:type="dxa" w:w="21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Json</w:t></w:r></w:p></w:tc><w:tc><w:tcPr><w:tcW w:type="dxa" w:w="24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Query recurrence rules</w:t></w:r></w:p></w:tc></w:tr><w:tr><w:tc><w:tcPr><w:tcW w:type="dxa" w:w="14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Task</w:t></w:r></w:p></w:tc><w:tc><w:tcPr><w:tcW w:type="dxa" w:w="18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subtasks</w:t></w:r></w:p></w:tc><w:tc><w:tcPr><w:tcW w:type="dxa" w:w="16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String</w:t></w:r></w:p></w:tc><w:tc><w:tcPr><w:tcW w:type="dxa" w:w="21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Json</w:t></w:r></w:p></w:tc><w:tc><w:tcPr><w:tcW w:type="dxa" w:w="24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Query subtask status</w:t></w:r></w:p></w:tc></w:tr></w:tbl><w:p><w:pPr><w:spacing w:after="100" w:before="60"/><w:jc w:val="center"/></w:pPr><w:r><w:rPr><w:rFonts w:ascii="Calibri" w:cs="Calibri" w:eastAsia="Calibri" w:hAnsi="Calibri"/><w:color w:val="1E293B"/><w:sz w:val="22"/><w:szCs w:val="22"/></w:rPr><w:t xml:space="preserve">Table 2: JSON field type upgrade recommendations</w:t></w:r></w:p><w:p><w:pPr><w:spacing w:after="120" w:line="276"/></w:pPr><w:r><w:rPr><w:rFonts w:ascii="Calibri" w:cs="Calibri" w:eastAsia="Calibri" w:hAnsi="Calibri"/><w:color w:val="1E293B"/><w:sz w:val="22"/><w:szCs w:val="22"/></w:rPr><w:t xml:space="preserve">To upgrade, create a new migration after the initial one:</w:t></w:r></w:p><0/><w:p><w:pPr><w:spacing w:after="120" w:line="276"/></w:pPr><w:r><w:rPr><w:rFonts w:ascii="Calibri" w:cs="Calibri" w:eastAsia="Calibri" w:hAnsi="Calibri"/><w:color w:val="1E293B"/><w:sz w:val="22"/><w:szCs w:val="22"/></w:rPr><w:t xml:space="preserve">In the schema, change the field types. For example in Role model:</w:t></w:r></w:p><0/><w:p><w:pPr><w:shd w:fill="FEF2F2" w:val="clear"/><w:spacing w:after="100" w:before="100" w:line="276"/><w:ind w:left="360" w:right="360"/></w:pPr><w:r><w:rPr><w:rFonts w:ascii="Calibri" w:cs="Calibri" w:eastAsia="Calibri" w:hAnsi="Calibri"/><w:b/><w:bCs/><w:color w:val="DC2626"/><w:sz w:val="22"/><w:szCs w:val="22"/></w:rPr><w:t xml:space="preserve">WARNING: </w:t></w:r><w:r><w:rPr><w:rFonts w:ascii="Calibri" w:cs="Calibri" w:eastAsia="Calibri" w:hAnsi="Calibri"/><w:color w:val="DC2626"/><w:sz w:val="22"/><w:szCs w:val="22"/></w:rPr><w:t xml:space="preserve">When changing String to Json, you MUST ensure existing data is valid JSON. Run a data migration or re-seed after the schema change.</w:t></w:r></w:p><w:p><w:pPr><w:pStyle w:val="Heading2"/><w:spacing w:after="200" w:before="400"/></w:pPr><w:r><w:rPr><w:rFonts w:ascii="Times New Roman" w:cs="Times New Roman" w:eastAsia="Times New Roman" w:hAnsi="Times New Roman"/><w:b/><w:bCs/><w:color w:val="020617"/><w:sz w:val="28"/><w:szCs w:val="28"/></w:rPr><w:t xml:space="preserve">3.4 Boolean Default Values</w:t></w:r></w:p><w:p><w:pPr><w:spacing w:after="120" w:line="276"/></w:pPr><w:r><w:rPr><w:rFonts w:ascii="Calibri" w:cs="Calibri" w:eastAsia="Calibri" w:hAnsi="Calibri"/><w:color w:val="1E293B"/><w:sz w:val="22"/><w:szCs w:val="22"/></w:rPr><w:t xml:space="preserve">SQLite stores booleans as integers (0/1). PostgreSQL uses native boolean. If any boolean fields were added with integer defaults, update them:</w:t></w:r></w:p><0/><w:p><w:pPr><w:shd w:fill="F0FDF4" w:val="clear"/><w:spacing w:after="100" w:before="100" w:line="276"/><w:ind w:left="360" w:right="360"/></w:pPr><w:r><w:rPr><w:rFonts w:ascii="Calibri" w:cs="Calibri" w:eastAsia="Calibri" w:hAnsi="Calibri"/><w:b/><w:bCs/><w:color w:val="16A34A"/><w:sz w:val="22"/><w:szCs w:val="22"/></w:rPr><w:t xml:space="preserve">TIP: </w:t></w:r><w:r><w:rPr><w:rFonts w:ascii="Calibri" w:cs="Calibri" w:eastAsia="Calibri" w:hAnsi="Calibri"/><w:color w:val="16A34A"/><w:sz w:val="22"/><w:szCs w:val="22"/></w:rPr><w:t xml:space="preserve">Prisma abstracts the boolean difference between SQLite and PostgreSQL. No changes needed unless you wrote raw SQL.</w:t></w:r></w:p><w:p><w:r><w:br w:type="page"/></w:r></w:p><w:p><w:pPr><w:pStyle w:val="Heading1"/><w:spacing w:after="300" w:before="600"/></w:pPr><w:r><w:rPr><w:rFonts w:ascii="Times New Roman" w:cs="Times New Roman" w:eastAsia="Times New Roman" w:hAnsi="Times New Roman"/><w:b/><w:bCs/><w:color w:val="020617"/><w:sz w:val="36"/><w:szCs w:val="36"/></w:rPr><w:t xml:space="preserve">4. Mini-Services Database Migration</w:t></w:r></w:p><w:p><w:pPr><w:spacing w:after="120" w:line="276"/></w:pPr><w:r><w:rPr><w:rFonts w:ascii="Calibri" w:cs="Calibri" w:eastAsia="Calibri" w:hAnsi="Calibri"/><w:color w:val="1E293B"/><w:sz w:val="22"/><w:szCs w:val="22"/></w:rPr><w:t xml:space="preserve">StaySuite has several mini-services in the mini-services/ directory. Each may need its own database migration:</w:t></w:r></w:p><w:p><w:pPr><w:spacing w:after="0" w:before="60"/></w:pPr></w:p><w:tbl><w:tblPr><w:tblW w:type="auto" w:w="100"/><w:jc w:val="center"/><w:tblBorders><w:top w:val="single" w:color="auto" w:sz="4"/><w:left w:val="single" w:color="auto" w:sz="4"/><w:bottom w:val="single" w:color="auto" w:sz="4"/><w:right w:val="single" w:color="auto" w:sz="4"/><w:insideH w:val="single" w:color="auto" w:sz="4"/><w:insideV w:val="single" w:color="auto" w:sz="4"/></w:tblBorders><w:tblCellMar><w:top w:type="dxa" w:w="80"/><w:left w:type="dxa" w:w="150"/><w:bottom w:type="dxa" w:w="80"/><w:right w:type="dxa" w:w="150"/></w:tblCellMar></w:tblPr><w:tblGrid><w:gridCol w:w="2400"/><w:gridCol w:w="1200"/><w:gridCol w:w="2400"/><w:gridCol w:w="3360"/></w:tblGrid><w:tr><w:trPr><w:tblHeader/></w:trPr><w:tc><w:tcPr><w:tcW w:type="dxa" w:w="24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Service</w:t></w:r></w:p></w:tc><w:tc><w:tcPr><w:tcW w:type="dxa" w:w="12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Port</w:t></w:r></w:p></w:tc><w:tc><w:tcPr><w:tcW w:type="dxa" w:w="24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Has Database</w:t></w:r></w:p></w:tc><w:tc><w:tcPr><w:tcW w:type="dxa" w:w="336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Action Required</w:t></w:r></w:p></w:tc></w:tr><w:tr><w:tc><w:tcPr><w:tcW w:type="dxa" w:w="24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availability-service</w:t></w:r></w:p></w:tc><w:tc><w:tcPr><w:tcW w:type="dxa" w:w="1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3001</w:t></w:r></w:p></w:tc><w:tc><w:tcPr><w:tcW w:type="dxa" w:w="24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Yes (SQLite)</w:t></w:r></w:p></w:tc><w:tc><w:tcPr><w:tcW w:type="dxa" w:w="33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Update DATABASE_URL to PostgreSQL</w:t></w:r></w:p></w:tc></w:tr><w:tr><w:tc><w:tcPr><w:tcW w:type="dxa" w:w="24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freeradius-service</w:t></w:r></w:p></w:tc><w:tc><w:tcPr><w:tcW w:type="dxa" w:w="1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3002</w:t></w:r></w:p></w:tc><w:tc><w:tcPr><w:tcW w:type="dxa" w:w="24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Yes (SQLite)</w:t></w:r></w:p></w:tc><w:tc><w:tcPr><w:tcW w:type="dxa" w:w="33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Update DATABASE_URL to PostgreSQL</w:t></w:r></w:p></w:tc></w:tr><w:tr><w:tc><w:tcPr><w:tcW w:type="dxa" w:w="24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realtime-service</w:t></w:r></w:p></w:tc><w:tc><w:tcPr><w:tcW w:type="dxa" w:w="1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3003</w:t></w:r></w:p></w:tc><w:tc><w:tcPr><w:tcW w:type="dxa" w:w="24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No (in-memory)</w:t></w:r></w:p></w:tc><w:tc><w:tcPr><w:tcW w:type="dxa" w:w="33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No action needed</w:t></w:r></w:p></w:tc></w:tr></w:tbl><w:p><w:pPr><w:spacing w:after="200" w:before="60"/><w:jc w:val="center"/></w:pPr><w:r><w:rPr><w:rFonts w:ascii="Calibri" w:cs="Calibri" w:eastAsia="Calibri" w:hAnsi="Calibri"/><w:color w:val="1E293B"/><w:sz w:val="22"/><w:szCs w:val="22"/></w:rPr><w:t xml:space="preserve">Table 3: Mini-services database status</w:t></w:r></w:p><w:p><w:pPr><w:spacing w:after="120" w:line="276"/></w:pPr><w:r><w:rPr><w:rFonts w:ascii="Calibri" w:cs="Calibri" w:eastAsia="Calibri" w:hAnsi="Calibri"/><w:color w:val="1E293B"/><w:sz w:val="22"/><w:szCs w:val="22"/></w:rPr><w:t xml:space="preserve">For each service with a database:</w:t></w:r></w:p><w:p><w:pPr><w:pStyle w:val="ListParagraph"/><w:numPr><w:ilvl w:val="0"/><w:numId w:val="3"/></w:numPr><w:spacing w:after="80" w:line="276"/></w:pPr><w:r><w:rPr><w:rFonts w:ascii="Calibri" w:cs="Calibri" w:eastAsia="Calibri" w:hAnsi="Calibri"/><w:color w:val="1E293B"/><w:sz w:val="22"/><w:szCs w:val="22"/></w:rPr><w:t xml:space="preserve">Update the DATABASE_URL environment variable to point to PostgreSQL</w:t></w:r></w:p><w:p><w:pPr><w:pStyle w:val="ListParagraph"/><w:numPr><w:ilvl w:val="0"/><w:numId w:val="3"/></w:numPr><w:spacing w:after="80" w:line="276"/></w:pPr><w:r><w:rPr><w:rFonts w:ascii="Calibri" w:cs="Calibri" w:eastAsia="Calibri" w:hAnsi="Calibri"/><w:color w:val="1E293B"/><w:sz w:val="22"/><w:szCs w:val="22"/></w:rPr><w:t xml:space="preserve">If using Prisma, update the provider in schema.prisma</w:t></w:r></w:p><w:p><w:pPr><w:pStyle w:val="ListParagraph"/><w:numPr><w:ilvl w:val="0"/><w:numId w:val="3"/></w:numPr><w:spacing w:after="80" w:line="276"/></w:pPr><w:r><w:rPr><w:rFonts w:ascii="Calibri" w:cs="Calibri" w:eastAsia="Calibri" w:hAnsi="Calibri"/><w:color w:val="1E293B"/><w:sz w:val="22"/><w:szCs w:val="22"/></w:rPr><w:t xml:space="preserve">Run prisma migrate dev to create migrations</w:t></w:r></w:p><w:p><w:pPr><w:pStyle w:val="ListParagraph"/><w:numPr><w:ilvl w:val="0"/><w:numId w:val="3"/></w:numPr><w:spacing w:after="80" w:line="276"/></w:pPr><w:r><w:rPr><w:rFonts w:ascii="Calibri" w:cs="Calibri" w:eastAsia="Calibri" w:hAnsi="Calibri"/><w:color w:val="1E293B"/><w:sz w:val="22"/><w:szCs w:val="22"/></w:rPr><w:t xml:space="preserve">Restart the service</w:t></w:r></w:p><w:p><w:r><w:br w:type="page"/></w:r></w:p><w:p><w:pPr><w:pStyle w:val="Heading1"/><w:spacing w:after="300" w:before="600"/></w:pPr><w:r><w:rPr><w:rFonts w:ascii="Times New Roman" w:cs="Times New Roman" w:eastAsia="Times New Roman" w:hAnsi="Times New Roman"/><w:b/><w:bCs/><w:color w:val="020617"/><w:sz w:val="36"/><w:szCs w:val="36"/></w:rPr><w:t xml:space="preserve">5. Complete File Change Reference</w:t></w:r></w:p><w:p><w:pPr><w:spacing w:after="120" w:line="276"/></w:pPr><w:r><w:rPr><w:rFonts w:ascii="Calibri" w:cs="Calibri" w:eastAsia="Calibri" w:hAnsi="Calibri"/><w:color w:val="1E293B"/><w:sz w:val="22"/><w:szCs w:val="22"/></w:rPr><w:t xml:space="preserve">This section lists every file that needs modification when migrating to PostgreSQL:</w:t></w:r></w:p><w:p><w:pPr><w:spacing w:after="0" w:before="100"/></w:pPr></w:p><w:p><w:pPr><w:pStyle w:val="Heading2"/><w:spacing w:after="200" w:before="400"/></w:pPr><w:r><w:rPr><w:rFonts w:ascii="Times New Roman" w:cs="Times New Roman" w:eastAsia="Times New Roman" w:hAnsi="Times New Roman"/><w:b/><w:bCs/><w:color w:val="020617"/><w:sz w:val="28"/><w:szCs w:val="28"/></w:rPr><w:t xml:space="preserve">5.1 Must Change (Configuration)</w:t></w:r></w:p><w:tbl><w:tblPr><w:tblW w:type="auto" w:w="100"/><w:jc w:val="center"/><w:tblBorders><w:top w:val="single" w:color="auto" w:sz="4"/><w:left w:val="single" w:color="auto" w:sz="4"/><w:bottom w:val="single" w:color="auto" w:sz="4"/><w:right w:val="single" w:color="auto" w:sz="4"/><w:insideH w:val="single" w:color="auto" w:sz="4"/><w:insideV w:val="single" w:color="auto" w:sz="4"/></w:tblBorders><w:tblCellMar><w:top w:type="dxa" w:w="80"/><w:left w:type="dxa" w:w="150"/><w:bottom w:type="dxa" w:w="80"/><w:right w:type="dxa" w:w="150"/></w:tblCellMar></w:tblPr><w:tblGrid><w:gridCol w:w="3200"/><w:gridCol w:w="5200"/><w:gridCol w:w="960"/></w:tblGrid><w:tr><w:trPr><w:tblHeader/></w:trPr><w:tc><w:tcPr><w:tcW w:type="dxa" w:w="32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File</w:t></w:r></w:p></w:tc><w:tc><w:tcPr><w:tcW w:type="dxa" w:w="52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Change</w:t></w:r></w:p></w:tc><w:tc><w:tcPr><w:tcW w:type="dxa" w:w="96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Priority</w:t></w:r></w:p></w:tc></w:tr><w:tr><w:tc><w:tcPr><w:tcW w:type="dxa" w:w="32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.env</w:t></w:r></w:p></w:tc><w:tc><w:tcPr><w:tcW w:type="dxa" w:w="5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Update DATABASE_URL to PostgreSQL connection string</w:t></w:r></w:p></w:tc><w:tc><w:tcPr><w:tcW w:type="dxa" w:w="9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CRITICAL</w:t></w:r></w:p></w:tc></w:tr><w:tr><w:tc><w:tcPr><w:tcW w:type="dxa" w:w="32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prisma/schema.prisma</w:t></w:r></w:p></w:tc><w:tc><w:tcPr><w:tcW w:type="dxa" w:w="5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Change provider from &quot;sqlite&quot; to &quot;postgresql&quot;</w:t></w:r></w:p></w:tc><w:tc><w:tcPr><w:tcW w:type="dxa" w:w="9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CRITICAL</w:t></w:r></w:p></w:tc></w:tr></w:tbl><w:p><w:pPr><w:spacing w:after="200" w:before="60"/><w:jc w:val="center"/></w:pPr><w:r><w:rPr><w:rFonts w:ascii="Calibri" w:cs="Calibri" w:eastAsia="Calibri" w:hAnsi="Calibri"/><w:color w:val="1E293B"/><w:sz w:val="22"/><w:szCs w:val="22"/></w:rPr><w:t xml:space="preserve">Table 4: Configuration files that must change</w:t></w:r></w:p><w:p><w:pPr><w:pStyle w:val="Heading2"/><w:spacing w:after="200" w:before="400"/></w:pPr><w:r><w:rPr><w:rFonts w:ascii="Times New Roman" w:cs="Times New Roman" w:eastAsia="Times New Roman" w:hAnsi="Times New Roman"/><w:b/><w:bCs/><w:color w:val="020617"/><w:sz w:val="28"/><w:szCs w:val="28"/></w:rPr><w:t xml:space="preserve">5.2 Should Revert (SQLite Workarounds)</w:t></w:r></w:p><w:tbl><w:tblPr><w:tblW w:type="auto" w:w="100"/><w:jc w:val="center"/><w:tblBorders><w:top w:val="single" w:color="auto" w:sz="4"/><w:left w:val="single" w:color="auto" w:sz="4"/><w:bottom w:val="single" w:color="auto" w:sz="4"/><w:right w:val="single" w:color="auto" w:sz="4"/><w:insideH w:val="single" w:color="auto" w:sz="4"/><w:insideV w:val="single" w:color="auto" w:sz="4"/></w:tblBorders><w:tblCellMar><w:top w:type="dxa" w:w="80"/><w:left w:type="dxa" w:w="150"/><w:bottom w:type="dxa" w:w="80"/><w:right w:type="dxa" w:w="150"/></w:tblCellMar></w:tblPr><w:tblGrid><w:gridCol w:w="3200"/><w:gridCol w:w="5200"/><w:gridCol w:w="960"/></w:tblGrid><w:tr><w:trPr><w:tblHeader/></w:trPr><w:tc><w:tcPr><w:tcW w:type="dxa" w:w="32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File</w:t></w:r></w:p></w:tc><w:tc><w:tcPr><w:tcW w:type="dxa" w:w="52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Change</w:t></w:r></w:p></w:tc><w:tc><w:tcPr><w:tcW w:type="dxa" w:w="96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Priority</w:t></w:r></w:p></w:tc></w:tr><w:tr><w:tc><w:tcPr><w:tcW w:type="dxa" w:w="32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src/app/api/users/route.ts</w:t></w:r></w:p></w:tc><w:tc><w:tcPr><w:tcW w:type="dxa" w:w="5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Remove post-filter for department; add mode: &apos;insensitive&apos; back to where clause</w:t></w:r></w:p></w:tc><w:tc><w:tcPr><w:tcW w:type="dxa" w:w="9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HIGH</w:t></w:r></w:p></w:tc></w:tr><w:tr><w:tc><w:tcPr><w:tcW w:type="dxa" w:w="32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src/app/api/tasks/route.ts</w:t></w:r></w:p></w:tc><w:tc><w:tcPr><w:tcW w:type="dxa" w:w="5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Consider upgrading search from contains to search for full-text</w:t></w:r></w:p></w:tc><w:tc><w:tcPr><w:tcW w:type="dxa" w:w="9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MEDIUM</w:t></w:r></w:p></w:tc></w:tr><w:tr><w:tc><w:tcPr><w:tcW w:type="dxa" w:w="32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prisma/schema.prisma</w:t></w:r></w:p></w:tc><w:tc><w:tcPr><w:tcW w:type="dxa" w:w="5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Upgrade String JSON fields to native Json type (permissions, attachments, recurrenceRule, subtasks)</w:t></w:r></w:p></w:tc><w:tc><w:tcPr><w:tcW w:type="dxa" w:w="9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MEDIUM</w:t></w:r></w:p></w:tc></w:tr></w:tbl><w:p><w:pPr><w:spacing w:after="200" w:before="60"/><w:jc w:val="center"/></w:pPr><w:r><w:rPr><w:rFonts w:ascii="Calibri" w:cs="Calibri" w:eastAsia="Calibri" w:hAnsi="Calibri"/><w:color w:val="1E293B"/><w:sz w:val="22"/><w:szCs w:val="22"/></w:rPr><w:t xml:space="preserve">Table 5: SQLite workarounds to revert</w:t></w:r></w:p><w:p><w:pPr><w:pStyle w:val="Heading2"/><w:spacing w:after="200" w:before="400"/></w:pPr><w:r><w:rPr><w:rFonts w:ascii="Times New Roman" w:cs="Times New Roman" w:eastAsia="Times New Roman" w:hAnsi="Times New Roman"/><w:b/><w:bCs/><w:color w:val="020617"/><w:sz w:val="28"/><w:szCs w:val="28"/></w:rPr><w:t xml:space="preserve">5.3 May Need Review</w:t></w:r></w:p><w:tbl><w:tblPr><w:tblW w:type="auto" w:w="100"/><w:jc w:val="center"/><w:tblBorders><w:top w:val="single" w:color="auto" w:sz="4"/><w:left w:val="single" w:color="auto" w:sz="4"/><w:bottom w:val="single" w:color="auto" w:sz="4"/><w:right w:val="single" w:color="auto" w:sz="4"/><w:insideH w:val="single" w:color="auto" w:sz="4"/><w:insideV w:val="single" w:color="auto" w:sz="4"/></w:tblBorders><w:tblCellMar><w:top w:type="dxa" w:w="80"/><w:left w:type="dxa" w:w="150"/><w:bottom w:type="dxa" w:w="80"/><w:right w:type="dxa" w:w="150"/></w:tblCellMar></w:tblPr><w:tblGrid><w:gridCol w:w="3200"/><w:gridCol w:w="5200"/><w:gridCol w:w="960"/></w:tblGrid><w:tr><w:trPr><w:tblHeader/></w:trPr><w:tc><w:tcPr><w:tcW w:type="dxa" w:w="32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File</w:t></w:r></w:p></w:tc><w:tc><w:tcPr><w:tcW w:type="dxa" w:w="520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Why Review</w:t></w:r></w:p></w:tc><w:tc><w:tcPr><w:tcW w:type="dxa" w:w="960"/><w:tcBorders><w:top w:val="single" w:color="CBD5E1" w:sz="1"/><w:left w:val="single" w:color="CBD5E1" w:sz="1"/><w:bottom w:val="single" w:color="CBD5E1" w:sz="1"/><w:right w:val="single" w:color="CBD5E1" w:sz="1"/></w:tcBorders><w:shd w:fill="E2E8F0" w:val="clear"/><w:vAlign w:val="center"/></w:tcPr><w:p><w:pPr><w:spacing w:after="40" w:before="40"/><w:jc w:val="center"/></w:pPr><w:r><w:rPr><w:rFonts w:ascii="Calibri" w:cs="Calibri" w:eastAsia="Calibri" w:hAnsi="Calibri"/><w:b/><w:bCs/><w:color w:val="020617"/><w:sz w:val="20"/><w:szCs w:val="20"/></w:rPr><w:t xml:space="preserve">Priority</w:t></w:r></w:p></w:tc></w:tr><w:tr><w:tc><w:tcPr><w:tcW w:type="dxa" w:w="32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mini-services/availability-service/</w:t></w:r></w:p></w:tc><w:tc><w:tcPr><w:tcW w:type="dxa" w:w="5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May have its own SQLite database</w:t></w:r></w:p></w:tc><w:tc><w:tcPr><w:tcW w:type="dxa" w:w="9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MEDIUM</w:t></w:r></w:p></w:tc></w:tr><w:tr><w:tc><w:tcPr><w:tcW w:type="dxa" w:w="32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mini-services/freeradius-service/</w:t></w:r></w:p></w:tc><w:tc><w:tcPr><w:tcW w:type="dxa" w:w="5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May have its own SQLite database</w:t></w:r></w:p></w:tc><w:tc><w:tcPr><w:tcW w:type="dxa" w:w="9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MEDIUM</w:t></w:r></w:p></w:tc></w:tr><w:tr><w:tc><w:tcPr><w:tcW w:type="dxa" w:w="32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src/lib/housekeeping-automation.ts</w:t></w:r></w:p></w:tc><w:tc><w:tcPr><w:tcW w:type="dxa" w:w="5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Uses Prisma queries, verify compatibility</w:t></w:r></w:p></w:tc><w:tc><w:tcPr><w:tcW w:type="dxa" w:w="9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LOW</w:t></w:r></w:p></w:tc></w:tr><w:tr><w:tc><w:tcPr><w:tcW w:type="dxa" w:w="3200"/><w:tcBorders><w:top w:val="single" w:color="CBD5E1" w:sz="1"/><w:left w:val="single" w:color="CBD5E1" w:sz="1"/><w:bottom w:val="single" w:color="CBD5E1" w:sz="1"/><w:right w:val="single" w:color="CBD5E1" w:sz="1"/></w:tcBorders><w:vAlign w:val="center"/></w:tcPr><w:p><w:pPr><w:spacing w:after="40" w:before="40"/><w:jc w:val="left"/></w:pPr><w:r><w:rPr><w:rFonts w:ascii="Calibri" w:cs="Calibri" w:eastAsia="Calibri" w:hAnsi="Calibri"/><w:color w:val="1E293B"/><w:sz w:val="20"/><w:szCs w:val="20"/></w:rPr><w:t xml:space="preserve">src/lib/housekeeping-workflows.ts</w:t></w:r></w:p></w:tc><w:tc><w:tcPr><w:tcW w:type="dxa" w:w="520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Uses Prisma transactions, verify compatibility</w:t></w:r></w:p></w:tc><w:tc><w:tcPr><w:tcW w:type="dxa" w:w="960"/><w:tcBorders><w:top w:val="single" w:color="CBD5E1" w:sz="1"/><w:left w:val="single" w:color="CBD5E1" w:sz="1"/><w:bottom w:val="single" w:color="CBD5E1" w:sz="1"/><w:right w:val="single" w:color="CBD5E1" w:sz="1"/></w:tcBorders><w:vAlign w:val="center"/></w:tcPr><w:p><w:pPr><w:spacing w:after="40" w:before="40"/><w:jc w:val="center"/></w:pPr><w:r><w:rPr><w:rFonts w:ascii="Calibri" w:cs="Calibri" w:eastAsia="Calibri" w:hAnsi="Calibri"/><w:color w:val="1E293B"/><w:sz w:val="20"/><w:szCs w:val="20"/></w:rPr><w:t xml:space="preserve">LOW</w:t></w:r></w:p></w:tc></w:tr></w:tbl><w:p><w:pPr><w:spacing w:after="200" w:before="60"/><w:jc w:val="center"/></w:pPr><w:r><w:rPr><w:rFonts w:ascii="Calibri" w:cs="Calibri" w:eastAsia="Calibri" w:hAnsi="Calibri"/><w:color w:val="1E293B"/><w:sz w:val="22"/><w:szCs w:val="22"/></w:rPr><w:t xml:space="preserve">Table 6: Files to review for compatibility</w:t></w:r></w:p><w:p><w:r><w:br w:type="page"/></w:r></w:p><w:p><w:pPr><w:pStyle w:val="Heading1"/><w:spacing w:after="300" w:before="600"/></w:pPr><w:r><w:rPr><w:rFonts w:ascii="Times New Roman" w:cs="Times New Roman" w:eastAsia="Times New Roman" w:hAnsi="Times New Roman"/><w:b/><w:bCs/><w:color w:val="020617"/><w:sz w:val="36"/><w:szCs w:val="36"/></w:rPr><w:t xml:space="preserve">6. Pre-Flight Checklist</w:t></w:r></w:p><w:p><w:pPr><w:spacing w:after="120" w:line="276"/></w:pPr><w:r><w:rPr><w:rFonts w:ascii="Calibri" w:cs="Calibri" w:eastAsia="Calibri" w:hAnsi="Calibri"/><w:color w:val="1E293B"/><w:sz w:val="22"/><w:szCs w:val="22"/></w:rPr><w:t xml:space="preserve">Use this checklist before deploying PostgreSQL in production. Check off each item:</w:t></w:r></w:p><w:p><w:pPr><w:spacing w:after="0" w:before="100"/></w:pPr></w:p><w:p><w:pPr><w:pStyle w:val="Heading2"/><w:spacing w:after="200" w:before="400"/></w:pPr><w:r><w:rPr><w:rFonts w:ascii="Times New Roman" w:cs="Times New Roman" w:eastAsia="Times New Roman" w:hAnsi="Times New Roman"/><w:b/><w:bCs/><w:color w:val="020617"/><w:sz w:val="28"/><w:szCs w:val="28"/></w:rPr><w:t xml:space="preserve">6.1 Infrastructure</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PostgreSQL server provisioned and accessible</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Database created (e.g., CREATE DATABASE staysuite;)</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Database user created with appropriate permissions</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SSL/TLS configured for production connections</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Connection pooling configured (PgBouncer or built-in)</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Automated backups configured</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Connection string tested from application server</w:t></w:r></w:p><w:p><w:pPr><w:spacing w:after="0" w:before="100"/></w:pPr></w:p><w:p><w:pPr><w:pStyle w:val="Heading2"/><w:spacing w:after="200" w:before="400"/></w:pPr><w:r><w:rPr><w:rFonts w:ascii="Times New Roman" w:cs="Times New Roman" w:eastAsia="Times New Roman" w:hAnsi="Times New Roman"/><w:b/><w:bCs/><w:color w:val="020617"/><w:sz w:val="28"/><w:szCs w:val="28"/></w:rPr><w:t xml:space="preserve">6.2 Configuration</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.DATABASE_URL updated in .env to postgresql://...</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schema.prisma provider changed to postgresql</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prisma migrate dev tested in staging/development</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prisma generate run successfully</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Mini-services DATABASE_URL updated (if applicable)</w:t></w:r></w:p><w:p><w:pPr><w:spacing w:after="0" w:before="100"/></w:pPr></w:p><w:p><w:pPr><w:pStyle w:val="Heading2"/><w:spacing w:after="200" w:before="400"/></w:pPr><w:r><w:rPr><w:rFonts w:ascii="Times New Roman" w:cs="Times New Roman" w:eastAsia="Times New Roman" w:hAnsi="Times New Roman"/><w:b/><w:bCs/><w:color w:val="020617"/><w:sz w:val="28"/><w:szCs w:val="28"/></w:rPr><w:t xml:space="preserve">6.3 Code Changes</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Department post-filter removed from /api/users/route.ts</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mode: &apos;insensitive&apos; added back to where clause</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JSON field types upgraded (permissions, attachments, etc.)</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All JSON.parse() / JSON.stringify() calls verified for Json type</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Raw SQL queries (if any) checked for SQLite-specific syntax</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Full-text search upgraded (contains → search)</w:t></w:r></w:p><w:p><w:pPr><w:spacing w:after="0" w:before="100"/></w:pPr></w:p><w:p><w:pPr><w:pStyle w:val="Heading2"/><w:spacing w:after="200" w:before="400"/></w:pPr><w:r><w:rPr><w:rFonts w:ascii="Times New Roman" w:cs="Times New Roman" w:eastAsia="Times New Roman" w:hAnsi="Times New Roman"/><w:b/><w:bCs/><w:color w:val="020617"/><w:sz w:val="28"/><w:szCs w:val="28"/></w:rPr><w:t xml:space="preserve">6.4 Data Migration</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Production data exported from SQLite</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Data transformed for PostgreSQL compatibility</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Data imported into PostgreSQL</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Record counts verified between SQLite and PostgreSQL</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Seed data applied (prisma db seed)</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Foreign key integrity verified</w:t></w:r></w:p><w:p><w:pPr><w:spacing w:after="0" w:before="100"/></w:pPr></w:p><w:p><w:pPr><w:pStyle w:val="Heading2"/><w:spacing w:after="200" w:before="400"/></w:pPr><w:r><w:rPr><w:rFonts w:ascii="Times New Roman" w:cs="Times New Roman" w:eastAsia="Times New Roman" w:hAnsi="Times New Roman"/><w:b/><w:bCs/><w:color w:val="020617"/><w:sz w:val="28"/><w:szCs w:val="28"/></w:rPr><w:t xml:space="preserve">6.5 Testing</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User authentication works (login/logout)</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Housekeeping tasks: create, assign, update, cancel</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Housekeeping staff filter returns correct results</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Room status transitions work correctly</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Kanban board loads and drag-drop works</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Maintenance requests CRUD works</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Asset management CRUD works</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Mini-services connectivity verified</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No console errors in browser</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No server-side errors in logs</w:t></w:r></w:p><w:p><w:pPr><w:spacing w:after="0" w:before="100"/></w:pPr></w:p><w:p><w:pPr><w:pStyle w:val="Heading2"/><w:spacing w:after="200" w:before="400"/></w:pPr><w:r><w:rPr><w:rFonts w:ascii="Times New Roman" w:cs="Times New Roman" w:eastAsia="Times New Roman" w:hAnsi="Times New Roman"/><w:b/><w:bCs/><w:color w:val="020617"/><w:sz w:val="28"/><w:szCs w:val="28"/></w:rPr><w:t xml:space="preserve">6.6 Performance</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Query response times acceptable (&lt; 200ms for list APIs)</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No N+1 query issues (check Prisma logs)</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Connection pool not exhausted under load</w:t></w:r></w:p><w:p><w:pPr><w:spacing w:after="0" w:before="100"/></w:pPr></w:p><w:p><w:pPr><w:pStyle w:val="Heading2"/><w:spacing w:after="200" w:before="400"/></w:pPr><w:r><w:rPr><w:rFonts w:ascii="Times New Roman" w:cs="Times New Roman" w:eastAsia="Times New Roman" w:hAnsi="Times New Roman"/><w:b/><w:bCs/><w:color w:val="020617"/><w:sz w:val="28"/><w:szCs w:val="28"/></w:rPr><w:t xml:space="preserve">6.7 Rollback Plan</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SQLite database backup preserved</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Previous .env configuration saved</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Rollback procedure documented and tested</w:t></w:r></w:p><w:p><w:pPr><w:spacing w:after="80" w:line="276"/><w:ind w:left="720"/></w:pPr><w:r><w:rPr><w:rFonts w:ascii="Calibri" w:cs="Calibri" w:eastAsia="Calibri" w:hAnsi="Calibri"/><w:color w:val="94A3B8"/><w:sz w:val="22"/><w:szCs w:val="22"/></w:rPr><w:t xml:space="preserve">☐  </w:t></w:r><w:r><w:rPr><w:rFonts w:ascii="Calibri" w:cs="Calibri" w:eastAsia="Calibri" w:hAnsi="Calibri"/><w:color w:val="1E293B"/><w:sz w:val="22"/><w:szCs w:val="22"/></w:rPr><w:t xml:space="preserve">Downtime window communicated to stakeholders</w:t></w:r></w:p><w:p><w:r><w:br w:type="page"/></w:r></w:p><w:p><w:pPr><w:pStyle w:val="Heading1"/><w:spacing w:after="300" w:before="600"/></w:pPr><w:r><w:rPr><w:rFonts w:ascii="Times New Roman" w:cs="Times New Roman" w:eastAsia="Times New Roman" w:hAnsi="Times New Roman"/><w:b/><w:bCs/><w:color w:val="020617"/><w:sz w:val="36"/><w:szCs w:val="36"/></w:rPr><w:t xml:space="preserve">7. Rollback Procedure</w:t></w:r></w:p><w:p><w:pPr><w:spacing w:after="120" w:line="276"/></w:pPr><w:r><w:rPr><w:rFonts w:ascii="Calibri" w:cs="Calibri" w:eastAsia="Calibri" w:hAnsi="Calibri"/><w:color w:val="1E293B"/><w:sz w:val="22"/><w:szCs w:val="22"/></w:rPr><w:t xml:space="preserve">If issues arise after migration, follow these steps to roll back:</w:t></w:r></w:p><w:p><w:pPr><w:spacing w:after="0" w:before="60"/></w:pPr></w:p><w:p><w:pPr><w:pStyle w:val="ListParagraph"/><w:numPr><w:ilvl w:val="0"/><w:numId w:val="4"/></w:numPr><w:spacing w:after="80" w:line="276"/></w:pPr><w:r><w:rPr><w:rFonts w:ascii="Calibri" w:cs="Calibri" w:eastAsia="Calibri" w:hAnsi="Calibri"/><w:color w:val="1E293B"/><w:sz w:val="22"/><w:szCs w:val="22"/></w:rPr><w:t xml:space="preserve">Stop the application: stop the Node.js/Bun process</w:t></w:r></w:p><w:p><w:pPr><w:pStyle w:val="ListParagraph"/><w:numPr><w:ilvl w:val="0"/><w:numId w:val="4"/></w:numPr><w:spacing w:after="80" w:line="276"/></w:pPr><w:r><w:rPr><w:rFonts w:ascii="Calibri" w:cs="Calibri" w:eastAsia="Calibri" w:hAnsi="Calibri"/><w:color w:val="1E293B"/><w:sz w:val="22"/><w:szCs w:val="22"/></w:rPr><w:t xml:space="preserve">Revert .env: change DATABASE_URL back to file:./db/custom.db</w:t></w:r></w:p><w:p><w:pPr><w:pStyle w:val="ListParagraph"/><w:numPr><w:ilvl w:val="0"/><w:numId w:val="4"/></w:numPr><w:spacing w:after="80" w:line="276"/></w:pPr><w:r><w:rPr><w:rFonts w:ascii="Calibri" w:cs="Calibri" w:eastAsia="Calibri" w:hAnsi="Calibri"/><w:color w:val="1E293B"/><w:sz w:val="22"/><w:szCs w:val="22"/></w:rPr><w:t xml:space="preserve">Revert schema.prisma: change provider back to &quot;sqlite&quot;</w:t></w:r></w:p><w:p><w:pPr><w:pStyle w:val="ListParagraph"/><w:numPr><w:ilvl w:val="0"/><w:numId w:val="4"/></w:numPr><w:spacing w:after="80" w:line="276"/></w:pPr><w:r><w:rPr><w:rFonts w:ascii="Calibri" w:cs="Calibri" w:eastAsia="Calibri" w:hAnsi="Calibri"/><w:color w:val="1E293B"/><w:sz w:val="22"/><w:szCs w:val="22"/></w:rPr><w:t xml:space="preserve">Run bunx prisma generate to regenerate the SQLite client</w:t></w:r></w:p><w:p><w:pPr><w:pStyle w:val="ListParagraph"/><w:numPr><w:ilvl w:val="0"/><w:numId w:val="4"/></w:numPr><w:spacing w:after="80" w:line="276"/></w:pPr><w:r><w:rPr><w:rFonts w:ascii="Calibri" w:cs="Calibri" w:eastAsia="Calibri" w:hAnsi="Calibri"/><w:color w:val="1E293B"/><w:sz w:val="22"/><w:szCs w:val="22"/></w:rPr><w:t xml:space="preserve">Start the application again</w:t></w:r></w:p><w:p><w:pPr><w:pStyle w:val="ListParagraph"/><w:numPr><w:ilvl w:val="0"/><w:numId w:val="4"/></w:numPr><w:spacing w:after="80" w:line="276"/></w:pPr><w:r><w:rPr><w:rFonts w:ascii="Calibri" w:cs="Calibri" w:eastAsia="Calibri" w:hAnsi="Calibri"/><w:color w:val="1E293B"/><w:sz w:val="22"/><w:szCs w:val="22"/></w:rPr><w:t xml:space="preserve">Verify the SQLite database is intact and application works</w:t></w:r></w:p><w:p><w:pPr><w:spacing w:after="0" w:before="100"/></w:pPr></w:p><w:p><w:pPr><w:shd w:fill="FEF2F2" w:val="clear"/><w:spacing w:after="100" w:before="100" w:line="276"/><w:ind w:left="360" w:right="360"/></w:pPr><w:r><w:rPr><w:rFonts w:ascii="Calibri" w:cs="Calibri" w:eastAsia="Calibri" w:hAnsi="Calibri"/><w:b/><w:bCs/><w:color w:val="DC2626"/><w:sz w:val="22"/><w:szCs w:val="22"/></w:rPr><w:t xml:space="preserve">WARNING: </w:t></w:r><w:r><w:rPr><w:rFonts w:ascii="Calibri" w:cs="Calibri" w:eastAsia="Calibri" w:hAnsi="Calibri"/><w:color w:val="DC2626"/><w:sz w:val="22"/><w:szCs w:val="22"/></w:rPr><w:t xml:space="preserve">If you upgraded JSON fields from String to Json, the rollback will require reverting those schema changes as well. Keep a backup of the schema.prisma file before making any changes.</w:t></w:r></w:p><w:p><w:r><w:br w:type="page"/></w:r></w:p><w:p><w:pPr><w:pStyle w:val="Heading1"/><w:spacing w:after="300" w:before="600"/></w:pPr><w:r><w:rPr><w:rFonts w:ascii="Times New Roman" w:cs="Times New Roman" w:eastAsia="Times New Roman" w:hAnsi="Times New Roman"/><w:b/><w:bCs/><w:color w:val="020617"/><w:sz w:val="36"/><w:szCs w:val="36"/></w:rPr><w:t xml:space="preserve">8. Post-Migration Optimizations</w:t></w:r></w:p><w:p><w:pPr><w:spacing w:after="120" w:line="276"/></w:pPr><w:r><w:rPr><w:rFonts w:ascii="Calibri" w:cs="Calibri" w:eastAsia="Calibri" w:hAnsi="Calibri"/><w:color w:val="1E293B"/><w:sz w:val="22"/><w:szCs w:val="22"/></w:rPr><w:t xml:space="preserve">After the migration is stable, consider these optimizations that PostgreSQL enables:</w:t></w:r></w:p><w:p><w:pPr><w:spacing w:after="0" w:before="100"/></w:pPr></w:p><w:p><w:pPr><w:pStyle w:val="Heading2"/><w:spacing w:after="200" w:before="400"/></w:pPr><w:r><w:rPr><w:rFonts w:ascii="Times New Roman" w:cs="Times New Roman" w:eastAsia="Times New Roman" w:hAnsi="Times New Roman"/><w:b/><w:bCs/><w:color w:val="020617"/><w:sz w:val="28"/><w:szCs w:val="28"/></w:rPr><w:t xml:space="preserve">8.1 Database Indexes</w:t></w:r></w:p><w:p><w:pPr><w:spacing w:after="120" w:line="276"/></w:pPr><w:r><w:rPr><w:rFonts w:ascii="Calibri" w:cs="Calibri" w:eastAsia="Calibri" w:hAnsi="Calibri"/><w:color w:val="1E293B"/><w:sz w:val="22"/><w:szCs w:val="22"/></w:rPr><w:t xml:space="preserve">Add indexes for frequently queried fields:</w:t></w:r></w:p><0/><w:p><w:pPr><w:pStyle w:val="Heading2"/><w:spacing w:after="200" w:before="400"/></w:pPr><w:r><w:rPr><w:rFonts w:ascii="Times New Roman" w:cs="Times New Roman" w:eastAsia="Times New Roman" w:hAnsi="Times New Roman"/><w:b/><w:bCs/><w:color w:val="020617"/><w:sz w:val="28"/><w:szCs w:val="28"/></w:rPr><w:t xml:space="preserve">8.2 Connection Pooling</w:t></w:r></w:p><0/><w:p><w:pPr><w:pStyle w:val="Heading2"/><w:spacing w:after="200" w:before="400"/></w:pPr><w:r><w:rPr><w:rFonts w:ascii="Times New Roman" w:cs="Times New Roman" w:eastAsia="Times New Roman" w:hAnsi="Times New Roman"/><w:b/><w:bCs/><w:color w:val="020617"/><w:sz w:val="28"/><w:szCs w:val="28"/></w:rPr><w:t xml:space="preserve">8.3 Enum Types</w:t></w:r></w:p><w:p><w:pPr><w:spacing w:after="120" w:line="276"/></w:pPr><w:r><w:rPr><w:rFonts w:ascii="Calibri" w:cs="Calibri" w:eastAsia="Calibri" w:hAnsi="Calibri"/><w:color w:val="1E293B"/><w:sz w:val="22"/><w:szCs w:val="22"/></w:rPr><w:t xml:space="preserve">Convert string fields with known values to PostgreSQL enums for data integrity:</w:t></w:r></w:p><0/><w:p><w:pPr><w:shd w:fill="F0FDF4" w:val="clear"/><w:spacing w:after="100" w:before="100" w:line="276"/><w:ind w:left="360" w:right="360"/></w:pPr><w:r><w:rPr><w:rFonts w:ascii="Calibri" w:cs="Calibri" w:eastAsia="Calibri" w:hAnsi="Calibri"/><w:b/><w:bCs/><w:color w:val="16A34A"/><w:sz w:val="22"/><w:szCs w:val="22"/></w:rPr><w:t xml:space="preserve">TIP: </w:t></w:r><w:r><w:rPr><w:rFonts w:ascii="Calibri" w:cs="Calibri" w:eastAsia="Calibri" w:hAnsi="Calibri"/><w:color w:val="16A34A"/><w:sz w:val="22"/><w:szCs w:val="22"/></w:rPr><w:t xml:space="preserve">Add enums as a separate follow-up migration. Do not mix with the initial PostgreSQL migration.</w:t></w:r></w:p><w:p><w:pPr><w:spacing w:after="0" w:before="400"/></w:pPr></w:p><w:p><w:pPr><w:spacing w:before="200"/><w:jc w:val="center"/></w:pPr><w:r><w:rPr><w:rFonts w:ascii="Calibri" w:cs="Calibri" w:eastAsia="Calibri" w:hAnsi="Calibri"/><w:color w:val="94A3B8"/><w:sz w:val="20"/><w:szCs w:val="20"/></w:rPr><w:t xml:space="preserve">—  End of Document  —</w:t></w:r></w:p><w:sectPr><w:headerReference w:type="default" r:id="rId7"/><w:footerReference w:type="default" r:id="rId8"/><w:pgSz w:w="11906" w:h="16838" w:orient="portrait"/><w:pgMar w:top="1800" w:right="1440" w:bottom="1440" w:left="1440" w:header="708" w:footer="708" w:gutter="0"/><w:pgNumType w:start="1"/><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StaySuite  —  SQLite to PostgreSQL Migration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50" w:before="3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2026-03-31T08:14:41.581Z</dcterms:created>
  <dcterms:modified xsi:type="dcterms:W3CDTF">2026-03-31T08:14:41.581Z</dcterms:modified>
</cp:coreProperties>
</file>

<file path=docProps/custom.xml><?xml version="1.0" encoding="utf-8"?>
<Properties xmlns="http://schemas.openxmlformats.org/officeDocument/2006/custom-properties" xmlns:vt="http://schemas.openxmlformats.org/officeDocument/2006/docPropsVTypes"/>
</file>