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Demo Walkthrough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Single-Agent Baseline: Healthy System vs Seeded-Bug Incident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Run every command from PowerShell. Steps 1–2 use the demo-website's own window; steps 3–6 can be run from a second PowerShell window while the server keeps running in the first.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Start the demo website server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the demo-website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uvicorn app:app --reload --port 8080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“Application startup complete.” Leave this window open and running for the rest of the demo.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Reset to a clean slate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http://localhost:8080/admin/reset -Method Post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status: reset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Confirm the bug is OFF — baseline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http://localhost:8080/admin/status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bug_enabled: False, active_connections: 0, total_requests: 0, total_failures: 0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Send traffic with the bug still 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http://localhost:8080/admin/simulate-traffic 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-Method Post -Body '{"count": 15}' -ContentType "application/json"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requests_sent: 15, failures: 0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Check status again — proof the system is healthy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http://localhost:8080/admin/status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total_requests: 15, total_failures: 0, active_connections: 0 — the pool stays empty; every connection was borrowed and released cleanly, no matter how much traffic came through.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This is the key contrast to point out live: with the bug off, active_connections always returns to 0. This is the number that will NOT return to 0 once the bug is switched on — that's the entire demonstration.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Now enable the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http://localhost:8080/admin/toggle-bug -Method Post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bug_enabled: True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Send the same traffic again, bug now 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http://localhost:8080/admin/simulate-traffic 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-Method Post -Body '{"count": 15}' -ContentType "application/json"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failures: greater than 0 this time — the exact same traffic pattern, but the pool leaks and requests start failing.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Check status — the pool is now maxed 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Invoke-RestMethod -Uri http://localhost:8080/admin/status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active_connections: 10 (equal to pool_size) — the pool never comes back down, unlike step 5.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Ask the single AI agent to diagnose it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a new PowerShell window in the single-agent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single_agent.py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Expected result: </w:t>
      </w:r>
      <w:r>
        <w:rPr>
          <w:rFonts w:ascii="Calibri" w:cs="Calibri" w:eastAsia="Calibri" w:hAnsi="Calibri"/>
          <w:color w:val="2E5395"/>
          <w:sz w:val="21"/>
          <w:szCs w:val="21"/>
        </w:rPr>
        <w:t xml:space="preserve">The agent reads all four data streams (frontend errors, server logs, DB metrics, user reports), but gives a vague answer — it restates the symptoms (“10/10 connections in use”) without naming the root cause or a specific fix. It typically ends with something like “needs further investigation” rather than an actual remediation step.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This vague, non-actionable output is the exact finding from the reference paper (arXiv:2511.15755): a single agent achieves only a 1.7% actionable-recommendation rate. The next phase of the project replaces this single agent with four specialised agents plus a coordinator, which the paper shows resolves this problem.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2026-08-20T07:51:48.814Z</dcterms:created>
  <dcterms:modified xsi:type="dcterms:W3CDTF">2026-08-20T07:51:48.826Z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