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B914E3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fldSimple w:instr=" DOCPROPERTY  Directorate \* MERGEFORMAT">
              <w:r w:rsidR="00D52D8D" w:rsidRPr="00E17631">
                <w:rPr>
                  <w:rFonts w:cs="Arial"/>
                  <w:bCs/>
                  <w:kern w:val="28"/>
                  <w:sz w:val="22"/>
                  <w:szCs w:val="22"/>
                </w:rPr>
                <w:t>&lt;INFORMATICS&gt;</w:t>
              </w:r>
            </w:fldSimple>
          </w:p>
          <w:p w:rsidR="00D52D8D" w:rsidRPr="00E17631" w:rsidRDefault="00D52D8D" w:rsidP="003F2B6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e-TrustEx</w:t>
      </w:r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35399B" w:rsidRPr="0035399B">
        <w:rPr>
          <w:rFonts w:cs="Arial"/>
          <w:b/>
          <w:kern w:val="28"/>
          <w:sz w:val="44"/>
          <w:szCs w:val="48"/>
          <w:lang w:val="en-GB"/>
        </w:rPr>
        <w:t xml:space="preserve">Validation </w:t>
      </w:r>
      <w:r w:rsidR="002B3B7E">
        <w:rPr>
          <w:rFonts w:cs="Arial"/>
          <w:b/>
          <w:kern w:val="28"/>
          <w:sz w:val="44"/>
          <w:szCs w:val="48"/>
          <w:lang w:val="en-GB"/>
        </w:rPr>
        <w:t>Retrieve Interchange Agreement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3F2B65">
        <w:tc>
          <w:tcPr>
            <w:tcW w:w="7655" w:type="dxa"/>
            <w:shd w:val="clear" w:color="auto" w:fill="auto"/>
          </w:tcPr>
          <w:p w:rsidR="00D52D8D" w:rsidRPr="00E17631" w:rsidRDefault="00D52D8D" w:rsidP="003F2B65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3F2B65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3F2B65">
        <w:tc>
          <w:tcPr>
            <w:tcW w:w="26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914E3" w:rsidP="003F2B65">
            <w:pPr>
              <w:spacing w:before="20" w:after="20"/>
              <w:rPr>
                <w:rFonts w:cs="Arial"/>
                <w:bCs/>
              </w:rPr>
            </w:pPr>
            <w:fldSimple w:instr=" DOCPROPERTY  Directorate  \* MERGEFORMAT ">
              <w:r w:rsidR="00D52D8D" w:rsidRPr="00E17631">
                <w:rPr>
                  <w:rFonts w:cs="Arial"/>
                  <w:bCs/>
                  <w:highlight w:val="lightGray"/>
                </w:rPr>
                <w:t>&lt;INFORMATICS&gt;</w:t>
              </w:r>
            </w:fldSimple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914E3" w:rsidP="003F2B65">
            <w:pPr>
              <w:spacing w:before="20" w:after="20"/>
              <w:rPr>
                <w:rFonts w:cs="Arial"/>
              </w:rPr>
            </w:pPr>
            <w:fldSimple w:instr=" DOCPROPERTY  RevStatus  \* MERGEFORMAT ">
              <w:r w:rsidR="00D52D8D" w:rsidRPr="00E17631">
                <w:rPr>
                  <w:rFonts w:cs="Arial"/>
                  <w:highlight w:val="lightGray"/>
                </w:rPr>
                <w:t>Draft</w:t>
              </w:r>
            </w:fldSimple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914E3" w:rsidP="003F2B65">
            <w:pPr>
              <w:spacing w:before="20" w:after="20"/>
              <w:rPr>
                <w:rFonts w:cs="Arial"/>
                <w:bCs/>
              </w:rPr>
            </w:pPr>
            <w:fldSimple w:instr=" DOCPROPERTY  Sensitivity  \* MERGEFORMAT ">
              <w:r w:rsidR="00D52D8D" w:rsidRPr="00E17631">
                <w:rPr>
                  <w:rFonts w:cs="Arial"/>
                  <w:bCs/>
                  <w:highlight w:val="lightGray"/>
                </w:rPr>
                <w:t>Limited DG</w:t>
              </w:r>
            </w:fldSimple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914E3" w:rsidP="003F2B65">
            <w:pPr>
              <w:spacing w:before="20" w:after="20"/>
              <w:rPr>
                <w:rFonts w:cs="Arial"/>
                <w:bCs/>
              </w:rPr>
            </w:pPr>
            <w:fldSimple w:instr=" DOCPROPERTY  IssDate  \* MERGEFORMAT ">
              <w:r w:rsidR="00D52D8D" w:rsidRPr="00E17631">
                <w:rPr>
                  <w:rFonts w:cs="Arial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3F2B65">
        <w:tc>
          <w:tcPr>
            <w:tcW w:w="851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9351F2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9351F2" w:rsidRPr="00554A61">
              <w:rPr>
                <w:rFonts w:ascii="Arial" w:hAnsi="Arial" w:cs="Arial"/>
              </w:rPr>
              <w:t>21/</w:t>
            </w:r>
            <w:r w:rsidRPr="00554A61">
              <w:rPr>
                <w:rFonts w:ascii="Arial" w:hAnsi="Arial" w:cs="Arial"/>
              </w:rPr>
              <w:t>06/2013]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9351F2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9351F2" w:rsidRPr="00554A61">
              <w:rPr>
                <w:rFonts w:ascii="Arial" w:hAnsi="Arial" w:cs="Arial"/>
              </w:rPr>
              <w:t>25/</w:t>
            </w:r>
            <w:r w:rsidRPr="00554A61">
              <w:rPr>
                <w:rFonts w:ascii="Arial" w:hAnsi="Arial" w:cs="Arial"/>
              </w:rPr>
              <w:t>09/2013]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773BC5" w:rsidRPr="00E17631" w:rsidTr="003F2B65">
        <w:tc>
          <w:tcPr>
            <w:tcW w:w="851" w:type="dxa"/>
          </w:tcPr>
          <w:p w:rsidR="00773BC5" w:rsidRPr="00773BC5" w:rsidRDefault="00773BC5" w:rsidP="00773BC5">
            <w:pPr>
              <w:pStyle w:val="InfoBlue"/>
              <w:rPr>
                <w:rFonts w:ascii="Arial" w:hAnsi="Arial" w:cs="Arial"/>
              </w:rPr>
            </w:pPr>
            <w:r w:rsidRPr="00773BC5">
              <w:rPr>
                <w:rFonts w:ascii="Arial" w:hAnsi="Arial" w:cs="Arial"/>
              </w:rPr>
              <w:t>[0.4]</w:t>
            </w:r>
          </w:p>
        </w:tc>
        <w:tc>
          <w:tcPr>
            <w:tcW w:w="1309" w:type="dxa"/>
          </w:tcPr>
          <w:p w:rsidR="00773BC5" w:rsidRPr="00773BC5" w:rsidRDefault="00773BC5" w:rsidP="009351F2">
            <w:pPr>
              <w:pStyle w:val="InfoBlu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9351F2">
              <w:rPr>
                <w:rFonts w:ascii="Arial" w:hAnsi="Arial" w:cs="Arial"/>
              </w:rPr>
              <w:t>24/</w:t>
            </w:r>
            <w:r>
              <w:rPr>
                <w:rFonts w:ascii="Arial" w:hAnsi="Arial" w:cs="Arial"/>
              </w:rPr>
              <w:t>06/2014</w:t>
            </w:r>
            <w:r w:rsidRPr="00554A61">
              <w:rPr>
                <w:rFonts w:ascii="Arial" w:hAnsi="Arial" w:cs="Arial"/>
              </w:rPr>
              <w:t>]</w:t>
            </w:r>
          </w:p>
        </w:tc>
        <w:tc>
          <w:tcPr>
            <w:tcW w:w="2518" w:type="dxa"/>
          </w:tcPr>
          <w:p w:rsidR="00773BC5" w:rsidRPr="00554A61" w:rsidRDefault="00773BC5" w:rsidP="00773BC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773BC5" w:rsidRPr="00773BC5" w:rsidRDefault="00773BC5" w:rsidP="00773BC5">
            <w:pPr>
              <w:pStyle w:val="InfoBlue"/>
              <w:rPr>
                <w:rFonts w:ascii="Arial" w:hAnsi="Arial" w:cs="Arial"/>
              </w:rPr>
            </w:pPr>
            <w:r w:rsidRPr="00773BC5">
              <w:rPr>
                <w:rFonts w:ascii="Arial" w:hAnsi="Arial" w:cs="Arial"/>
              </w:rPr>
              <w:t>[Removed rules 309 and 310]</w:t>
            </w:r>
          </w:p>
        </w:tc>
      </w:tr>
      <w:tr w:rsidR="009351F2" w:rsidRPr="00E17631" w:rsidTr="003F2B65">
        <w:tc>
          <w:tcPr>
            <w:tcW w:w="851" w:type="dxa"/>
          </w:tcPr>
          <w:p w:rsidR="009351F2" w:rsidRPr="00956C28" w:rsidRDefault="009351F2" w:rsidP="000E7EB3">
            <w:pPr>
              <w:pStyle w:val="InfoBlue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0.5</w:t>
            </w:r>
            <w:r w:rsidRPr="00E32E65">
              <w:rPr>
                <w:rFonts w:ascii="Arial" w:hAnsi="Arial" w:cs="Arial"/>
              </w:rPr>
              <w:t>]</w:t>
            </w:r>
          </w:p>
        </w:tc>
        <w:tc>
          <w:tcPr>
            <w:tcW w:w="1309" w:type="dxa"/>
          </w:tcPr>
          <w:p w:rsidR="009351F2" w:rsidRPr="00E32E65" w:rsidRDefault="009351F2" w:rsidP="000E7EB3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E32E65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27</w:t>
            </w:r>
            <w:r w:rsidRPr="00E32E6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08</w:t>
            </w:r>
            <w:r w:rsidRPr="00E32E65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5</w:t>
            </w:r>
            <w:r w:rsidRPr="00E32E65">
              <w:rPr>
                <w:rFonts w:ascii="Arial" w:hAnsi="Arial" w:cs="Arial"/>
              </w:rPr>
              <w:t>]</w:t>
            </w:r>
          </w:p>
        </w:tc>
        <w:tc>
          <w:tcPr>
            <w:tcW w:w="2518" w:type="dxa"/>
          </w:tcPr>
          <w:p w:rsidR="009351F2" w:rsidRPr="00956C28" w:rsidRDefault="009351F2" w:rsidP="000E7EB3">
            <w:pPr>
              <w:pStyle w:val="InfoBlue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[A</w:t>
            </w:r>
            <w:r w:rsidRPr="00956C28">
              <w:rPr>
                <w:rFonts w:ascii="Arial" w:hAnsi="Arial" w:cs="Arial"/>
              </w:rPr>
              <w:t>namaria Batrinu</w:t>
            </w:r>
            <w:r w:rsidRPr="00E32E65">
              <w:rPr>
                <w:rFonts w:ascii="Arial" w:hAnsi="Arial" w:cs="Arial"/>
              </w:rPr>
              <w:t>]</w:t>
            </w:r>
          </w:p>
        </w:tc>
        <w:tc>
          <w:tcPr>
            <w:tcW w:w="3969" w:type="dxa"/>
          </w:tcPr>
          <w:p w:rsidR="009351F2" w:rsidRPr="00956C28" w:rsidRDefault="009351F2" w:rsidP="000E7EB3">
            <w:pPr>
              <w:pStyle w:val="InfoBlue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Internal Review (JIRA </w:t>
            </w:r>
            <w:hyperlink r:id="rId16" w:history="1">
              <w:r w:rsidRPr="00017EBF">
                <w:rPr>
                  <w:rFonts w:cs="Arial"/>
                  <w:b/>
                </w:rPr>
                <w:t>ETRUSTEX-1080</w:t>
              </w:r>
            </w:hyperlink>
            <w:r>
              <w:rPr>
                <w:rFonts w:ascii="Arial" w:hAnsi="Arial" w:cs="Arial"/>
              </w:rPr>
              <w:t>)</w:t>
            </w:r>
            <w:r w:rsidRPr="00E32E65">
              <w:rPr>
                <w:rFonts w:ascii="Arial" w:hAnsi="Arial" w:cs="Arial"/>
              </w:rPr>
              <w:t>]</w:t>
            </w: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B914E3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454779" w:history="1">
            <w:r w:rsidR="00B914E3" w:rsidRPr="003C4A92">
              <w:rPr>
                <w:rStyle w:val="Hyperlink"/>
                <w:noProof/>
                <w:lang w:val="en-GB"/>
              </w:rPr>
              <w:t>1.</w:t>
            </w:r>
            <w:r w:rsidR="00B914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914E3" w:rsidRPr="003C4A92">
              <w:rPr>
                <w:rStyle w:val="Hyperlink"/>
                <w:noProof/>
                <w:lang w:val="en-GB"/>
              </w:rPr>
              <w:t>Use Case description</w:t>
            </w:r>
            <w:r w:rsidR="00B914E3">
              <w:rPr>
                <w:noProof/>
                <w:webHidden/>
              </w:rPr>
              <w:tab/>
            </w:r>
            <w:r w:rsidR="00B914E3">
              <w:rPr>
                <w:noProof/>
                <w:webHidden/>
              </w:rPr>
              <w:fldChar w:fldCharType="begin"/>
            </w:r>
            <w:r w:rsidR="00B914E3">
              <w:rPr>
                <w:noProof/>
                <w:webHidden/>
              </w:rPr>
              <w:instrText xml:space="preserve"> PAGEREF _Toc428454779 \h </w:instrText>
            </w:r>
            <w:r w:rsidR="00B914E3">
              <w:rPr>
                <w:noProof/>
                <w:webHidden/>
              </w:rPr>
            </w:r>
            <w:r w:rsidR="00B914E3">
              <w:rPr>
                <w:noProof/>
                <w:webHidden/>
              </w:rPr>
              <w:fldChar w:fldCharType="separate"/>
            </w:r>
            <w:r w:rsidR="00B914E3">
              <w:rPr>
                <w:noProof/>
                <w:webHidden/>
              </w:rPr>
              <w:t>4</w:t>
            </w:r>
            <w:r w:rsidR="00B914E3">
              <w:rPr>
                <w:noProof/>
                <w:webHidden/>
              </w:rPr>
              <w:fldChar w:fldCharType="end"/>
            </w:r>
          </w:hyperlink>
        </w:p>
        <w:p w:rsidR="00B914E3" w:rsidRDefault="00A86D1D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454780" w:history="1">
            <w:r w:rsidR="00B914E3" w:rsidRPr="003C4A92">
              <w:rPr>
                <w:rStyle w:val="Hyperlink"/>
                <w:noProof/>
                <w:lang w:val="en-GB"/>
              </w:rPr>
              <w:t>2.</w:t>
            </w:r>
            <w:r w:rsidR="00B914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914E3" w:rsidRPr="003C4A92">
              <w:rPr>
                <w:rStyle w:val="Hyperlink"/>
                <w:noProof/>
                <w:lang w:val="en-GB"/>
              </w:rPr>
              <w:t>References</w:t>
            </w:r>
            <w:r w:rsidR="00B914E3">
              <w:rPr>
                <w:noProof/>
                <w:webHidden/>
              </w:rPr>
              <w:tab/>
            </w:r>
            <w:r w:rsidR="00B914E3">
              <w:rPr>
                <w:noProof/>
                <w:webHidden/>
              </w:rPr>
              <w:fldChar w:fldCharType="begin"/>
            </w:r>
            <w:r w:rsidR="00B914E3">
              <w:rPr>
                <w:noProof/>
                <w:webHidden/>
              </w:rPr>
              <w:instrText xml:space="preserve"> PAGEREF _Toc428454780 \h </w:instrText>
            </w:r>
            <w:r w:rsidR="00B914E3">
              <w:rPr>
                <w:noProof/>
                <w:webHidden/>
              </w:rPr>
            </w:r>
            <w:r w:rsidR="00B914E3">
              <w:rPr>
                <w:noProof/>
                <w:webHidden/>
              </w:rPr>
              <w:fldChar w:fldCharType="separate"/>
            </w:r>
            <w:r w:rsidR="00B914E3">
              <w:rPr>
                <w:noProof/>
                <w:webHidden/>
              </w:rPr>
              <w:t>4</w:t>
            </w:r>
            <w:r w:rsidR="00B914E3">
              <w:rPr>
                <w:noProof/>
                <w:webHidden/>
              </w:rPr>
              <w:fldChar w:fldCharType="end"/>
            </w:r>
          </w:hyperlink>
        </w:p>
        <w:p w:rsidR="00B914E3" w:rsidRDefault="00A86D1D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454781" w:history="1">
            <w:r w:rsidR="00B914E3" w:rsidRPr="003C4A92">
              <w:rPr>
                <w:rStyle w:val="Hyperlink"/>
                <w:noProof/>
                <w:lang w:val="en-GB"/>
              </w:rPr>
              <w:t>3.</w:t>
            </w:r>
            <w:r w:rsidR="00B914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914E3" w:rsidRPr="003C4A92">
              <w:rPr>
                <w:rStyle w:val="Hyperlink"/>
                <w:noProof/>
                <w:lang w:val="en-GB"/>
              </w:rPr>
              <w:t>Validation for Retrieve Interchange Agreement</w:t>
            </w:r>
            <w:r w:rsidR="00B914E3">
              <w:rPr>
                <w:noProof/>
                <w:webHidden/>
              </w:rPr>
              <w:tab/>
            </w:r>
            <w:r w:rsidR="00B914E3">
              <w:rPr>
                <w:noProof/>
                <w:webHidden/>
              </w:rPr>
              <w:fldChar w:fldCharType="begin"/>
            </w:r>
            <w:r w:rsidR="00B914E3">
              <w:rPr>
                <w:noProof/>
                <w:webHidden/>
              </w:rPr>
              <w:instrText xml:space="preserve"> PAGEREF _Toc428454781 \h </w:instrText>
            </w:r>
            <w:r w:rsidR="00B914E3">
              <w:rPr>
                <w:noProof/>
                <w:webHidden/>
              </w:rPr>
            </w:r>
            <w:r w:rsidR="00B914E3">
              <w:rPr>
                <w:noProof/>
                <w:webHidden/>
              </w:rPr>
              <w:fldChar w:fldCharType="separate"/>
            </w:r>
            <w:r w:rsidR="00B914E3">
              <w:rPr>
                <w:noProof/>
                <w:webHidden/>
              </w:rPr>
              <w:t>4</w:t>
            </w:r>
            <w:r w:rsidR="00B914E3">
              <w:rPr>
                <w:noProof/>
                <w:webHidden/>
              </w:rPr>
              <w:fldChar w:fldCharType="end"/>
            </w:r>
          </w:hyperlink>
        </w:p>
        <w:p w:rsidR="00B914E3" w:rsidRDefault="00A86D1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454782" w:history="1">
            <w:r w:rsidR="00B914E3" w:rsidRPr="003C4A92">
              <w:rPr>
                <w:rStyle w:val="Hyperlink"/>
                <w:noProof/>
                <w:lang w:val="en-GB"/>
              </w:rPr>
              <w:t>3.1.</w:t>
            </w:r>
            <w:r w:rsidR="00B914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914E3" w:rsidRPr="003C4A92">
              <w:rPr>
                <w:rStyle w:val="Hyperlink"/>
                <w:noProof/>
                <w:lang w:val="en-GB"/>
              </w:rPr>
              <w:t>Synchronous Validation</w:t>
            </w:r>
            <w:r w:rsidR="00B914E3">
              <w:rPr>
                <w:noProof/>
                <w:webHidden/>
              </w:rPr>
              <w:tab/>
            </w:r>
            <w:r w:rsidR="00B914E3">
              <w:rPr>
                <w:noProof/>
                <w:webHidden/>
              </w:rPr>
              <w:fldChar w:fldCharType="begin"/>
            </w:r>
            <w:r w:rsidR="00B914E3">
              <w:rPr>
                <w:noProof/>
                <w:webHidden/>
              </w:rPr>
              <w:instrText xml:space="preserve"> PAGEREF _Toc428454782 \h </w:instrText>
            </w:r>
            <w:r w:rsidR="00B914E3">
              <w:rPr>
                <w:noProof/>
                <w:webHidden/>
              </w:rPr>
            </w:r>
            <w:r w:rsidR="00B914E3">
              <w:rPr>
                <w:noProof/>
                <w:webHidden/>
              </w:rPr>
              <w:fldChar w:fldCharType="separate"/>
            </w:r>
            <w:r w:rsidR="00B914E3">
              <w:rPr>
                <w:noProof/>
                <w:webHidden/>
              </w:rPr>
              <w:t>4</w:t>
            </w:r>
            <w:r w:rsidR="00B914E3">
              <w:rPr>
                <w:noProof/>
                <w:webHidden/>
              </w:rPr>
              <w:fldChar w:fldCharType="end"/>
            </w:r>
          </w:hyperlink>
        </w:p>
        <w:p w:rsidR="00B914E3" w:rsidRDefault="00A86D1D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454783" w:history="1">
            <w:r w:rsidR="00B914E3" w:rsidRPr="003C4A92">
              <w:rPr>
                <w:rStyle w:val="Hyperlink"/>
                <w:noProof/>
                <w:lang w:val="en-GB"/>
              </w:rPr>
              <w:t>3.1.1.</w:t>
            </w:r>
            <w:r w:rsidR="00B914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914E3" w:rsidRPr="003C4A92">
              <w:rPr>
                <w:rStyle w:val="Hyperlink"/>
                <w:noProof/>
                <w:lang w:val="en-GB"/>
              </w:rPr>
              <w:t>XSD Validation</w:t>
            </w:r>
            <w:r w:rsidR="00B914E3">
              <w:rPr>
                <w:noProof/>
                <w:webHidden/>
              </w:rPr>
              <w:tab/>
            </w:r>
            <w:r w:rsidR="00B914E3">
              <w:rPr>
                <w:noProof/>
                <w:webHidden/>
              </w:rPr>
              <w:fldChar w:fldCharType="begin"/>
            </w:r>
            <w:r w:rsidR="00B914E3">
              <w:rPr>
                <w:noProof/>
                <w:webHidden/>
              </w:rPr>
              <w:instrText xml:space="preserve"> PAGEREF _Toc428454783 \h </w:instrText>
            </w:r>
            <w:r w:rsidR="00B914E3">
              <w:rPr>
                <w:noProof/>
                <w:webHidden/>
              </w:rPr>
            </w:r>
            <w:r w:rsidR="00B914E3">
              <w:rPr>
                <w:noProof/>
                <w:webHidden/>
              </w:rPr>
              <w:fldChar w:fldCharType="separate"/>
            </w:r>
            <w:r w:rsidR="00B914E3">
              <w:rPr>
                <w:noProof/>
                <w:webHidden/>
              </w:rPr>
              <w:t>4</w:t>
            </w:r>
            <w:r w:rsidR="00B914E3">
              <w:rPr>
                <w:noProof/>
                <w:webHidden/>
              </w:rPr>
              <w:fldChar w:fldCharType="end"/>
            </w:r>
          </w:hyperlink>
        </w:p>
        <w:p w:rsidR="00B914E3" w:rsidRDefault="00A86D1D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454784" w:history="1">
            <w:r w:rsidR="00B914E3" w:rsidRPr="003C4A92">
              <w:rPr>
                <w:rStyle w:val="Hyperlink"/>
                <w:noProof/>
                <w:lang w:val="en-GB"/>
              </w:rPr>
              <w:t>3.1.2.</w:t>
            </w:r>
            <w:r w:rsidR="00B914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914E3" w:rsidRPr="003C4A92">
              <w:rPr>
                <w:rStyle w:val="Hyperlink"/>
                <w:noProof/>
                <w:lang w:val="en-GB"/>
              </w:rPr>
              <w:t>Schematron Validation</w:t>
            </w:r>
            <w:r w:rsidR="00B914E3">
              <w:rPr>
                <w:noProof/>
                <w:webHidden/>
              </w:rPr>
              <w:tab/>
            </w:r>
            <w:r w:rsidR="00B914E3">
              <w:rPr>
                <w:noProof/>
                <w:webHidden/>
              </w:rPr>
              <w:fldChar w:fldCharType="begin"/>
            </w:r>
            <w:r w:rsidR="00B914E3">
              <w:rPr>
                <w:noProof/>
                <w:webHidden/>
              </w:rPr>
              <w:instrText xml:space="preserve"> PAGEREF _Toc428454784 \h </w:instrText>
            </w:r>
            <w:r w:rsidR="00B914E3">
              <w:rPr>
                <w:noProof/>
                <w:webHidden/>
              </w:rPr>
            </w:r>
            <w:r w:rsidR="00B914E3">
              <w:rPr>
                <w:noProof/>
                <w:webHidden/>
              </w:rPr>
              <w:fldChar w:fldCharType="separate"/>
            </w:r>
            <w:r w:rsidR="00B914E3">
              <w:rPr>
                <w:noProof/>
                <w:webHidden/>
              </w:rPr>
              <w:t>4</w:t>
            </w:r>
            <w:r w:rsidR="00B914E3">
              <w:rPr>
                <w:noProof/>
                <w:webHidden/>
              </w:rPr>
              <w:fldChar w:fldCharType="end"/>
            </w:r>
          </w:hyperlink>
        </w:p>
        <w:p w:rsidR="00B914E3" w:rsidRDefault="00A86D1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454785" w:history="1">
            <w:r w:rsidR="00B914E3" w:rsidRPr="003C4A92">
              <w:rPr>
                <w:rStyle w:val="Hyperlink"/>
                <w:noProof/>
                <w:lang w:val="en-GB"/>
              </w:rPr>
              <w:t>3.2.</w:t>
            </w:r>
            <w:r w:rsidR="00B914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914E3" w:rsidRPr="003C4A92">
              <w:rPr>
                <w:rStyle w:val="Hyperlink"/>
                <w:noProof/>
                <w:lang w:val="en-GB"/>
              </w:rPr>
              <w:t>Asynchronous Validation</w:t>
            </w:r>
            <w:r w:rsidR="00B914E3">
              <w:rPr>
                <w:noProof/>
                <w:webHidden/>
              </w:rPr>
              <w:tab/>
            </w:r>
            <w:r w:rsidR="00B914E3">
              <w:rPr>
                <w:noProof/>
                <w:webHidden/>
              </w:rPr>
              <w:fldChar w:fldCharType="begin"/>
            </w:r>
            <w:r w:rsidR="00B914E3">
              <w:rPr>
                <w:noProof/>
                <w:webHidden/>
              </w:rPr>
              <w:instrText xml:space="preserve"> PAGEREF _Toc428454785 \h </w:instrText>
            </w:r>
            <w:r w:rsidR="00B914E3">
              <w:rPr>
                <w:noProof/>
                <w:webHidden/>
              </w:rPr>
            </w:r>
            <w:r w:rsidR="00B914E3">
              <w:rPr>
                <w:noProof/>
                <w:webHidden/>
              </w:rPr>
              <w:fldChar w:fldCharType="separate"/>
            </w:r>
            <w:r w:rsidR="00B914E3">
              <w:rPr>
                <w:noProof/>
                <w:webHidden/>
              </w:rPr>
              <w:t>4</w:t>
            </w:r>
            <w:r w:rsidR="00B914E3">
              <w:rPr>
                <w:noProof/>
                <w:webHidden/>
              </w:rPr>
              <w:fldChar w:fldCharType="end"/>
            </w:r>
          </w:hyperlink>
        </w:p>
        <w:p w:rsidR="00B914E3" w:rsidRDefault="00A86D1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454786" w:history="1">
            <w:r w:rsidR="00B914E3" w:rsidRPr="003C4A92">
              <w:rPr>
                <w:rStyle w:val="Hyperlink"/>
                <w:noProof/>
                <w:lang w:val="en-GB"/>
              </w:rPr>
              <w:t>3.3.</w:t>
            </w:r>
            <w:r w:rsidR="00B914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914E3" w:rsidRPr="003C4A92">
              <w:rPr>
                <w:rStyle w:val="Hyperlink"/>
                <w:noProof/>
                <w:lang w:val="en-GB"/>
              </w:rPr>
              <w:t>Parent Document Check</w:t>
            </w:r>
            <w:r w:rsidR="00B914E3">
              <w:rPr>
                <w:noProof/>
                <w:webHidden/>
              </w:rPr>
              <w:tab/>
            </w:r>
            <w:r w:rsidR="00B914E3">
              <w:rPr>
                <w:noProof/>
                <w:webHidden/>
              </w:rPr>
              <w:fldChar w:fldCharType="begin"/>
            </w:r>
            <w:r w:rsidR="00B914E3">
              <w:rPr>
                <w:noProof/>
                <w:webHidden/>
              </w:rPr>
              <w:instrText xml:space="preserve"> PAGEREF _Toc428454786 \h </w:instrText>
            </w:r>
            <w:r w:rsidR="00B914E3">
              <w:rPr>
                <w:noProof/>
                <w:webHidden/>
              </w:rPr>
            </w:r>
            <w:r w:rsidR="00B914E3">
              <w:rPr>
                <w:noProof/>
                <w:webHidden/>
              </w:rPr>
              <w:fldChar w:fldCharType="separate"/>
            </w:r>
            <w:r w:rsidR="00B914E3">
              <w:rPr>
                <w:noProof/>
                <w:webHidden/>
              </w:rPr>
              <w:t>4</w:t>
            </w:r>
            <w:r w:rsidR="00B914E3">
              <w:rPr>
                <w:noProof/>
                <w:webHidden/>
              </w:rPr>
              <w:fldChar w:fldCharType="end"/>
            </w:r>
          </w:hyperlink>
        </w:p>
        <w:p w:rsidR="00B914E3" w:rsidRDefault="00A86D1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454787" w:history="1">
            <w:r w:rsidR="00B914E3" w:rsidRPr="003C4A92">
              <w:rPr>
                <w:rStyle w:val="Hyperlink"/>
                <w:noProof/>
                <w:lang w:val="en-GB"/>
              </w:rPr>
              <w:t>3.4.</w:t>
            </w:r>
            <w:r w:rsidR="00B914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914E3" w:rsidRPr="003C4A92">
              <w:rPr>
                <w:rStyle w:val="Hyperlink"/>
                <w:noProof/>
                <w:lang w:val="en-GB"/>
              </w:rPr>
              <w:t>Errors</w:t>
            </w:r>
            <w:r w:rsidR="00B914E3">
              <w:rPr>
                <w:noProof/>
                <w:webHidden/>
              </w:rPr>
              <w:tab/>
            </w:r>
            <w:r w:rsidR="00B914E3">
              <w:rPr>
                <w:noProof/>
                <w:webHidden/>
              </w:rPr>
              <w:fldChar w:fldCharType="begin"/>
            </w:r>
            <w:r w:rsidR="00B914E3">
              <w:rPr>
                <w:noProof/>
                <w:webHidden/>
              </w:rPr>
              <w:instrText xml:space="preserve"> PAGEREF _Toc428454787 \h </w:instrText>
            </w:r>
            <w:r w:rsidR="00B914E3">
              <w:rPr>
                <w:noProof/>
                <w:webHidden/>
              </w:rPr>
            </w:r>
            <w:r w:rsidR="00B914E3">
              <w:rPr>
                <w:noProof/>
                <w:webHidden/>
              </w:rPr>
              <w:fldChar w:fldCharType="separate"/>
            </w:r>
            <w:r w:rsidR="00B914E3">
              <w:rPr>
                <w:noProof/>
                <w:webHidden/>
              </w:rPr>
              <w:t>4</w:t>
            </w:r>
            <w:r w:rsidR="00B914E3">
              <w:rPr>
                <w:noProof/>
                <w:webHidden/>
              </w:rPr>
              <w:fldChar w:fldCharType="end"/>
            </w:r>
          </w:hyperlink>
        </w:p>
        <w:p w:rsidR="00B914E3" w:rsidRDefault="00A86D1D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454788" w:history="1">
            <w:r w:rsidR="00B914E3" w:rsidRPr="003C4A92">
              <w:rPr>
                <w:rStyle w:val="Hyperlink"/>
                <w:noProof/>
                <w:lang w:val="en-GB"/>
              </w:rPr>
              <w:t>3.4.1.</w:t>
            </w:r>
            <w:r w:rsidR="00B914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914E3" w:rsidRPr="003C4A92">
              <w:rPr>
                <w:rStyle w:val="Hyperlink"/>
                <w:noProof/>
                <w:lang w:val="en-GB"/>
              </w:rPr>
              <w:t>E1: At step 3.1.1 XSD Validation, the validation fails</w:t>
            </w:r>
            <w:r w:rsidR="00B914E3">
              <w:rPr>
                <w:noProof/>
                <w:webHidden/>
              </w:rPr>
              <w:tab/>
            </w:r>
            <w:r w:rsidR="00B914E3">
              <w:rPr>
                <w:noProof/>
                <w:webHidden/>
              </w:rPr>
              <w:fldChar w:fldCharType="begin"/>
            </w:r>
            <w:r w:rsidR="00B914E3">
              <w:rPr>
                <w:noProof/>
                <w:webHidden/>
              </w:rPr>
              <w:instrText xml:space="preserve"> PAGEREF _Toc428454788 \h </w:instrText>
            </w:r>
            <w:r w:rsidR="00B914E3">
              <w:rPr>
                <w:noProof/>
                <w:webHidden/>
              </w:rPr>
            </w:r>
            <w:r w:rsidR="00B914E3">
              <w:rPr>
                <w:noProof/>
                <w:webHidden/>
              </w:rPr>
              <w:fldChar w:fldCharType="separate"/>
            </w:r>
            <w:r w:rsidR="00B914E3">
              <w:rPr>
                <w:noProof/>
                <w:webHidden/>
              </w:rPr>
              <w:t>4</w:t>
            </w:r>
            <w:r w:rsidR="00B914E3">
              <w:rPr>
                <w:noProof/>
                <w:webHidden/>
              </w:rPr>
              <w:fldChar w:fldCharType="end"/>
            </w:r>
          </w:hyperlink>
        </w:p>
        <w:p w:rsidR="00B914E3" w:rsidRDefault="00A86D1D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454789" w:history="1">
            <w:r w:rsidR="00B914E3" w:rsidRPr="003C4A92">
              <w:rPr>
                <w:rStyle w:val="Hyperlink"/>
                <w:noProof/>
                <w:lang w:val="en-GB"/>
              </w:rPr>
              <w:t>3.4.2.</w:t>
            </w:r>
            <w:r w:rsidR="00B914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914E3" w:rsidRPr="003C4A92">
              <w:rPr>
                <w:rStyle w:val="Hyperlink"/>
                <w:noProof/>
                <w:lang w:val="en-GB"/>
              </w:rPr>
              <w:t>E2: At step 3.1.2 Schematron Validation, any of the hard business rules fails</w:t>
            </w:r>
            <w:r w:rsidR="00B914E3">
              <w:rPr>
                <w:noProof/>
                <w:webHidden/>
              </w:rPr>
              <w:tab/>
            </w:r>
            <w:r w:rsidR="00B914E3">
              <w:rPr>
                <w:noProof/>
                <w:webHidden/>
              </w:rPr>
              <w:fldChar w:fldCharType="begin"/>
            </w:r>
            <w:r w:rsidR="00B914E3">
              <w:rPr>
                <w:noProof/>
                <w:webHidden/>
              </w:rPr>
              <w:instrText xml:space="preserve"> PAGEREF _Toc428454789 \h </w:instrText>
            </w:r>
            <w:r w:rsidR="00B914E3">
              <w:rPr>
                <w:noProof/>
                <w:webHidden/>
              </w:rPr>
            </w:r>
            <w:r w:rsidR="00B914E3">
              <w:rPr>
                <w:noProof/>
                <w:webHidden/>
              </w:rPr>
              <w:fldChar w:fldCharType="separate"/>
            </w:r>
            <w:r w:rsidR="00B914E3">
              <w:rPr>
                <w:noProof/>
                <w:webHidden/>
              </w:rPr>
              <w:t>5</w:t>
            </w:r>
            <w:r w:rsidR="00B914E3"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</w:p>
    <w:p w:rsidR="00CA7AF5" w:rsidRDefault="00CA7AF5" w:rsidP="00CA7AF5">
      <w:pPr>
        <w:pStyle w:val="Heading1"/>
        <w:keepNext w:val="0"/>
        <w:pageBreakBefore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0" w:name="_Toc427338164"/>
      <w:bookmarkStart w:id="1" w:name="_Toc427564352"/>
      <w:bookmarkStart w:id="2" w:name="_Toc427916684"/>
      <w:bookmarkStart w:id="3" w:name="_Toc428351579"/>
      <w:bookmarkStart w:id="4" w:name="_Toc428454779"/>
      <w:bookmarkStart w:id="5" w:name="_Toc427338165"/>
      <w:r>
        <w:rPr>
          <w:caps w:val="0"/>
          <w:lang w:val="en-GB"/>
        </w:rPr>
        <w:lastRenderedPageBreak/>
        <w:t>Use Case description</w:t>
      </w:r>
      <w:bookmarkEnd w:id="0"/>
      <w:bookmarkEnd w:id="1"/>
      <w:bookmarkEnd w:id="2"/>
      <w:bookmarkEnd w:id="3"/>
      <w:bookmarkEnd w:id="4"/>
    </w:p>
    <w:p w:rsidR="00CA7AF5" w:rsidRPr="00DF684D" w:rsidRDefault="00CA7AF5" w:rsidP="00CA7AF5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val="en-US"/>
        </w:rPr>
        <w:t xml:space="preserve">This Use Case describes the validation performed by e-TrustEx on a business document of type </w:t>
      </w:r>
      <w:proofErr w:type="spellStart"/>
      <w:r>
        <w:rPr>
          <w:rFonts w:ascii="Arial" w:hAnsi="Arial" w:cs="Arial"/>
          <w:sz w:val="20"/>
          <w:lang w:val="en-US"/>
        </w:rPr>
        <w:t>RetrieveInterchangeAgreements</w:t>
      </w:r>
      <w:proofErr w:type="spellEnd"/>
      <w:r>
        <w:rPr>
          <w:rFonts w:ascii="Arial" w:hAnsi="Arial" w:cs="Arial"/>
          <w:sz w:val="20"/>
          <w:lang w:val="en-US"/>
        </w:rPr>
        <w:t xml:space="preserve"> and it is included in the use case </w:t>
      </w:r>
      <w:r>
        <w:rPr>
          <w:rFonts w:ascii="Arial" w:hAnsi="Arial" w:cs="Arial"/>
          <w:sz w:val="20"/>
          <w:lang w:val="en-US"/>
        </w:rPr>
        <w:fldChar w:fldCharType="begin"/>
      </w:r>
      <w:r>
        <w:rPr>
          <w:rFonts w:ascii="Arial" w:hAnsi="Arial" w:cs="Arial"/>
          <w:sz w:val="20"/>
          <w:lang w:val="en-US"/>
        </w:rPr>
        <w:instrText xml:space="preserve"> REF SynchUC \h </w:instrText>
      </w:r>
      <w:r>
        <w:rPr>
          <w:rFonts w:ascii="Arial" w:hAnsi="Arial" w:cs="Arial"/>
          <w:sz w:val="20"/>
          <w:lang w:val="en-US"/>
        </w:rPr>
      </w:r>
      <w:r>
        <w:rPr>
          <w:rFonts w:ascii="Arial" w:hAnsi="Arial" w:cs="Arial"/>
          <w:sz w:val="20"/>
          <w:lang w:val="en-US"/>
        </w:rPr>
        <w:fldChar w:fldCharType="separate"/>
      </w:r>
      <w:r w:rsidRPr="007B5308">
        <w:rPr>
          <w:lang w:eastAsia="fr-FR"/>
        </w:rPr>
        <w:t>UC1_2_1 Synchronous</w:t>
      </w:r>
      <w:r>
        <w:rPr>
          <w:lang w:eastAsia="fr-FR"/>
        </w:rPr>
        <w:t xml:space="preserve"> </w:t>
      </w:r>
      <w:r w:rsidRPr="007B5308">
        <w:rPr>
          <w:lang w:eastAsia="fr-FR"/>
        </w:rPr>
        <w:t>Service</w:t>
      </w:r>
      <w:r>
        <w:rPr>
          <w:lang w:eastAsia="fr-FR"/>
        </w:rPr>
        <w:t xml:space="preserve"> </w:t>
      </w:r>
      <w:r w:rsidRPr="007B5308">
        <w:rPr>
          <w:lang w:eastAsia="fr-FR"/>
        </w:rPr>
        <w:t>Use</w:t>
      </w:r>
      <w:r>
        <w:rPr>
          <w:lang w:eastAsia="fr-FR"/>
        </w:rPr>
        <w:t xml:space="preserve"> </w:t>
      </w:r>
      <w:r w:rsidRPr="007B5308">
        <w:rPr>
          <w:lang w:eastAsia="fr-FR"/>
        </w:rPr>
        <w:t>Case</w:t>
      </w:r>
      <w:r>
        <w:rPr>
          <w:lang w:eastAsia="fr-FR"/>
        </w:rPr>
        <w:t xml:space="preserve"> </w:t>
      </w:r>
      <w:r w:rsidRPr="007B5308">
        <w:rPr>
          <w:lang w:eastAsia="fr-FR"/>
        </w:rPr>
        <w:t>Specification</w:t>
      </w:r>
      <w:r>
        <w:rPr>
          <w:rFonts w:ascii="Arial" w:hAnsi="Arial" w:cs="Arial"/>
          <w:sz w:val="20"/>
          <w:lang w:val="en-US"/>
        </w:rPr>
        <w:fldChar w:fldCharType="end"/>
      </w:r>
      <w:r>
        <w:rPr>
          <w:rFonts w:ascii="Arial" w:hAnsi="Arial" w:cs="Arial"/>
          <w:sz w:val="20"/>
          <w:lang w:val="en-US"/>
        </w:rPr>
        <w:t xml:space="preserve"> at step 2.1.4.</w:t>
      </w:r>
    </w:p>
    <w:p w:rsidR="00CA7AF5" w:rsidRDefault="00CA7AF5" w:rsidP="00CA7AF5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6" w:name="_Toc427564353"/>
      <w:bookmarkStart w:id="7" w:name="_Toc427916685"/>
      <w:bookmarkStart w:id="8" w:name="_Toc428351580"/>
      <w:bookmarkStart w:id="9" w:name="_Toc428454780"/>
      <w:r w:rsidRPr="007B5308">
        <w:rPr>
          <w:caps w:val="0"/>
          <w:lang w:val="en-GB"/>
        </w:rPr>
        <w:t>References</w:t>
      </w:r>
      <w:bookmarkEnd w:id="5"/>
      <w:bookmarkEnd w:id="6"/>
      <w:bookmarkEnd w:id="7"/>
      <w:bookmarkEnd w:id="8"/>
      <w:bookmarkEnd w:id="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CA7AF5" w:rsidTr="000E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A7AF5" w:rsidRDefault="00CA7AF5" w:rsidP="000E7EB3">
            <w:pPr>
              <w:rPr>
                <w:lang w:eastAsia="fr-FR"/>
              </w:rPr>
            </w:pPr>
            <w:r>
              <w:rPr>
                <w:lang w:eastAsia="fr-FR"/>
              </w:rPr>
              <w:t>Document</w:t>
            </w:r>
          </w:p>
        </w:tc>
        <w:tc>
          <w:tcPr>
            <w:tcW w:w="6349" w:type="dxa"/>
          </w:tcPr>
          <w:p w:rsidR="00CA7AF5" w:rsidRDefault="00CA7AF5" w:rsidP="000E7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Location</w:t>
            </w:r>
          </w:p>
        </w:tc>
      </w:tr>
      <w:tr w:rsidR="00CA7AF5" w:rsidTr="000E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A7AF5" w:rsidRDefault="00CA7AF5" w:rsidP="000E7EB3">
            <w:pPr>
              <w:rPr>
                <w:lang w:eastAsia="fr-FR"/>
              </w:rPr>
            </w:pPr>
            <w:bookmarkStart w:id="10" w:name="SynchUC"/>
            <w:r w:rsidRPr="007B5308">
              <w:rPr>
                <w:lang w:eastAsia="fr-FR"/>
              </w:rPr>
              <w:t>UC1_2_1 Synchronous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Service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Use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Case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Specification</w:t>
            </w:r>
            <w:bookmarkEnd w:id="10"/>
          </w:p>
        </w:tc>
        <w:tc>
          <w:tcPr>
            <w:tcW w:w="6349" w:type="dxa"/>
          </w:tcPr>
          <w:p w:rsidR="00CA7AF5" w:rsidRPr="00CA7AF5" w:rsidRDefault="00A86D1D" w:rsidP="000E7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FF"/>
                <w:lang w:eastAsia="fr-FR"/>
              </w:rPr>
            </w:pPr>
            <w:hyperlink r:id="rId17" w:history="1">
              <w:r w:rsidR="00CA7AF5" w:rsidRPr="00CA7AF5">
                <w:rPr>
                  <w:rStyle w:val="Hyperlink"/>
                  <w:b w:val="0"/>
                  <w:color w:val="0000FF"/>
                  <w:sz w:val="20"/>
                  <w:lang w:eastAsia="fr-FR"/>
                </w:rPr>
                <w:t>https://webgate.ec.europa.eu/CITnet/svn/ETRUSTEX/trunk/001 e-TrustEx/002 Requirements/Use Case Model</w:t>
              </w:r>
            </w:hyperlink>
          </w:p>
        </w:tc>
      </w:tr>
    </w:tbl>
    <w:p w:rsidR="00E915F6" w:rsidRDefault="00000CDE" w:rsidP="00CA7AF5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11" w:name="_Toc428454781"/>
      <w:r>
        <w:rPr>
          <w:caps w:val="0"/>
          <w:lang w:val="en-GB"/>
        </w:rPr>
        <w:t>Validation for</w:t>
      </w:r>
      <w:r w:rsidR="00FC722C">
        <w:rPr>
          <w:caps w:val="0"/>
          <w:lang w:val="en-GB"/>
        </w:rPr>
        <w:t xml:space="preserve"> </w:t>
      </w:r>
      <w:r w:rsidR="002B3B7E">
        <w:rPr>
          <w:caps w:val="0"/>
          <w:lang w:val="en-GB"/>
        </w:rPr>
        <w:t>Retrieve Interchange Agreement</w:t>
      </w:r>
      <w:bookmarkEnd w:id="11"/>
    </w:p>
    <w:p w:rsidR="00FF2410" w:rsidRDefault="00FF2410" w:rsidP="00CA7AF5">
      <w:pPr>
        <w:pStyle w:val="Heading1"/>
        <w:keepNext w:val="0"/>
        <w:numPr>
          <w:ilvl w:val="1"/>
          <w:numId w:val="5"/>
        </w:numPr>
        <w:spacing w:after="240"/>
        <w:ind w:left="788" w:hanging="431"/>
        <w:rPr>
          <w:caps w:val="0"/>
          <w:lang w:val="en-GB"/>
        </w:rPr>
      </w:pPr>
      <w:bookmarkStart w:id="12" w:name="_Toc367958031"/>
      <w:bookmarkStart w:id="13" w:name="_Toc428454782"/>
      <w:r w:rsidRPr="00FF2410">
        <w:rPr>
          <w:caps w:val="0"/>
          <w:lang w:val="en-GB"/>
        </w:rPr>
        <w:t>Synchronous Validation</w:t>
      </w:r>
      <w:bookmarkEnd w:id="12"/>
      <w:bookmarkEnd w:id="13"/>
    </w:p>
    <w:p w:rsidR="00FC722C" w:rsidRDefault="00FC722C" w:rsidP="00B914E3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14" w:name="_Toc370312117"/>
      <w:bookmarkStart w:id="15" w:name="_Toc370372026"/>
      <w:bookmarkStart w:id="16" w:name="_Ref370373505"/>
      <w:bookmarkStart w:id="17" w:name="_Ref370373510"/>
      <w:bookmarkStart w:id="18" w:name="_Ref370774574"/>
      <w:bookmarkStart w:id="19" w:name="_Ref428453666"/>
      <w:bookmarkStart w:id="20" w:name="_Ref428453670"/>
      <w:bookmarkStart w:id="21" w:name="_Toc428454783"/>
      <w:r>
        <w:rPr>
          <w:caps w:val="0"/>
          <w:lang w:val="en-GB"/>
        </w:rPr>
        <w:t>XSD Validation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83"/>
        <w:gridCol w:w="3798"/>
        <w:gridCol w:w="995"/>
        <w:gridCol w:w="995"/>
        <w:gridCol w:w="1088"/>
        <w:gridCol w:w="1428"/>
      </w:tblGrid>
      <w:tr w:rsidR="00025CBF" w:rsidTr="00CA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025CBF" w:rsidRDefault="00025CBF">
            <w:r>
              <w:t>ID</w:t>
            </w:r>
          </w:p>
        </w:tc>
        <w:tc>
          <w:tcPr>
            <w:tcW w:w="379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025CBF" w:rsidRDefault="00025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025CBF" w:rsidRDefault="00025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path</w:t>
            </w:r>
          </w:p>
        </w:tc>
        <w:tc>
          <w:tcPr>
            <w:tcW w:w="99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025CBF" w:rsidRDefault="00025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08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025CBF" w:rsidRDefault="00025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428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025CBF" w:rsidRDefault="00025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</w:tr>
      <w:tr w:rsidR="00025CBF" w:rsidTr="00CA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right w:val="nil"/>
            </w:tcBorders>
            <w:hideMark/>
          </w:tcPr>
          <w:p w:rsidR="00025CBF" w:rsidRDefault="00025CBF">
            <w:r>
              <w:t>RULE59</w:t>
            </w:r>
          </w:p>
        </w:tc>
        <w:tc>
          <w:tcPr>
            <w:tcW w:w="3798" w:type="dxa"/>
            <w:tcBorders>
              <w:left w:val="nil"/>
              <w:right w:val="nil"/>
            </w:tcBorders>
            <w:hideMark/>
          </w:tcPr>
          <w:p w:rsidR="00025CBF" w:rsidRPr="0080398B" w:rsidRDefault="00025CBF" w:rsidP="00CC4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98B">
              <w:t xml:space="preserve">The system checks that the message conforms to the schema. </w:t>
            </w: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025CBF" w:rsidRPr="0080398B" w:rsidRDefault="0002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98B">
              <w:t>N/A</w:t>
            </w: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025CBF" w:rsidRDefault="0002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:rsidR="00025CBF" w:rsidRDefault="0002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8" w:type="dxa"/>
            <w:tcBorders>
              <w:left w:val="nil"/>
            </w:tcBorders>
          </w:tcPr>
          <w:p w:rsidR="00025CBF" w:rsidRDefault="0002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722C" w:rsidRPr="00155341" w:rsidRDefault="00FC722C" w:rsidP="00B914E3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22" w:name="_Ref361155505"/>
      <w:bookmarkStart w:id="23" w:name="_Ref362011198"/>
      <w:bookmarkStart w:id="24" w:name="_Ref362011215"/>
      <w:bookmarkStart w:id="25" w:name="_Toc367958034"/>
      <w:bookmarkStart w:id="26" w:name="_Toc428454784"/>
      <w:bookmarkStart w:id="27" w:name="_Ref361048131"/>
      <w:bookmarkStart w:id="28" w:name="_Ref361048136"/>
      <w:r w:rsidRPr="00155341">
        <w:rPr>
          <w:caps w:val="0"/>
          <w:lang w:val="en-GB"/>
        </w:rPr>
        <w:t>Sc</w:t>
      </w:r>
      <w:bookmarkStart w:id="29" w:name="_GoBack"/>
      <w:bookmarkEnd w:id="29"/>
      <w:r w:rsidRPr="00155341">
        <w:rPr>
          <w:caps w:val="0"/>
          <w:lang w:val="en-GB"/>
        </w:rPr>
        <w:t xml:space="preserve">hematron </w:t>
      </w:r>
      <w:bookmarkEnd w:id="22"/>
      <w:r w:rsidR="00B914E3">
        <w:rPr>
          <w:caps w:val="0"/>
          <w:lang w:val="en-GB"/>
        </w:rPr>
        <w:t>V</w:t>
      </w:r>
      <w:r w:rsidRPr="00155341">
        <w:rPr>
          <w:caps w:val="0"/>
          <w:lang w:val="en-GB"/>
        </w:rPr>
        <w:t>alidation</w:t>
      </w:r>
      <w:bookmarkEnd w:id="23"/>
      <w:bookmarkEnd w:id="24"/>
      <w:bookmarkEnd w:id="25"/>
      <w:bookmarkEnd w:id="2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95"/>
        <w:gridCol w:w="3686"/>
        <w:gridCol w:w="995"/>
        <w:gridCol w:w="995"/>
        <w:gridCol w:w="1088"/>
        <w:gridCol w:w="1428"/>
      </w:tblGrid>
      <w:tr w:rsidR="008D5A95" w:rsidTr="00B91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bookmarkEnd w:id="27"/>
          <w:bookmarkEnd w:id="28"/>
          <w:p w:rsidR="008D5A95" w:rsidRDefault="008D5A95">
            <w:r>
              <w:t>ID</w:t>
            </w:r>
          </w:p>
        </w:tc>
        <w:tc>
          <w:tcPr>
            <w:tcW w:w="3686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8D5A95" w:rsidRDefault="008D5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8D5A95" w:rsidRDefault="008D5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path</w:t>
            </w:r>
          </w:p>
        </w:tc>
        <w:tc>
          <w:tcPr>
            <w:tcW w:w="99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8D5A95" w:rsidRDefault="008D5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08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8D5A95" w:rsidRDefault="008D5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428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8D5A95" w:rsidRDefault="008D5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</w:tr>
      <w:tr w:rsidR="008D5A95" w:rsidTr="00B91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right w:val="nil"/>
            </w:tcBorders>
            <w:hideMark/>
          </w:tcPr>
          <w:p w:rsidR="008D5A95" w:rsidRDefault="008D5A95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RULE311</w:t>
            </w:r>
          </w:p>
        </w:tc>
        <w:tc>
          <w:tcPr>
            <w:tcW w:w="3686" w:type="dxa"/>
            <w:tcBorders>
              <w:left w:val="nil"/>
              <w:right w:val="nil"/>
            </w:tcBorders>
            <w:hideMark/>
          </w:tcPr>
          <w:p w:rsidR="008D5A95" w:rsidRDefault="008D5A95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DocumentType</w:t>
            </w:r>
            <w:r w:rsidR="00B914E3">
              <w:t>Code</w:t>
            </w:r>
            <w:r>
              <w:t xml:space="preserve"> elements in the message payload is not greater than 500.</w:t>
            </w: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8D5A95" w:rsidRDefault="008D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8D5A95" w:rsidRDefault="008D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088" w:type="dxa"/>
            <w:tcBorders>
              <w:left w:val="nil"/>
              <w:right w:val="nil"/>
            </w:tcBorders>
            <w:hideMark/>
          </w:tcPr>
          <w:p w:rsidR="008D5A95" w:rsidRDefault="008D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content check </w:t>
            </w:r>
          </w:p>
        </w:tc>
        <w:tc>
          <w:tcPr>
            <w:tcW w:w="1428" w:type="dxa"/>
            <w:tcBorders>
              <w:left w:val="nil"/>
            </w:tcBorders>
            <w:hideMark/>
          </w:tcPr>
          <w:p w:rsidR="008D5A95" w:rsidRDefault="008D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</w:tbl>
    <w:p w:rsidR="00FF2410" w:rsidRPr="00B914E3" w:rsidRDefault="00FF2410" w:rsidP="00B914E3">
      <w:pPr>
        <w:pStyle w:val="Heading1"/>
        <w:keepNext w:val="0"/>
        <w:numPr>
          <w:ilvl w:val="1"/>
          <w:numId w:val="5"/>
        </w:numPr>
        <w:spacing w:before="240" w:after="240"/>
        <w:ind w:left="788" w:hanging="431"/>
        <w:rPr>
          <w:caps w:val="0"/>
          <w:lang w:val="en-GB"/>
        </w:rPr>
      </w:pPr>
      <w:bookmarkStart w:id="30" w:name="_Toc428454785"/>
      <w:r w:rsidRPr="00B914E3">
        <w:rPr>
          <w:caps w:val="0"/>
          <w:lang w:val="en-GB"/>
        </w:rPr>
        <w:t xml:space="preserve">Asynchronous </w:t>
      </w:r>
      <w:r w:rsidR="00B914E3">
        <w:rPr>
          <w:caps w:val="0"/>
          <w:lang w:val="en-GB"/>
        </w:rPr>
        <w:t>V</w:t>
      </w:r>
      <w:r w:rsidRPr="00B914E3">
        <w:rPr>
          <w:caps w:val="0"/>
          <w:lang w:val="en-GB"/>
        </w:rPr>
        <w:t>alidation</w:t>
      </w:r>
      <w:bookmarkEnd w:id="30"/>
    </w:p>
    <w:p w:rsidR="00E15DB0" w:rsidRPr="00FC722C" w:rsidRDefault="00E15DB0" w:rsidP="00E15DB0">
      <w:pPr>
        <w:pStyle w:val="ListBullet"/>
        <w:numPr>
          <w:ilvl w:val="0"/>
          <w:numId w:val="0"/>
        </w:numPr>
        <w:spacing w:after="120"/>
        <w:contextualSpacing w:val="0"/>
        <w:jc w:val="both"/>
        <w:rPr>
          <w:rFonts w:cs="Arial"/>
        </w:rPr>
      </w:pPr>
      <w:r w:rsidRPr="00FC722C">
        <w:rPr>
          <w:rFonts w:cs="Arial"/>
        </w:rPr>
        <w:t xml:space="preserve">No </w:t>
      </w:r>
      <w:r>
        <w:rPr>
          <w:rFonts w:cs="Arial"/>
        </w:rPr>
        <w:t>asynchronous validation is foreseen.</w:t>
      </w:r>
    </w:p>
    <w:p w:rsidR="00E15DB0" w:rsidRPr="00B914E3" w:rsidRDefault="00E15DB0" w:rsidP="00B914E3">
      <w:pPr>
        <w:pStyle w:val="Heading1"/>
        <w:keepNext w:val="0"/>
        <w:numPr>
          <w:ilvl w:val="1"/>
          <w:numId w:val="5"/>
        </w:numPr>
        <w:spacing w:before="240" w:after="240"/>
        <w:ind w:left="788" w:hanging="431"/>
        <w:rPr>
          <w:caps w:val="0"/>
          <w:lang w:val="en-GB"/>
        </w:rPr>
      </w:pPr>
      <w:bookmarkStart w:id="31" w:name="_Toc428454786"/>
      <w:r w:rsidRPr="00B914E3">
        <w:rPr>
          <w:caps w:val="0"/>
          <w:lang w:val="en-GB"/>
        </w:rPr>
        <w:t xml:space="preserve">Parent </w:t>
      </w:r>
      <w:r w:rsidR="00B914E3">
        <w:rPr>
          <w:caps w:val="0"/>
          <w:lang w:val="en-GB"/>
        </w:rPr>
        <w:t>D</w:t>
      </w:r>
      <w:r w:rsidRPr="00B914E3">
        <w:rPr>
          <w:caps w:val="0"/>
          <w:lang w:val="en-GB"/>
        </w:rPr>
        <w:t xml:space="preserve">ocument </w:t>
      </w:r>
      <w:r w:rsidR="00B914E3">
        <w:rPr>
          <w:caps w:val="0"/>
          <w:lang w:val="en-GB"/>
        </w:rPr>
        <w:t>C</w:t>
      </w:r>
      <w:r w:rsidRPr="00B914E3">
        <w:rPr>
          <w:caps w:val="0"/>
          <w:lang w:val="en-GB"/>
        </w:rPr>
        <w:t>heck</w:t>
      </w:r>
      <w:bookmarkEnd w:id="31"/>
    </w:p>
    <w:p w:rsidR="00FB26CF" w:rsidRPr="00FB26CF" w:rsidRDefault="00FB26CF" w:rsidP="00FB26CF">
      <w:pPr>
        <w:rPr>
          <w:rFonts w:cs="Arial"/>
          <w:lang w:val="en-GB"/>
        </w:rPr>
      </w:pPr>
      <w:r w:rsidRPr="00FB26CF">
        <w:rPr>
          <w:rFonts w:cs="Arial"/>
          <w:lang w:val="en-GB"/>
        </w:rPr>
        <w:t>There is no parent document check.</w:t>
      </w:r>
    </w:p>
    <w:p w:rsidR="00E915F6" w:rsidRDefault="00E915F6" w:rsidP="00B914E3">
      <w:pPr>
        <w:pStyle w:val="Heading1"/>
        <w:keepNext w:val="0"/>
        <w:numPr>
          <w:ilvl w:val="1"/>
          <w:numId w:val="5"/>
        </w:numPr>
        <w:spacing w:before="240" w:after="240"/>
        <w:ind w:left="788" w:hanging="431"/>
        <w:rPr>
          <w:caps w:val="0"/>
          <w:lang w:val="en-GB"/>
        </w:rPr>
      </w:pPr>
      <w:bookmarkStart w:id="32" w:name="_Toc428454787"/>
      <w:r>
        <w:rPr>
          <w:caps w:val="0"/>
          <w:lang w:val="en-GB"/>
        </w:rPr>
        <w:t>E</w:t>
      </w:r>
      <w:r w:rsidR="00155341">
        <w:rPr>
          <w:caps w:val="0"/>
          <w:lang w:val="en-GB"/>
        </w:rPr>
        <w:t>rrors</w:t>
      </w:r>
      <w:bookmarkEnd w:id="32"/>
      <w:r w:rsidR="00155341">
        <w:rPr>
          <w:caps w:val="0"/>
          <w:lang w:val="en-GB"/>
        </w:rPr>
        <w:t xml:space="preserve"> </w:t>
      </w:r>
    </w:p>
    <w:p w:rsidR="00E915F6" w:rsidRDefault="002B3980" w:rsidP="00B914E3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33" w:name="_Toc428454788"/>
      <w:r>
        <w:rPr>
          <w:caps w:val="0"/>
          <w:lang w:val="en-GB"/>
        </w:rPr>
        <w:t>E1</w:t>
      </w:r>
      <w:r w:rsidR="00B914E3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D82C9E">
        <w:rPr>
          <w:caps w:val="0"/>
          <w:lang w:val="en-GB"/>
        </w:rPr>
        <w:t xml:space="preserve">At step </w:t>
      </w:r>
      <w:r w:rsidR="00B914E3">
        <w:rPr>
          <w:caps w:val="0"/>
          <w:lang w:val="en-GB"/>
        </w:rPr>
        <w:fldChar w:fldCharType="begin"/>
      </w:r>
      <w:r w:rsidR="00B914E3">
        <w:rPr>
          <w:caps w:val="0"/>
          <w:lang w:val="en-GB"/>
        </w:rPr>
        <w:instrText xml:space="preserve"> REF _Ref428453666 \r \h </w:instrText>
      </w:r>
      <w:r w:rsidR="00B914E3">
        <w:rPr>
          <w:caps w:val="0"/>
          <w:lang w:val="en-GB"/>
        </w:rPr>
      </w:r>
      <w:r w:rsidR="00B914E3">
        <w:rPr>
          <w:caps w:val="0"/>
          <w:lang w:val="en-GB"/>
        </w:rPr>
        <w:fldChar w:fldCharType="separate"/>
      </w:r>
      <w:r w:rsidR="00B914E3">
        <w:rPr>
          <w:caps w:val="0"/>
          <w:lang w:val="en-GB"/>
        </w:rPr>
        <w:t>3.1.1</w:t>
      </w:r>
      <w:r w:rsidR="00B914E3">
        <w:rPr>
          <w:caps w:val="0"/>
          <w:lang w:val="en-GB"/>
        </w:rPr>
        <w:fldChar w:fldCharType="end"/>
      </w:r>
      <w:r w:rsidR="00B914E3">
        <w:rPr>
          <w:caps w:val="0"/>
          <w:lang w:val="en-GB"/>
        </w:rPr>
        <w:t xml:space="preserve"> </w:t>
      </w:r>
      <w:r w:rsidR="00B914E3">
        <w:rPr>
          <w:caps w:val="0"/>
          <w:lang w:val="en-GB"/>
        </w:rPr>
        <w:fldChar w:fldCharType="begin"/>
      </w:r>
      <w:r w:rsidR="00B914E3">
        <w:rPr>
          <w:caps w:val="0"/>
          <w:lang w:val="en-GB"/>
        </w:rPr>
        <w:instrText xml:space="preserve"> REF _Ref428453670 \h </w:instrText>
      </w:r>
      <w:r w:rsidR="00B914E3">
        <w:rPr>
          <w:caps w:val="0"/>
          <w:lang w:val="en-GB"/>
        </w:rPr>
      </w:r>
      <w:r w:rsidR="00B914E3">
        <w:rPr>
          <w:caps w:val="0"/>
          <w:lang w:val="en-GB"/>
        </w:rPr>
        <w:fldChar w:fldCharType="separate"/>
      </w:r>
      <w:r w:rsidR="00B914E3">
        <w:rPr>
          <w:caps w:val="0"/>
          <w:lang w:val="en-GB"/>
        </w:rPr>
        <w:t>XSD Validation</w:t>
      </w:r>
      <w:r w:rsidR="00B914E3">
        <w:rPr>
          <w:caps w:val="0"/>
          <w:lang w:val="en-GB"/>
        </w:rPr>
        <w:fldChar w:fldCharType="end"/>
      </w:r>
      <w:r w:rsidR="00B914E3">
        <w:rPr>
          <w:caps w:val="0"/>
          <w:lang w:val="en-GB"/>
        </w:rPr>
        <w:t>,</w:t>
      </w:r>
      <w:r w:rsidR="00D82C9E">
        <w:rPr>
          <w:caps w:val="0"/>
          <w:lang w:val="en-GB"/>
        </w:rPr>
        <w:t xml:space="preserve"> the validation fails</w:t>
      </w:r>
      <w:bookmarkEnd w:id="33"/>
    </w:p>
    <w:p w:rsidR="00D82C9E" w:rsidRDefault="00D82C9E" w:rsidP="00D82C9E">
      <w:pPr>
        <w:pStyle w:val="ListBullet"/>
        <w:rPr>
          <w:rFonts w:cs="Arial"/>
        </w:rPr>
      </w:pPr>
      <w:r>
        <w:rPr>
          <w:rFonts w:cs="Arial"/>
        </w:rPr>
        <w:t>System submits a SOAP Fault [6] of EC-Fault type</w:t>
      </w:r>
    </w:p>
    <w:p w:rsidR="00B914E3" w:rsidRDefault="00B914E3" w:rsidP="00B914E3">
      <w:pPr>
        <w:pStyle w:val="ListBullet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Response Code</w:t>
      </w:r>
      <w:r>
        <w:rPr>
          <w:lang w:val="en-GB"/>
        </w:rPr>
        <w:t xml:space="preserve"> is added "error.xsd"</w:t>
      </w:r>
    </w:p>
    <w:p w:rsidR="00B914E3" w:rsidRPr="00A6385E" w:rsidRDefault="00B914E3" w:rsidP="00B914E3">
      <w:pPr>
        <w:pStyle w:val="ListBullet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Description</w:t>
      </w:r>
      <w:r>
        <w:rPr>
          <w:lang w:val="en-GB"/>
        </w:rPr>
        <w:t xml:space="preserve"> may be added</w:t>
      </w:r>
    </w:p>
    <w:p w:rsidR="00D82C9E" w:rsidRDefault="00D82C9E" w:rsidP="00D82C9E">
      <w:pPr>
        <w:pStyle w:val="ListBullet"/>
        <w:rPr>
          <w:rFonts w:cs="Arial"/>
        </w:rPr>
      </w:pPr>
      <w:r>
        <w:rPr>
          <w:rFonts w:cs="Arial"/>
        </w:rPr>
        <w:t>The Use Case ends.</w:t>
      </w:r>
    </w:p>
    <w:p w:rsidR="00B914E3" w:rsidRDefault="00B914E3" w:rsidP="00B914E3">
      <w:pPr>
        <w:pStyle w:val="ListBullet"/>
        <w:numPr>
          <w:ilvl w:val="0"/>
          <w:numId w:val="0"/>
        </w:numPr>
        <w:ind w:left="360" w:hanging="360"/>
        <w:rPr>
          <w:rFonts w:cs="Arial"/>
        </w:rPr>
      </w:pPr>
    </w:p>
    <w:p w:rsidR="00B914E3" w:rsidRDefault="00B914E3" w:rsidP="00B914E3">
      <w:pPr>
        <w:pStyle w:val="Heading1"/>
        <w:keepNext w:val="0"/>
        <w:numPr>
          <w:ilvl w:val="2"/>
          <w:numId w:val="5"/>
        </w:numPr>
        <w:spacing w:before="120" w:after="120"/>
        <w:rPr>
          <w:caps w:val="0"/>
          <w:lang w:val="en-GB"/>
        </w:rPr>
      </w:pPr>
      <w:bookmarkStart w:id="34" w:name="_Toc428454789"/>
      <w:r>
        <w:rPr>
          <w:caps w:val="0"/>
          <w:lang w:val="en-GB"/>
        </w:rPr>
        <w:lastRenderedPageBreak/>
        <w:t xml:space="preserve">E2: At step </w:t>
      </w:r>
      <w:r>
        <w:rPr>
          <w:caps w:val="0"/>
          <w:lang w:val="en-GB"/>
        </w:rPr>
        <w:fldChar w:fldCharType="begin"/>
      </w:r>
      <w:r>
        <w:rPr>
          <w:caps w:val="0"/>
          <w:lang w:val="en-GB"/>
        </w:rPr>
        <w:instrText xml:space="preserve"> REF _Ref362011198 \r \h </w:instrText>
      </w:r>
      <w:r>
        <w:rPr>
          <w:caps w:val="0"/>
          <w:lang w:val="en-GB"/>
        </w:rPr>
      </w:r>
      <w:r>
        <w:rPr>
          <w:caps w:val="0"/>
          <w:lang w:val="en-GB"/>
        </w:rPr>
        <w:fldChar w:fldCharType="separate"/>
      </w:r>
      <w:r>
        <w:rPr>
          <w:caps w:val="0"/>
          <w:lang w:val="en-GB"/>
        </w:rPr>
        <w:t>3.1.2</w:t>
      </w:r>
      <w:r>
        <w:rPr>
          <w:caps w:val="0"/>
          <w:lang w:val="en-GB"/>
        </w:rPr>
        <w:fldChar w:fldCharType="end"/>
      </w:r>
      <w:r>
        <w:rPr>
          <w:caps w:val="0"/>
          <w:lang w:val="en-GB"/>
        </w:rPr>
        <w:t xml:space="preserve"> </w:t>
      </w:r>
      <w:r>
        <w:rPr>
          <w:caps w:val="0"/>
          <w:lang w:val="en-GB"/>
        </w:rPr>
        <w:fldChar w:fldCharType="begin"/>
      </w:r>
      <w:r>
        <w:rPr>
          <w:caps w:val="0"/>
          <w:lang w:val="en-GB"/>
        </w:rPr>
        <w:instrText xml:space="preserve"> REF _Ref362011198 \h </w:instrText>
      </w:r>
      <w:r>
        <w:rPr>
          <w:caps w:val="0"/>
          <w:lang w:val="en-GB"/>
        </w:rPr>
      </w:r>
      <w:r>
        <w:rPr>
          <w:caps w:val="0"/>
          <w:lang w:val="en-GB"/>
        </w:rPr>
        <w:fldChar w:fldCharType="separate"/>
      </w:r>
      <w:r w:rsidRPr="00155341">
        <w:rPr>
          <w:caps w:val="0"/>
          <w:lang w:val="en-GB"/>
        </w:rPr>
        <w:t xml:space="preserve">Schematron </w:t>
      </w:r>
      <w:r>
        <w:rPr>
          <w:caps w:val="0"/>
          <w:lang w:val="en-GB"/>
        </w:rPr>
        <w:t>V</w:t>
      </w:r>
      <w:r w:rsidRPr="00155341">
        <w:rPr>
          <w:caps w:val="0"/>
          <w:lang w:val="en-GB"/>
        </w:rPr>
        <w:t>alidation</w:t>
      </w:r>
      <w:r>
        <w:rPr>
          <w:caps w:val="0"/>
          <w:lang w:val="en-GB"/>
        </w:rPr>
        <w:fldChar w:fldCharType="end"/>
      </w:r>
      <w:r>
        <w:rPr>
          <w:caps w:val="0"/>
          <w:lang w:val="en-GB"/>
        </w:rPr>
        <w:t>, any of the hard business rules fails</w:t>
      </w:r>
      <w:bookmarkEnd w:id="34"/>
    </w:p>
    <w:p w:rsidR="00B914E3" w:rsidRDefault="00B914E3" w:rsidP="00B914E3">
      <w:pPr>
        <w:pStyle w:val="ListBullet"/>
        <w:numPr>
          <w:ilvl w:val="0"/>
          <w:numId w:val="24"/>
        </w:numPr>
        <w:spacing w:after="120"/>
        <w:jc w:val="both"/>
      </w:pPr>
      <w:r>
        <w:t xml:space="preserve">System submits a </w:t>
      </w:r>
      <w:r w:rsidRPr="00A6385E">
        <w:t>SOAP Fault [6] of</w:t>
      </w:r>
      <w:r>
        <w:t xml:space="preserve"> EC-Fault type</w:t>
      </w:r>
    </w:p>
    <w:p w:rsidR="00B914E3" w:rsidRPr="00A6385E" w:rsidRDefault="00B914E3" w:rsidP="00B914E3">
      <w:pPr>
        <w:pStyle w:val="ListBullet"/>
        <w:numPr>
          <w:ilvl w:val="0"/>
          <w:numId w:val="19"/>
        </w:numPr>
        <w:rPr>
          <w:lang w:val="en-GB"/>
        </w:rPr>
      </w:pPr>
      <w:r w:rsidRPr="00A6385E">
        <w:rPr>
          <w:lang w:val="en-GB"/>
        </w:rPr>
        <w:t xml:space="preserve">A </w:t>
      </w:r>
      <w:r>
        <w:rPr>
          <w:u w:val="single"/>
          <w:lang w:val="en-GB"/>
        </w:rPr>
        <w:t>Response Code</w:t>
      </w:r>
      <w:r w:rsidRPr="00A6385E">
        <w:rPr>
          <w:lang w:val="en-GB"/>
        </w:rPr>
        <w:t xml:space="preserve"> is added "</w:t>
      </w:r>
      <w:proofErr w:type="spellStart"/>
      <w:r w:rsidRPr="00A6385E">
        <w:rPr>
          <w:lang w:val="en-GB"/>
        </w:rPr>
        <w:t>error.hardrule</w:t>
      </w:r>
      <w:proofErr w:type="spellEnd"/>
      <w:r w:rsidRPr="00A6385E">
        <w:rPr>
          <w:lang w:val="en-GB"/>
        </w:rPr>
        <w:t>"</w:t>
      </w:r>
    </w:p>
    <w:p w:rsidR="00B914E3" w:rsidRPr="00A6385E" w:rsidRDefault="00B914E3" w:rsidP="00B914E3">
      <w:pPr>
        <w:pStyle w:val="ListBullet"/>
        <w:numPr>
          <w:ilvl w:val="0"/>
          <w:numId w:val="19"/>
        </w:numPr>
        <w:rPr>
          <w:lang w:val="en-GB"/>
        </w:rPr>
      </w:pPr>
      <w:r w:rsidRPr="00A6385E">
        <w:rPr>
          <w:lang w:val="en-GB"/>
        </w:rPr>
        <w:t xml:space="preserve">A </w:t>
      </w:r>
      <w:r>
        <w:rPr>
          <w:u w:val="single"/>
          <w:lang w:val="en-GB"/>
        </w:rPr>
        <w:t>Description</w:t>
      </w:r>
      <w:r w:rsidRPr="00A6385E">
        <w:rPr>
          <w:lang w:val="en-GB"/>
        </w:rPr>
        <w:t xml:space="preserve"> may be added</w:t>
      </w:r>
    </w:p>
    <w:p w:rsidR="009B549E" w:rsidRPr="00B914E3" w:rsidRDefault="00B914E3" w:rsidP="00493CA5">
      <w:pPr>
        <w:pStyle w:val="ListBullet"/>
        <w:numPr>
          <w:ilvl w:val="0"/>
          <w:numId w:val="24"/>
        </w:numPr>
        <w:spacing w:after="120"/>
        <w:jc w:val="both"/>
      </w:pPr>
      <w:r>
        <w:t>The Use Case ends.</w:t>
      </w:r>
    </w:p>
    <w:sectPr w:rsidR="009B549E" w:rsidRPr="00B914E3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65" w:rsidRDefault="003F2B65" w:rsidP="00D52D8D">
      <w:r>
        <w:separator/>
      </w:r>
    </w:p>
  </w:endnote>
  <w:endnote w:type="continuationSeparator" w:id="0">
    <w:p w:rsidR="003F2B65" w:rsidRDefault="003F2B65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6F076D" w:rsidRDefault="003F2B65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2B65" w:rsidRPr="009950C1" w:rsidRDefault="003F2B65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3F2B65" w:rsidRPr="009950C1" w:rsidRDefault="003F2B65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>
        <w:rPr>
          <w:rFonts w:cs="Arial"/>
          <w:bCs/>
          <w:color w:val="000000"/>
          <w:sz w:val="16"/>
        </w:rPr>
        <w:t>Limited DG</w:t>
      </w:r>
    </w:fldSimple>
    <w:r w:rsidRPr="006F076D">
      <w:rPr>
        <w:sz w:val="16"/>
      </w:rPr>
      <w:tab/>
      <w:t xml:space="preserve">Issue Date: </w:t>
    </w:r>
    <w:fldSimple w:instr=" DOCPROPERTY  IssDate  \* MERGEFORMAT ">
      <w:r>
        <w:rPr>
          <w:rStyle w:val="PlaceholderText"/>
          <w:sz w:val="16"/>
        </w:rPr>
        <w:t>&lt;Issue Date&gt;</w:t>
      </w:r>
    </w:fldSimple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fldSimple w:instr=" DOCPROPERTY  RevStatus  \* MERGEFORMAT ">
      <w:r>
        <w:rPr>
          <w:rFonts w:cs="Arial"/>
          <w:bCs/>
          <w:sz w:val="16"/>
        </w:rPr>
        <w:t>Draft</w:t>
      </w:r>
    </w:fldSimple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A86D1D">
      <w:rPr>
        <w:rFonts w:cs="Arial"/>
        <w:b/>
        <w:bCs/>
        <w:noProof/>
        <w:color w:val="000000"/>
        <w:sz w:val="16"/>
      </w:rPr>
      <w:t>3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3F2B65" w:rsidRDefault="003F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65" w:rsidRDefault="003F2B65" w:rsidP="00D52D8D">
      <w:r>
        <w:separator/>
      </w:r>
    </w:p>
  </w:footnote>
  <w:footnote w:type="continuationSeparator" w:id="0">
    <w:p w:rsidR="003F2B65" w:rsidRDefault="003F2B65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AB3FE5" w:rsidRDefault="003F2B65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B914E3">
      <w:fldChar w:fldCharType="begin"/>
    </w:r>
    <w:r w:rsidR="00B914E3">
      <w:instrText xml:space="preserve"> DOCPROPERTY  ProjectName  \* MERGEFORMAT </w:instrText>
    </w:r>
    <w:r w:rsidR="00B914E3">
      <w:fldChar w:fldCharType="separate"/>
    </w:r>
    <w:proofErr w:type="gramStart"/>
    <w:r>
      <w:rPr>
        <w:sz w:val="18"/>
        <w:szCs w:val="18"/>
      </w:rPr>
      <w:t>e-TrustEx</w:t>
    </w:r>
    <w:proofErr w:type="gramEnd"/>
    <w:r w:rsidR="00B914E3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3F2B65" w:rsidRDefault="003F2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60178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22A610A"/>
    <w:multiLevelType w:val="multilevel"/>
    <w:tmpl w:val="52E0F1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8967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8D4FC5"/>
    <w:multiLevelType w:val="hybridMultilevel"/>
    <w:tmpl w:val="752443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1">
    <w:nsid w:val="424C0CFB"/>
    <w:multiLevelType w:val="hybridMultilevel"/>
    <w:tmpl w:val="575848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96169A"/>
    <w:multiLevelType w:val="hybridMultilevel"/>
    <w:tmpl w:val="91FCE8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24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6"/>
  </w:num>
  <w:num w:numId="5">
    <w:abstractNumId w:val="17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15"/>
  </w:num>
  <w:num w:numId="11">
    <w:abstractNumId w:val="0"/>
  </w:num>
  <w:num w:numId="12">
    <w:abstractNumId w:val="9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0"/>
  </w:num>
  <w:num w:numId="18">
    <w:abstractNumId w:val="10"/>
  </w:num>
  <w:num w:numId="19">
    <w:abstractNumId w:val="13"/>
  </w:num>
  <w:num w:numId="20">
    <w:abstractNumId w:val="11"/>
  </w:num>
  <w:num w:numId="21">
    <w:abstractNumId w:val="14"/>
  </w:num>
  <w:num w:numId="22">
    <w:abstractNumId w:val="3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00CDE"/>
    <w:rsid w:val="00025CBF"/>
    <w:rsid w:val="000B2C72"/>
    <w:rsid w:val="00155341"/>
    <w:rsid w:val="00163C7F"/>
    <w:rsid w:val="0016625E"/>
    <w:rsid w:val="001C4A0F"/>
    <w:rsid w:val="00263799"/>
    <w:rsid w:val="002B3980"/>
    <w:rsid w:val="002B3B7E"/>
    <w:rsid w:val="002E5941"/>
    <w:rsid w:val="0035399B"/>
    <w:rsid w:val="00396410"/>
    <w:rsid w:val="003F2B65"/>
    <w:rsid w:val="00417B62"/>
    <w:rsid w:val="00493CA5"/>
    <w:rsid w:val="005153FC"/>
    <w:rsid w:val="00520B9A"/>
    <w:rsid w:val="0053550A"/>
    <w:rsid w:val="00572DDF"/>
    <w:rsid w:val="005A74CE"/>
    <w:rsid w:val="005D71A2"/>
    <w:rsid w:val="005E4888"/>
    <w:rsid w:val="0072372E"/>
    <w:rsid w:val="00773BC5"/>
    <w:rsid w:val="0080398B"/>
    <w:rsid w:val="008206B6"/>
    <w:rsid w:val="0083264E"/>
    <w:rsid w:val="00885653"/>
    <w:rsid w:val="008A5F27"/>
    <w:rsid w:val="008C0EA9"/>
    <w:rsid w:val="008C14AE"/>
    <w:rsid w:val="008D5A95"/>
    <w:rsid w:val="008D7AB2"/>
    <w:rsid w:val="008F51B0"/>
    <w:rsid w:val="009351F2"/>
    <w:rsid w:val="009B549E"/>
    <w:rsid w:val="00A86D1D"/>
    <w:rsid w:val="00A87F57"/>
    <w:rsid w:val="00B3107A"/>
    <w:rsid w:val="00B64EE3"/>
    <w:rsid w:val="00B7034B"/>
    <w:rsid w:val="00B914E3"/>
    <w:rsid w:val="00C06286"/>
    <w:rsid w:val="00CA7AF5"/>
    <w:rsid w:val="00CC41EE"/>
    <w:rsid w:val="00D4655C"/>
    <w:rsid w:val="00D52D8D"/>
    <w:rsid w:val="00D82C9E"/>
    <w:rsid w:val="00E00802"/>
    <w:rsid w:val="00E15DB0"/>
    <w:rsid w:val="00E60DA5"/>
    <w:rsid w:val="00E64154"/>
    <w:rsid w:val="00E82058"/>
    <w:rsid w:val="00E915F6"/>
    <w:rsid w:val="00F12145"/>
    <w:rsid w:val="00F87EA7"/>
    <w:rsid w:val="00FB26CF"/>
    <w:rsid w:val="00FC722C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CA7AF5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CA7AF5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svn/ETRUSTEX/trunk/001%20e-TrustEx/002%20Requirements/Use%20Case%20Mod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jira/browse/ETRUSTEX-108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A0C41-E07E-45F6-A857-3E8FC4BD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Anamaria (DIGIT-EXT)</cp:lastModifiedBy>
  <cp:revision>44</cp:revision>
  <dcterms:created xsi:type="dcterms:W3CDTF">2013-10-29T00:41:00Z</dcterms:created>
  <dcterms:modified xsi:type="dcterms:W3CDTF">2015-09-11T13:20:00Z</dcterms:modified>
</cp:coreProperties>
</file>