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pex-climate-solar-documentation-suite"/>
    <w:p>
      <w:pPr>
        <w:pStyle w:val="Heading1"/>
      </w:pPr>
      <w:r>
        <w:t xml:space="preserve">APEX CLIMATE &amp; SOLAR: DOCUMENTATION SUITE</w:t>
      </w:r>
    </w:p>
    <w:p>
      <w:pPr>
        <w:pStyle w:val="FirstParagraph"/>
      </w:pPr>
      <w:r>
        <w:t xml:space="preserve">This document contains pre-formatted sections that are ready to copy and paste directly into Google Docs. It compiles both the</w:t>
      </w:r>
      <w:r>
        <w:t xml:space="preserve"> </w:t>
      </w:r>
      <w:r>
        <w:rPr>
          <w:bCs/>
          <w:b/>
        </w:rPr>
        <w:t xml:space="preserve">Repository README</w:t>
      </w:r>
      <w:r>
        <w:t xml:space="preserve"> </w:t>
      </w:r>
      <w:r>
        <w:t xml:space="preserve">and the</w:t>
      </w:r>
      <w:r>
        <w:t xml:space="preserve"> </w:t>
      </w:r>
      <w:r>
        <w:rPr>
          <w:bCs/>
          <w:b/>
        </w:rPr>
        <w:t xml:space="preserve">Standard Operating Procedure (SOP)</w:t>
      </w:r>
      <w:r>
        <w:t xml:space="preserve">.</w:t>
      </w:r>
    </w:p>
    <w:p>
      <w:r>
        <w:pict>
          <v:rect style="width:0;height:1.5pt" o:hralign="center" o:hrstd="t" o:hr="t"/>
        </w:pict>
      </w:r>
    </w:p>
    <w:bookmarkEnd w:id="20"/>
    <w:bookmarkStart w:id="31" w:name="Xbe55e0a4041a92fc5c21cfe8d2b12f027ff0dbe"/>
    <w:p>
      <w:pPr>
        <w:pStyle w:val="Heading1"/>
      </w:pPr>
      <w:r>
        <w:t xml:space="preserve">SECTION 1: REPOSITORY README (PORTFOLIO OVERVIEW)</w:t>
      </w:r>
    </w:p>
    <w:bookmarkStart w:id="30" w:name="X1f9b86686be526c7bc3f41d59f76c2d5e2c68b0"/>
    <w:p>
      <w:pPr>
        <w:pStyle w:val="Heading2"/>
      </w:pPr>
      <w:r>
        <w:t xml:space="preserve">PROJECT TITLE: Apex Climate &amp; Solar CRM &amp; Logistics Engine</w:t>
      </w:r>
    </w:p>
    <w:p>
      <w:pPr>
        <w:pStyle w:val="FirstParagraph"/>
      </w:pPr>
      <w:r>
        <w:t xml:space="preserve">An enterprise-grade, mobile-installable (PWA) sandbox application designed to orchestrate the end-to-end sales, e-signature, inventory management, and shipping logistics lifecycle for solar installation operations.</w:t>
      </w:r>
    </w:p>
    <w:bookmarkStart w:id="21" w:name="key-highlights-tech-stack"/>
    <w:p>
      <w:pPr>
        <w:pStyle w:val="Heading3"/>
      </w:pPr>
      <w:r>
        <w:t xml:space="preserve">Key Highlights &amp; Tech Stack</w:t>
      </w:r>
    </w:p>
    <w:p>
      <w:pPr>
        <w:pStyle w:val="FirstParagraph"/>
      </w:pPr>
      <w:r>
        <w:t xml:space="preserve">This project is a clean-architecture showcase of a full-stack Node.js + Express backend with a modern Vanilla CSS/JS frontend, designed to serve as a fully-functional portfolio project.</w:t>
      </w:r>
    </w:p>
    <w:p>
      <w:pPr>
        <w:numPr>
          <w:ilvl w:val="0"/>
          <w:numId w:val="1001"/>
        </w:numPr>
        <w:pStyle w:val="Compact"/>
      </w:pPr>
      <w:r>
        <w:rPr>
          <w:bCs/>
          <w:b/>
        </w:rPr>
        <w:t xml:space="preserve">Backend Engine</w:t>
      </w:r>
      <w:r>
        <w:t xml:space="preserve">: Node.js, Express, TypeScript (TS-Node compiler).</w:t>
      </w:r>
    </w:p>
    <w:p>
      <w:pPr>
        <w:numPr>
          <w:ilvl w:val="0"/>
          <w:numId w:val="1001"/>
        </w:numPr>
        <w:pStyle w:val="Compact"/>
      </w:pPr>
      <w:r>
        <w:rPr>
          <w:bCs/>
          <w:b/>
        </w:rPr>
        <w:t xml:space="preserve">Database Layer</w:t>
      </w:r>
      <w:r>
        <w:t xml:space="preserve">: Dual-mode data persistence:</w:t>
      </w:r>
    </w:p>
    <w:p>
      <w:pPr>
        <w:numPr>
          <w:ilvl w:val="1"/>
          <w:numId w:val="1002"/>
        </w:numPr>
        <w:pStyle w:val="Compact"/>
      </w:pPr>
      <w:r>
        <w:rPr>
          <w:bCs/>
          <w:b/>
        </w:rPr>
        <w:t xml:space="preserve">Production Mode</w:t>
      </w:r>
      <w:r>
        <w:t xml:space="preserve">: Integrates directly with a remote Supabase (PostgreSQL) database with active Row Level Security (RLS) tables.</w:t>
      </w:r>
    </w:p>
    <w:p>
      <w:pPr>
        <w:numPr>
          <w:ilvl w:val="1"/>
          <w:numId w:val="1002"/>
        </w:numPr>
        <w:pStyle w:val="Compact"/>
      </w:pPr>
      <w:r>
        <w:rPr>
          <w:bCs/>
          <w:b/>
        </w:rPr>
        <w:t xml:space="preserve">Mock Mode (Local Fallback)</w:t>
      </w:r>
      <w:r>
        <w:t xml:space="preserve">: Persistent file-writing database engine (db.json) allowing local state storage to survive server restarts.</w:t>
      </w:r>
    </w:p>
    <w:p>
      <w:pPr>
        <w:numPr>
          <w:ilvl w:val="0"/>
          <w:numId w:val="1001"/>
        </w:numPr>
        <w:pStyle w:val="Compact"/>
      </w:pPr>
      <w:r>
        <w:rPr>
          <w:bCs/>
          <w:b/>
        </w:rPr>
        <w:t xml:space="preserve">Mobile Ready</w:t>
      </w:r>
      <w:r>
        <w:t xml:space="preserve">: Built as a fully installable Progressive Web App (PWA) with a custom service-worker caching system and offline capabilities.</w:t>
      </w:r>
    </w:p>
    <w:p>
      <w:pPr>
        <w:numPr>
          <w:ilvl w:val="0"/>
          <w:numId w:val="1001"/>
        </w:numPr>
        <w:pStyle w:val="Compact"/>
      </w:pPr>
      <w:r>
        <w:rPr>
          <w:bCs/>
          <w:b/>
        </w:rPr>
        <w:t xml:space="preserve">Frontend Visualization</w:t>
      </w:r>
      <w:r>
        <w:t xml:space="preserve">: Leaflet.js interactive maps with custom dark-tiles, digital HTML5 signature canvas drawing pad, and dynamic CSS modals.</w:t>
      </w:r>
    </w:p>
    <w:p>
      <w:pPr>
        <w:numPr>
          <w:ilvl w:val="0"/>
          <w:numId w:val="1001"/>
        </w:numPr>
        <w:pStyle w:val="Compact"/>
      </w:pPr>
      <w:r>
        <w:rPr>
          <w:bCs/>
          <w:b/>
        </w:rPr>
        <w:t xml:space="preserve">Integrations Sandbox</w:t>
      </w:r>
      <w:r>
        <w:t xml:space="preserve">: Simulated webhook receivers verifying payloads for n8n automation nodes and Twilio SMS messaging triggers.</w:t>
      </w:r>
    </w:p>
    <w:p>
      <w:r>
        <w:pict>
          <v:rect style="width:0;height:1.5pt" o:hralign="center" o:hrstd="t" o:hr="t"/>
        </w:pict>
      </w:r>
    </w:p>
    <w:bookmarkEnd w:id="21"/>
    <w:bookmarkStart w:id="25" w:name="database-schema-details"/>
    <w:p>
      <w:pPr>
        <w:pStyle w:val="Heading3"/>
      </w:pPr>
      <w:r>
        <w:t xml:space="preserve">Database Schema Details</w:t>
      </w:r>
    </w:p>
    <w:p>
      <w:pPr>
        <w:pStyle w:val="FirstParagraph"/>
      </w:pPr>
      <w:r>
        <w:t xml:space="preserve">The database consists of three core tables (schema scripts located in /supabase/migrations):</w:t>
      </w:r>
    </w:p>
    <w:bookmarkStart w:id="22" w:name="leads-table-leads"/>
    <w:p>
      <w:pPr>
        <w:pStyle w:val="Heading4"/>
      </w:pPr>
      <w:r>
        <w:t xml:space="preserve">1. Leads Table (leads)</w:t>
      </w:r>
    </w:p>
    <w:p>
      <w:pPr>
        <w:pStyle w:val="FirstParagraph"/>
      </w:pPr>
      <w:r>
        <w:t xml:space="preserve">Stores customer profiles, pricing information, pipeline stage, and signature image metadata.</w:t>
      </w:r>
      <w:r>
        <w:t xml:space="preserve"> </w:t>
      </w:r>
      <w:r>
        <w:t xml:space="preserve">*</w:t>
      </w:r>
      <w:r>
        <w:t xml:space="preserve"> </w:t>
      </w:r>
      <w:r>
        <w:rPr>
          <w:bCs/>
          <w:b/>
        </w:rPr>
        <w:t xml:space="preserve">id</w:t>
      </w:r>
      <w:r>
        <w:t xml:space="preserve">: UUID (Primary Key)</w:t>
      </w:r>
      <w:r>
        <w:t xml:space="preserve"> </w:t>
      </w:r>
      <w:r>
        <w:t xml:space="preserve">*</w:t>
      </w:r>
      <w:r>
        <w:t xml:space="preserve"> </w:t>
      </w:r>
      <w:r>
        <w:rPr>
          <w:bCs/>
          <w:b/>
        </w:rPr>
        <w:t xml:space="preserve">full_name</w:t>
      </w:r>
      <w:r>
        <w:t xml:space="preserve">: Text (Customer name)</w:t>
      </w:r>
      <w:r>
        <w:t xml:space="preserve"> </w:t>
      </w:r>
      <w:r>
        <w:t xml:space="preserve">*</w:t>
      </w:r>
      <w:r>
        <w:t xml:space="preserve"> </w:t>
      </w:r>
      <w:r>
        <w:rPr>
          <w:bCs/>
          <w:b/>
        </w:rPr>
        <w:t xml:space="preserve">phone</w:t>
      </w:r>
      <w:r>
        <w:t xml:space="preserve">: Text (Normalized to E.164 standard)</w:t>
      </w:r>
      <w:r>
        <w:t xml:space="preserve"> </w:t>
      </w:r>
      <w:r>
        <w:t xml:space="preserve">*</w:t>
      </w:r>
      <w:r>
        <w:t xml:space="preserve"> </w:t>
      </w:r>
      <w:r>
        <w:rPr>
          <w:bCs/>
          <w:b/>
        </w:rPr>
        <w:t xml:space="preserve">email</w:t>
      </w:r>
      <w:r>
        <w:t xml:space="preserve">: Text (Email address)</w:t>
      </w:r>
      <w:r>
        <w:t xml:space="preserve"> </w:t>
      </w:r>
      <w:r>
        <w:t xml:space="preserve">*</w:t>
      </w:r>
      <w:r>
        <w:t xml:space="preserve"> </w:t>
      </w:r>
      <w:r>
        <w:rPr>
          <w:bCs/>
          <w:b/>
        </w:rPr>
        <w:t xml:space="preserve">service_type</w:t>
      </w:r>
      <w:r>
        <w:t xml:space="preserve">: Text (Solar, battery_storage, etc.)</w:t>
      </w:r>
      <w:r>
        <w:t xml:space="preserve"> </w:t>
      </w:r>
      <w:r>
        <w:t xml:space="preserve">*</w:t>
      </w:r>
      <w:r>
        <w:t xml:space="preserve"> </w:t>
      </w:r>
      <w:r>
        <w:rPr>
          <w:bCs/>
          <w:b/>
        </w:rPr>
        <w:t xml:space="preserve">monthly_bill</w:t>
      </w:r>
      <w:r>
        <w:t xml:space="preserve">: Numeric (Monthly utility cost)</w:t>
      </w:r>
      <w:r>
        <w:t xml:space="preserve"> </w:t>
      </w:r>
      <w:r>
        <w:t xml:space="preserve">*</w:t>
      </w:r>
      <w:r>
        <w:t xml:space="preserve"> </w:t>
      </w:r>
      <w:r>
        <w:rPr>
          <w:bCs/>
          <w:b/>
        </w:rPr>
        <w:t xml:space="preserve">pipeline_stage</w:t>
      </w:r>
      <w:r>
        <w:t xml:space="preserve">: Text (new, contacted, estimate_scheduled, closed_won, closed_lost)</w:t>
      </w:r>
      <w:r>
        <w:t xml:space="preserve"> </w:t>
      </w:r>
      <w:r>
        <w:t xml:space="preserve">*</w:t>
      </w:r>
      <w:r>
        <w:t xml:space="preserve"> </w:t>
      </w:r>
      <w:r>
        <w:rPr>
          <w:bCs/>
          <w:b/>
        </w:rPr>
        <w:t xml:space="preserve">metadata</w:t>
      </w:r>
      <w:r>
        <w:t xml:space="preserve">: JSONB (Stores campaign info, custom variables, and e-signatures)</w:t>
      </w:r>
    </w:p>
    <w:bookmarkEnd w:id="22"/>
    <w:bookmarkStart w:id="23" w:name="inventory-table-inventory"/>
    <w:p>
      <w:pPr>
        <w:pStyle w:val="Heading4"/>
      </w:pPr>
      <w:r>
        <w:t xml:space="preserve">2. Inventory Table (inventory)</w:t>
      </w:r>
    </w:p>
    <w:p>
      <w:pPr>
        <w:pStyle w:val="FirstParagraph"/>
      </w:pPr>
      <w:r>
        <w:t xml:space="preserve">Tracks solar equipment, stock levels, unit costs, and warehouses.</w:t>
      </w:r>
      <w:r>
        <w:t xml:space="preserve"> </w:t>
      </w:r>
      <w:r>
        <w:t xml:space="preserve">*</w:t>
      </w:r>
      <w:r>
        <w:t xml:space="preserve"> </w:t>
      </w:r>
      <w:r>
        <w:rPr>
          <w:bCs/>
          <w:b/>
        </w:rPr>
        <w:t xml:space="preserve">id</w:t>
      </w:r>
      <w:r>
        <w:t xml:space="preserve">: UUID (Primary Key)</w:t>
      </w:r>
      <w:r>
        <w:t xml:space="preserve"> </w:t>
      </w:r>
      <w:r>
        <w:t xml:space="preserve">*</w:t>
      </w:r>
      <w:r>
        <w:t xml:space="preserve"> </w:t>
      </w:r>
      <w:r>
        <w:rPr>
          <w:bCs/>
          <w:b/>
        </w:rPr>
        <w:t xml:space="preserve">name</w:t>
      </w:r>
      <w:r>
        <w:t xml:space="preserve">: Text (Component description)</w:t>
      </w:r>
      <w:r>
        <w:t xml:space="preserve"> </w:t>
      </w:r>
      <w:r>
        <w:t xml:space="preserve">*</w:t>
      </w:r>
      <w:r>
        <w:t xml:space="preserve"> </w:t>
      </w:r>
      <w:r>
        <w:rPr>
          <w:bCs/>
          <w:b/>
        </w:rPr>
        <w:t xml:space="preserve">sku</w:t>
      </w:r>
      <w:r>
        <w:t xml:space="preserve">: Text (Unique item identifier)</w:t>
      </w:r>
      <w:r>
        <w:t xml:space="preserve"> </w:t>
      </w:r>
      <w:r>
        <w:t xml:space="preserve">*</w:t>
      </w:r>
      <w:r>
        <w:t xml:space="preserve"> </w:t>
      </w:r>
      <w:r>
        <w:rPr>
          <w:bCs/>
          <w:b/>
        </w:rPr>
        <w:t xml:space="preserve">category</w:t>
      </w:r>
      <w:r>
        <w:t xml:space="preserve">: Text (Panels, Inverters, Batteries, Mounting)</w:t>
      </w:r>
      <w:r>
        <w:t xml:space="preserve"> </w:t>
      </w:r>
      <w:r>
        <w:t xml:space="preserve">*</w:t>
      </w:r>
      <w:r>
        <w:t xml:space="preserve"> </w:t>
      </w:r>
      <w:r>
        <w:rPr>
          <w:bCs/>
          <w:b/>
        </w:rPr>
        <w:t xml:space="preserve">quantity</w:t>
      </w:r>
      <w:r>
        <w:t xml:space="preserve">: Integer (In-stock level)</w:t>
      </w:r>
      <w:r>
        <w:t xml:space="preserve"> </w:t>
      </w:r>
      <w:r>
        <w:t xml:space="preserve">*</w:t>
      </w:r>
      <w:r>
        <w:t xml:space="preserve"> </w:t>
      </w:r>
      <w:r>
        <w:rPr>
          <w:bCs/>
          <w:b/>
        </w:rPr>
        <w:t xml:space="preserve">unit_cost</w:t>
      </w:r>
      <w:r>
        <w:t xml:space="preserve">: Numeric (Unit price)</w:t>
      </w:r>
      <w:r>
        <w:t xml:space="preserve"> </w:t>
      </w:r>
      <w:r>
        <w:t xml:space="preserve">*</w:t>
      </w:r>
      <w:r>
        <w:t xml:space="preserve"> </w:t>
      </w:r>
      <w:r>
        <w:rPr>
          <w:bCs/>
          <w:b/>
        </w:rPr>
        <w:t xml:space="preserve">currency</w:t>
      </w:r>
      <w:r>
        <w:t xml:space="preserve">: Text (Default:</w:t>
      </w:r>
      <w:r>
        <w:t xml:space="preserve"> </w:t>
      </w:r>
      <w:r>
        <w:t xml:space="preserve">‘</w:t>
      </w:r>
      <w:r>
        <w:t xml:space="preserve">PHP</w:t>
      </w:r>
      <w:r>
        <w:t xml:space="preserve">’</w:t>
      </w:r>
      <w:r>
        <w:t xml:space="preserve">)</w:t>
      </w:r>
      <w:r>
        <w:t xml:space="preserve"> </w:t>
      </w:r>
      <w:r>
        <w:t xml:space="preserve">*</w:t>
      </w:r>
      <w:r>
        <w:t xml:space="preserve"> </w:t>
      </w:r>
      <w:r>
        <w:rPr>
          <w:bCs/>
          <w:b/>
        </w:rPr>
        <w:t xml:space="preserve">warehouse_country</w:t>
      </w:r>
      <w:r>
        <w:t xml:space="preserve">: Text (Warehouse location code: e.g.,</w:t>
      </w:r>
      <w:r>
        <w:t xml:space="preserve"> </w:t>
      </w:r>
      <w:r>
        <w:t xml:space="preserve">‘</w:t>
      </w:r>
      <w:r>
        <w:t xml:space="preserve">PH</w:t>
      </w:r>
      <w:r>
        <w:t xml:space="preserve">’</w:t>
      </w:r>
      <w:r>
        <w:t xml:space="preserve">,</w:t>
      </w:r>
      <w:r>
        <w:t xml:space="preserve"> </w:t>
      </w:r>
      <w:r>
        <w:t xml:space="preserve">‘</w:t>
      </w:r>
      <w:r>
        <w:t xml:space="preserve">CN</w:t>
      </w:r>
      <w:r>
        <w:t xml:space="preserve">’</w:t>
      </w:r>
      <w:r>
        <w:t xml:space="preserve">)</w:t>
      </w:r>
    </w:p>
    <w:bookmarkEnd w:id="23"/>
    <w:bookmarkStart w:id="24" w:name="log-table-pipeline_logs"/>
    <w:p>
      <w:pPr>
        <w:pStyle w:val="Heading4"/>
      </w:pPr>
      <w:r>
        <w:t xml:space="preserve">3. Log Table (pipeline_logs)</w:t>
      </w:r>
    </w:p>
    <w:p>
      <w:pPr>
        <w:pStyle w:val="FirstParagraph"/>
      </w:pPr>
      <w:r>
        <w:t xml:space="preserve">Maintains a full audit history of all CRM movements, SMS confirmations, and shipping updates.</w:t>
      </w:r>
      <w:r>
        <w:t xml:space="preserve"> </w:t>
      </w:r>
      <w:r>
        <w:t xml:space="preserve">*</w:t>
      </w:r>
      <w:r>
        <w:t xml:space="preserve"> </w:t>
      </w:r>
      <w:r>
        <w:rPr>
          <w:bCs/>
          <w:b/>
        </w:rPr>
        <w:t xml:space="preserve">id</w:t>
      </w:r>
      <w:r>
        <w:t xml:space="preserve">: UUID (Primary Key)</w:t>
      </w:r>
      <w:r>
        <w:t xml:space="preserve"> </w:t>
      </w:r>
      <w:r>
        <w:t xml:space="preserve">*</w:t>
      </w:r>
      <w:r>
        <w:t xml:space="preserve"> </w:t>
      </w:r>
      <w:r>
        <w:rPr>
          <w:bCs/>
          <w:b/>
        </w:rPr>
        <w:t xml:space="preserve">created_at</w:t>
      </w:r>
      <w:r>
        <w:t xml:space="preserve">: Timestamptz (Log timestamp)</w:t>
      </w:r>
      <w:r>
        <w:t xml:space="preserve"> </w:t>
      </w:r>
      <w:r>
        <w:t xml:space="preserve">*</w:t>
      </w:r>
      <w:r>
        <w:t xml:space="preserve"> </w:t>
      </w:r>
      <w:r>
        <w:rPr>
          <w:bCs/>
          <w:b/>
        </w:rPr>
        <w:t xml:space="preserve">lead_id</w:t>
      </w:r>
      <w:r>
        <w:t xml:space="preserve">: UUID (References lead table)</w:t>
      </w:r>
      <w:r>
        <w:t xml:space="preserve"> </w:t>
      </w:r>
      <w:r>
        <w:t xml:space="preserve">*</w:t>
      </w:r>
      <w:r>
        <w:t xml:space="preserve"> </w:t>
      </w:r>
      <w:r>
        <w:rPr>
          <w:bCs/>
          <w:b/>
        </w:rPr>
        <w:t xml:space="preserve">event_type</w:t>
      </w:r>
      <w:r>
        <w:t xml:space="preserve">: Text (Type of action)</w:t>
      </w:r>
      <w:r>
        <w:t xml:space="preserve"> </w:t>
      </w:r>
      <w:r>
        <w:t xml:space="preserve">*</w:t>
      </w:r>
      <w:r>
        <w:t xml:space="preserve"> </w:t>
      </w:r>
      <w:r>
        <w:rPr>
          <w:bCs/>
          <w:b/>
        </w:rPr>
        <w:t xml:space="preserve">payload</w:t>
      </w:r>
      <w:r>
        <w:t xml:space="preserve">: JSONB (Full snapshot of update data)</w:t>
      </w:r>
    </w:p>
    <w:p>
      <w:r>
        <w:pict>
          <v:rect style="width:0;height:1.5pt" o:hralign="center" o:hrstd="t" o:hr="t"/>
        </w:pict>
      </w:r>
    </w:p>
    <w:bookmarkEnd w:id="24"/>
    <w:bookmarkEnd w:id="25"/>
    <w:bookmarkStart w:id="26" w:name="setup-local-installation"/>
    <w:p>
      <w:pPr>
        <w:pStyle w:val="Heading3"/>
      </w:pPr>
      <w:r>
        <w:t xml:space="preserve">Setup &amp; Local Installation</w:t>
      </w:r>
    </w:p>
    <w:p>
      <w:pPr>
        <w:pStyle w:val="FirstParagraph"/>
      </w:pPr>
      <w:r>
        <w:t xml:space="preserve">Follow these steps to run the application on your computer:</w:t>
      </w:r>
    </w:p>
    <w:p>
      <w:pPr>
        <w:numPr>
          <w:ilvl w:val="0"/>
          <w:numId w:val="1003"/>
        </w:numPr>
        <w:pStyle w:val="Compact"/>
      </w:pPr>
      <w:r>
        <w:rPr>
          <w:bCs/>
          <w:b/>
        </w:rPr>
        <w:t xml:space="preserve">Clone the Repository</w:t>
      </w:r>
      <w:r>
        <w:t xml:space="preserve">:</w:t>
      </w:r>
      <w:r>
        <w:t xml:space="preserve"> </w:t>
      </w:r>
      <w:r>
        <w:rPr>
          <w:rStyle w:val="VerbatimChar"/>
        </w:rPr>
        <w:t xml:space="preserve">git clone https://github.com/chirlebubblz/apex-portal.git</w:t>
      </w:r>
      <w:r>
        <w:t xml:space="preserve"> </w:t>
      </w:r>
      <w:r>
        <w:rPr>
          <w:rStyle w:val="VerbatimChar"/>
        </w:rPr>
        <w:t xml:space="preserve">cd apex-portal</w:t>
      </w:r>
    </w:p>
    <w:p>
      <w:pPr>
        <w:numPr>
          <w:ilvl w:val="0"/>
          <w:numId w:val="1003"/>
        </w:numPr>
        <w:pStyle w:val="Compact"/>
      </w:pPr>
      <w:r>
        <w:rPr>
          <w:bCs/>
          <w:b/>
        </w:rPr>
        <w:t xml:space="preserve">Install Dependencies</w:t>
      </w:r>
      <w:r>
        <w:t xml:space="preserve">:</w:t>
      </w:r>
      <w:r>
        <w:t xml:space="preserve"> </w:t>
      </w:r>
      <w:r>
        <w:rPr>
          <w:rStyle w:val="VerbatimChar"/>
        </w:rPr>
        <w:t xml:space="preserve">npm install</w:t>
      </w:r>
    </w:p>
    <w:p>
      <w:pPr>
        <w:numPr>
          <w:ilvl w:val="0"/>
          <w:numId w:val="1003"/>
        </w:numPr>
        <w:pStyle w:val="Compact"/>
      </w:pPr>
      <w:r>
        <w:rPr>
          <w:bCs/>
          <w:b/>
        </w:rPr>
        <w:t xml:space="preserve">Compile TypeScript</w:t>
      </w:r>
      <w:r>
        <w:t xml:space="preserve">:</w:t>
      </w:r>
      <w:r>
        <w:t xml:space="preserve"> </w:t>
      </w:r>
      <w:r>
        <w:rPr>
          <w:rStyle w:val="VerbatimChar"/>
        </w:rPr>
        <w:t xml:space="preserve">npm run build</w:t>
      </w:r>
    </w:p>
    <w:p>
      <w:pPr>
        <w:numPr>
          <w:ilvl w:val="0"/>
          <w:numId w:val="1003"/>
        </w:numPr>
        <w:pStyle w:val="Compact"/>
      </w:pPr>
      <w:r>
        <w:rPr>
          <w:bCs/>
          <w:b/>
        </w:rPr>
        <w:t xml:space="preserve">Boot Up the App</w:t>
      </w:r>
      <w:r>
        <w:t xml:space="preserve">:</w:t>
      </w:r>
      <w:r>
        <w:t xml:space="preserve"> </w:t>
      </w:r>
      <w:r>
        <w:rPr>
          <w:rStyle w:val="VerbatimChar"/>
        </w:rPr>
        <w:t xml:space="preserve">npm run dev</w:t>
      </w:r>
    </w:p>
    <w:p>
      <w:pPr>
        <w:numPr>
          <w:ilvl w:val="0"/>
          <w:numId w:val="1003"/>
        </w:numPr>
        <w:pStyle w:val="Compact"/>
      </w:pPr>
      <w:r>
        <w:rPr>
          <w:bCs/>
          <w:b/>
        </w:rPr>
        <w:t xml:space="preserve">Access Dashboard</w:t>
      </w:r>
      <w:r>
        <w:t xml:space="preserve">:</w:t>
      </w:r>
      <w:r>
        <w:t xml:space="preserve"> </w:t>
      </w:r>
      <w:r>
        <w:t xml:space="preserve">Open a browser and navigate to</w:t>
      </w:r>
      <w:r>
        <w:t xml:space="preserve"> </w:t>
      </w:r>
      <w:r>
        <w:rPr>
          <w:rStyle w:val="VerbatimChar"/>
        </w:rPr>
        <w:t xml:space="preserve">http://localhost:3000</w:t>
      </w:r>
      <w:r>
        <w:t xml:space="preserve">.</w:t>
      </w:r>
    </w:p>
    <w:p>
      <w:r>
        <w:pict>
          <v:rect style="width:0;height:1.5pt" o:hralign="center" o:hrstd="t" o:hr="t"/>
        </w:pict>
      </w:r>
    </w:p>
    <w:bookmarkEnd w:id="26"/>
    <w:bookmarkStart w:id="29" w:name="cloud-deployment-configuration"/>
    <w:p>
      <w:pPr>
        <w:pStyle w:val="Heading3"/>
      </w:pPr>
      <w:r>
        <w:t xml:space="preserve">Cloud Deployment Configuration</w:t>
      </w:r>
    </w:p>
    <w:bookmarkStart w:id="27" w:name="render-web-service"/>
    <w:p>
      <w:pPr>
        <w:pStyle w:val="Heading4"/>
      </w:pPr>
      <w:r>
        <w:t xml:space="preserve">Render (Web Service)</w:t>
      </w:r>
    </w:p>
    <w:p>
      <w:pPr>
        <w:pStyle w:val="FirstParagraph"/>
      </w:pPr>
      <w:r>
        <w:t xml:space="preserve">This project is configured to run on Render’s Free Web Service tier:</w:t>
      </w:r>
      <w:r>
        <w:t xml:space="preserve"> </w:t>
      </w:r>
      <w:r>
        <w:t xml:space="preserve">*</w:t>
      </w:r>
      <w:r>
        <w:t xml:space="preserve"> </w:t>
      </w:r>
      <w:r>
        <w:rPr>
          <w:bCs/>
          <w:b/>
        </w:rPr>
        <w:t xml:space="preserve">Build Command</w:t>
      </w:r>
      <w:r>
        <w:t xml:space="preserve">:</w:t>
      </w:r>
      <w:r>
        <w:t xml:space="preserve"> </w:t>
      </w:r>
      <w:r>
        <w:rPr>
          <w:rStyle w:val="VerbatimChar"/>
        </w:rPr>
        <w:t xml:space="preserve">npm install &amp;&amp; npm run build</w:t>
      </w:r>
      <w:r>
        <w:t xml:space="preserve"> </w:t>
      </w:r>
      <w:r>
        <w:t xml:space="preserve">*</w:t>
      </w:r>
      <w:r>
        <w:t xml:space="preserve"> </w:t>
      </w:r>
      <w:r>
        <w:rPr>
          <w:bCs/>
          <w:b/>
        </w:rPr>
        <w:t xml:space="preserve">Start Command</w:t>
      </w:r>
      <w:r>
        <w:t xml:space="preserve">:</w:t>
      </w:r>
      <w:r>
        <w:t xml:space="preserve"> </w:t>
      </w:r>
      <w:r>
        <w:rPr>
          <w:rStyle w:val="VerbatimChar"/>
        </w:rPr>
        <w:t xml:space="preserve">node dist/src/server.js</w:t>
      </w:r>
    </w:p>
    <w:bookmarkEnd w:id="27"/>
    <w:bookmarkStart w:id="28" w:name="supabase-live-database"/>
    <w:p>
      <w:pPr>
        <w:pStyle w:val="Heading4"/>
      </w:pPr>
      <w:r>
        <w:t xml:space="preserve">Supabase (Live Database)</w:t>
      </w:r>
    </w:p>
    <w:p>
      <w:pPr>
        <w:pStyle w:val="FirstParagraph"/>
      </w:pPr>
      <w:r>
        <w:t xml:space="preserve">To switch from local file mock persistence (db.json) to a live cloud database, configure these environment variables on Render:</w:t>
      </w:r>
      <w:r>
        <w:t xml:space="preserve"> </w:t>
      </w:r>
      <w:r>
        <w:t xml:space="preserve">*</w:t>
      </w:r>
      <w:r>
        <w:t xml:space="preserve"> </w:t>
      </w:r>
      <w:r>
        <w:rPr>
          <w:rStyle w:val="VerbatimChar"/>
        </w:rPr>
        <w:t xml:space="preserve">SUPABASE_URL</w:t>
      </w:r>
      <w:r>
        <w:t xml:space="preserve"> </w:t>
      </w:r>
      <w:r>
        <w:t xml:space="preserve">= [Your Supabase Project URL]</w:t>
      </w:r>
      <w:r>
        <w:t xml:space="preserve"> </w:t>
      </w:r>
      <w:r>
        <w:t xml:space="preserve">*</w:t>
      </w:r>
      <w:r>
        <w:t xml:space="preserve"> </w:t>
      </w:r>
      <w:r>
        <w:rPr>
          <w:rStyle w:val="VerbatimChar"/>
        </w:rPr>
        <w:t xml:space="preserve">SUPABASE_ANON_KEY</w:t>
      </w:r>
      <w:r>
        <w:t xml:space="preserve"> </w:t>
      </w:r>
      <w:r>
        <w:t xml:space="preserve">= [Your Supabase Anon Key]</w:t>
      </w:r>
      <w:r>
        <w:t xml:space="preserve"> </w:t>
      </w:r>
      <w:r>
        <w:t xml:space="preserve">*</w:t>
      </w:r>
      <w:r>
        <w:t xml:space="preserve"> </w:t>
      </w:r>
      <w:r>
        <w:rPr>
          <w:rStyle w:val="VerbatimChar"/>
        </w:rPr>
        <w:t xml:space="preserve">MOCK_DB</w:t>
      </w:r>
      <w:r>
        <w:t xml:space="preserve"> </w:t>
      </w:r>
      <w:r>
        <w:t xml:space="preserve">=</w:t>
      </w:r>
      <w:r>
        <w:t xml:space="preserve"> </w:t>
      </w:r>
      <w:r>
        <w:rPr>
          <w:rStyle w:val="VerbatimChar"/>
        </w:rPr>
        <w:t xml:space="preserve">false</w:t>
      </w:r>
    </w:p>
    <w:bookmarkEnd w:id="28"/>
    <w:bookmarkEnd w:id="29"/>
    <w:bookmarkEnd w:id="30"/>
    <w:bookmarkEnd w:id="31"/>
    <w:bookmarkStart w:id="45" w:name="Xcf959d0487a91c33846acfe414b22179b6c8f5a"/>
    <w:p>
      <w:pPr>
        <w:pStyle w:val="Heading1"/>
      </w:pPr>
      <w:r>
        <w:t xml:space="preserve">SECTION 2: STANDARD OPERATING PROCEDURE (SOP)</w:t>
      </w:r>
    </w:p>
    <w:bookmarkStart w:id="44" w:name="X8a8b6ccdbba445b3cbbc2c38aa29e1e015ee931"/>
    <w:p>
      <w:pPr>
        <w:pStyle w:val="Heading2"/>
      </w:pPr>
      <w:r>
        <w:t xml:space="preserve">Document Title: Standard Operating Procedure (SOP) - Apex CRM &amp; Logistics Portal</w:t>
      </w:r>
    </w:p>
    <w:p>
      <w:pPr>
        <w:pStyle w:val="FirstParagraph"/>
      </w:pPr>
      <w:r>
        <w:rPr>
          <w:bCs/>
          <w:b/>
        </w:rPr>
        <w:t xml:space="preserve">Operational Note</w:t>
      </w:r>
      <w:r>
        <w:t xml:space="preserve">: This application is a fully functional end-to-end sandbox prototype. External automation engines (n8n) and messaging gateways (Twilio) are simulated within the dashboard to demonstrate the integration architecture without requiring paid API accounts.</w:t>
      </w:r>
    </w:p>
    <w:bookmarkStart w:id="32" w:name="executive-summary-purpose"/>
    <w:p>
      <w:pPr>
        <w:pStyle w:val="Heading3"/>
      </w:pPr>
      <w:r>
        <w:t xml:space="preserve">1. Executive Summary &amp; Purpose</w:t>
      </w:r>
    </w:p>
    <w:p>
      <w:pPr>
        <w:pStyle w:val="FirstParagraph"/>
      </w:pPr>
      <w:r>
        <w:t xml:space="preserve">This document outlines the standard operational workflows for managing solar customer leads from initial contact to solar installation. The Apex Portal serves as the central control plane connecting sales operations, engineering surveys, customer communication, and equipment supply chains.</w:t>
      </w:r>
    </w:p>
    <w:bookmarkEnd w:id="32"/>
    <w:bookmarkStart w:id="34" w:name="lead-ingestion-qualification"/>
    <w:p>
      <w:pPr>
        <w:pStyle w:val="Heading3"/>
      </w:pPr>
      <w:r>
        <w:t xml:space="preserve">2. Lead Ingestion &amp; Qualification</w:t>
      </w:r>
    </w:p>
    <w:p>
      <w:pPr>
        <w:pStyle w:val="FirstParagraph"/>
      </w:pPr>
      <w:r>
        <w:t xml:space="preserve">Leads enter the system through two main channels:</w:t>
      </w:r>
      <w:r>
        <w:t xml:space="preserve"> </w:t>
      </w:r>
      <w:r>
        <w:t xml:space="preserve">1.</w:t>
      </w:r>
      <w:r>
        <w:t xml:space="preserve"> </w:t>
      </w:r>
      <w:r>
        <w:rPr>
          <w:bCs/>
          <w:b/>
        </w:rPr>
        <w:t xml:space="preserve">Public API Ingestion</w:t>
      </w:r>
      <w:r>
        <w:t xml:space="preserve">: Integrates with marketing funnels (e.g., Facebook Ads, website forms) via</w:t>
      </w:r>
      <w:r>
        <w:t xml:space="preserve"> </w:t>
      </w:r>
      <w:r>
        <w:rPr>
          <w:rStyle w:val="VerbatimChar"/>
        </w:rPr>
        <w:t xml:space="preserve">POST /api/v1/leads/ingest</w:t>
      </w:r>
      <w:r>
        <w:t xml:space="preserve">.</w:t>
      </w:r>
      <w:r>
        <w:t xml:space="preserve"> </w:t>
      </w:r>
      <w:r>
        <w:t xml:space="preserve">2.</w:t>
      </w:r>
      <w:r>
        <w:t xml:space="preserve"> </w:t>
      </w:r>
      <w:r>
        <w:rPr>
          <w:bCs/>
          <w:b/>
        </w:rPr>
        <w:t xml:space="preserve">Manual Directory Ingestion</w:t>
      </w:r>
      <w:r>
        <w:t xml:space="preserve">: Sales operators add contacts directly via the dashboard using the</w:t>
      </w:r>
      <w:r>
        <w:t xml:space="preserve"> </w:t>
      </w:r>
      <w:r>
        <w:t xml:space="preserve">“</w:t>
      </w:r>
      <w:r>
        <w:t xml:space="preserve">+ Add Lead</w:t>
      </w:r>
      <w:r>
        <w:t xml:space="preserve">”</w:t>
      </w:r>
      <w:r>
        <w:t xml:space="preserve"> </w:t>
      </w:r>
      <w:r>
        <w:t xml:space="preserve">modal.</w:t>
      </w:r>
    </w:p>
    <w:bookmarkStart w:id="33" w:name="ingestion-requirements"/>
    <w:p>
      <w:pPr>
        <w:pStyle w:val="Heading4"/>
      </w:pPr>
      <w:r>
        <w:t xml:space="preserve">Ingestion Requirements:</w:t>
      </w:r>
    </w:p>
    <w:p>
      <w:pPr>
        <w:numPr>
          <w:ilvl w:val="0"/>
          <w:numId w:val="1004"/>
        </w:numPr>
        <w:pStyle w:val="Compact"/>
      </w:pPr>
      <w:r>
        <w:rPr>
          <w:bCs/>
          <w:b/>
        </w:rPr>
        <w:t xml:space="preserve">Full Name</w:t>
      </w:r>
      <w:r>
        <w:t xml:space="preserve">: Customer’s contact name.</w:t>
      </w:r>
    </w:p>
    <w:p>
      <w:pPr>
        <w:numPr>
          <w:ilvl w:val="0"/>
          <w:numId w:val="1004"/>
        </w:numPr>
        <w:pStyle w:val="Compact"/>
      </w:pPr>
      <w:r>
        <w:rPr>
          <w:bCs/>
          <w:b/>
        </w:rPr>
        <w:t xml:space="preserve">Phone Number</w:t>
      </w:r>
      <w:r>
        <w:t xml:space="preserve">: Must be format-validated. The backend automatically normalizes numbers to E.164 international format.</w:t>
      </w:r>
    </w:p>
    <w:p>
      <w:pPr>
        <w:numPr>
          <w:ilvl w:val="0"/>
          <w:numId w:val="1004"/>
        </w:numPr>
        <w:pStyle w:val="Compact"/>
      </w:pPr>
      <w:r>
        <w:rPr>
          <w:bCs/>
          <w:b/>
        </w:rPr>
        <w:t xml:space="preserve">Service Type</w:t>
      </w:r>
      <w:r>
        <w:t xml:space="preserve">: Classification of install (solar, battery_storage, hybrid_system, or hvac_repair).</w:t>
      </w:r>
    </w:p>
    <w:p>
      <w:pPr>
        <w:numPr>
          <w:ilvl w:val="0"/>
          <w:numId w:val="1004"/>
        </w:numPr>
        <w:pStyle w:val="Compact"/>
      </w:pPr>
      <w:r>
        <w:rPr>
          <w:bCs/>
          <w:b/>
        </w:rPr>
        <w:t xml:space="preserve">Monthly Utility Bill</w:t>
      </w:r>
      <w:r>
        <w:t xml:space="preserve">: Used by the proposal engine to calculate solar offset sizing.</w:t>
      </w:r>
    </w:p>
    <w:bookmarkEnd w:id="33"/>
    <w:bookmarkEnd w:id="34"/>
    <w:bookmarkStart w:id="35" w:name="crm-pipeline-stage-management"/>
    <w:p>
      <w:pPr>
        <w:pStyle w:val="Heading3"/>
      </w:pPr>
      <w:r>
        <w:t xml:space="preserve">3. CRM Pipeline &amp; Stage Management</w:t>
      </w:r>
    </w:p>
    <w:p>
      <w:pPr>
        <w:pStyle w:val="FirstParagraph"/>
      </w:pPr>
      <w:r>
        <w:t xml:space="preserve">The sales representative moves leads through five sequential pipeline stages by dragging/dropping cards on the Kanban board or selecting stages in the details inspector: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Stage Name</w:t>
            </w:r>
          </w:p>
        </w:tc>
        <w:tc>
          <w:tcPr/>
          <w:p>
            <w:pPr>
              <w:pStyle w:val="Compact"/>
              <w:jc w:val="left"/>
            </w:pPr>
            <w:r>
              <w:t xml:space="preserve">Operational Meaning</w:t>
            </w:r>
          </w:p>
        </w:tc>
        <w:tc>
          <w:tcPr/>
          <w:p>
            <w:pPr>
              <w:pStyle w:val="Compact"/>
              <w:jc w:val="left"/>
            </w:pPr>
            <w:r>
              <w:t xml:space="preserve">System Trigger / Event</w:t>
            </w:r>
          </w:p>
        </w:tc>
      </w:tr>
      <w:tr>
        <w:tc>
          <w:tcPr/>
          <w:p>
            <w:pPr>
              <w:pStyle w:val="Compact"/>
              <w:jc w:val="left"/>
            </w:pPr>
            <w:r>
              <w:rPr>
                <w:bCs/>
                <w:b/>
              </w:rPr>
              <w:t xml:space="preserve">New</w:t>
            </w:r>
          </w:p>
        </w:tc>
        <w:tc>
          <w:tcPr/>
          <w:p>
            <w:pPr>
              <w:pStyle w:val="Compact"/>
              <w:jc w:val="left"/>
            </w:pPr>
            <w:r>
              <w:t xml:space="preserve">Lead has entered the system.</w:t>
            </w:r>
          </w:p>
        </w:tc>
        <w:tc>
          <w:tcPr/>
          <w:p>
            <w:pPr>
              <w:pStyle w:val="Compact"/>
              <w:jc w:val="left"/>
            </w:pPr>
            <w:r>
              <w:t xml:space="preserve">Automated response SMS is simulated.</w:t>
            </w:r>
          </w:p>
        </w:tc>
      </w:tr>
      <w:tr>
        <w:tc>
          <w:tcPr/>
          <w:p>
            <w:pPr>
              <w:pStyle w:val="Compact"/>
              <w:jc w:val="left"/>
            </w:pPr>
            <w:r>
              <w:rPr>
                <w:bCs/>
                <w:b/>
              </w:rPr>
              <w:t xml:space="preserve">Contacted</w:t>
            </w:r>
          </w:p>
        </w:tc>
        <w:tc>
          <w:tcPr/>
          <w:p>
            <w:pPr>
              <w:pStyle w:val="Compact"/>
              <w:jc w:val="left"/>
            </w:pPr>
            <w:r>
              <w:t xml:space="preserve">Initial phone check or meeting completed.</w:t>
            </w:r>
          </w:p>
        </w:tc>
        <w:tc>
          <w:tcPr/>
          <w:p>
            <w:pPr>
              <w:pStyle w:val="Compact"/>
              <w:jc w:val="left"/>
            </w:pPr>
            <w:r>
              <w:t xml:space="preserve">Audit log record created.</w:t>
            </w:r>
          </w:p>
        </w:tc>
      </w:tr>
      <w:tr>
        <w:tc>
          <w:tcPr/>
          <w:p>
            <w:pPr>
              <w:pStyle w:val="Compact"/>
              <w:jc w:val="left"/>
            </w:pPr>
            <w:r>
              <w:rPr>
                <w:bCs/>
                <w:b/>
              </w:rPr>
              <w:t xml:space="preserve">Estimate Scheduled</w:t>
            </w:r>
          </w:p>
        </w:tc>
        <w:tc>
          <w:tcPr/>
          <w:p>
            <w:pPr>
              <w:pStyle w:val="Compact"/>
              <w:jc w:val="left"/>
            </w:pPr>
            <w:r>
              <w:t xml:space="preserve">Physical site surveyor assigned.</w:t>
            </w:r>
          </w:p>
        </w:tc>
        <w:tc>
          <w:tcPr/>
          <w:p>
            <w:pPr>
              <w:pStyle w:val="Compact"/>
              <w:jc w:val="left"/>
            </w:pPr>
            <w:r>
              <w:t xml:space="preserve">SMS slot confirmation sent.</w:t>
            </w:r>
          </w:p>
        </w:tc>
      </w:tr>
      <w:tr>
        <w:tc>
          <w:tcPr/>
          <w:p>
            <w:pPr>
              <w:pStyle w:val="Compact"/>
              <w:jc w:val="left"/>
            </w:pPr>
            <w:r>
              <w:rPr>
                <w:bCs/>
                <w:b/>
              </w:rPr>
              <w:t xml:space="preserve">Closed Won</w:t>
            </w:r>
          </w:p>
        </w:tc>
        <w:tc>
          <w:tcPr/>
          <w:p>
            <w:pPr>
              <w:pStyle w:val="Compact"/>
              <w:jc w:val="left"/>
            </w:pPr>
            <w:r>
              <w:t xml:space="preserve">Customer accepted and signed the contract.</w:t>
            </w:r>
          </w:p>
        </w:tc>
        <w:tc>
          <w:tcPr/>
          <w:p>
            <w:pPr>
              <w:pStyle w:val="Compact"/>
              <w:jc w:val="left"/>
            </w:pPr>
            <w:r>
              <w:t xml:space="preserve">Triggers inventory allocation.</w:t>
            </w:r>
          </w:p>
        </w:tc>
      </w:tr>
      <w:tr>
        <w:tc>
          <w:tcPr/>
          <w:p>
            <w:pPr>
              <w:pStyle w:val="Compact"/>
              <w:jc w:val="left"/>
            </w:pPr>
            <w:r>
              <w:rPr>
                <w:bCs/>
                <w:b/>
              </w:rPr>
              <w:t xml:space="preserve">Closed Lost</w:t>
            </w:r>
          </w:p>
        </w:tc>
        <w:tc>
          <w:tcPr/>
          <w:p>
            <w:pPr>
              <w:pStyle w:val="Compact"/>
              <w:jc w:val="left"/>
            </w:pPr>
            <w:r>
              <w:t xml:space="preserve">Deal canceled or customer opted out.</w:t>
            </w:r>
          </w:p>
        </w:tc>
        <w:tc>
          <w:tcPr/>
          <w:p>
            <w:pPr>
              <w:pStyle w:val="Compact"/>
              <w:jc w:val="left"/>
            </w:pPr>
            <w:r>
              <w:t xml:space="preserve">Opt-out log added.</w:t>
            </w:r>
          </w:p>
        </w:tc>
      </w:tr>
    </w:tbl>
    <w:bookmarkEnd w:id="35"/>
    <w:bookmarkStart w:id="37" w:name="interactive-proposal-digital-e-signature"/>
    <w:p>
      <w:pPr>
        <w:pStyle w:val="Heading3"/>
      </w:pPr>
      <w:r>
        <w:t xml:space="preserve">4. Interactive Proposal &amp; Digital E-Signature</w:t>
      </w:r>
    </w:p>
    <w:p>
      <w:pPr>
        <w:pStyle w:val="FirstParagraph"/>
      </w:pPr>
      <w:r>
        <w:t xml:space="preserve">Once site surveys are completed, the sales representative generates a customized solar system agreement.</w:t>
      </w:r>
    </w:p>
    <w:bookmarkStart w:id="36" w:name="Xe4274b58530aadc822cbd1769e5140638ee1b11"/>
    <w:p>
      <w:pPr>
        <w:pStyle w:val="Heading4"/>
      </w:pPr>
      <w:r>
        <w:t xml:space="preserve">Steps for Generating and Signing Proposals:</w:t>
      </w:r>
    </w:p>
    <w:p>
      <w:pPr>
        <w:numPr>
          <w:ilvl w:val="0"/>
          <w:numId w:val="1005"/>
        </w:numPr>
        <w:pStyle w:val="Compact"/>
      </w:pPr>
      <w:r>
        <w:t xml:space="preserve">Open the lead details drawer and click</w:t>
      </w:r>
      <w:r>
        <w:t xml:space="preserve"> </w:t>
      </w:r>
      <w:r>
        <w:rPr>
          <w:bCs/>
          <w:b/>
        </w:rPr>
        <w:t xml:space="preserve">“</w:t>
      </w:r>
      <w:r>
        <w:rPr>
          <w:bCs/>
          <w:b/>
        </w:rPr>
        <w:t xml:space="preserve">Generate Proposal</w:t>
      </w:r>
      <w:r>
        <w:rPr>
          <w:bCs/>
          <w:b/>
        </w:rPr>
        <w:t xml:space="preserve">”</w:t>
      </w:r>
      <w:r>
        <w:t xml:space="preserve">.</w:t>
      </w:r>
    </w:p>
    <w:p>
      <w:pPr>
        <w:numPr>
          <w:ilvl w:val="0"/>
          <w:numId w:val="1005"/>
        </w:numPr>
        <w:pStyle w:val="Compact"/>
      </w:pPr>
      <w:r>
        <w:rPr>
          <w:bCs/>
          <w:b/>
        </w:rPr>
        <w:t xml:space="preserve">Review offset calculations</w:t>
      </w:r>
      <w:r>
        <w:t xml:space="preserve">: System automatically scales solar panel capacity and battery needs based on the lead’s monthly bill.</w:t>
      </w:r>
    </w:p>
    <w:p>
      <w:pPr>
        <w:numPr>
          <w:ilvl w:val="0"/>
          <w:numId w:val="1005"/>
        </w:numPr>
        <w:pStyle w:val="Compact"/>
      </w:pPr>
      <w:r>
        <w:rPr>
          <w:bCs/>
          <w:b/>
        </w:rPr>
        <w:t xml:space="preserve">Capture Signature</w:t>
      </w:r>
      <w:r>
        <w:t xml:space="preserve">: Have the client sign directly on the digital signature pad.</w:t>
      </w:r>
    </w:p>
    <w:p>
      <w:pPr>
        <w:numPr>
          <w:ilvl w:val="0"/>
          <w:numId w:val="1005"/>
        </w:numPr>
        <w:pStyle w:val="Compact"/>
      </w:pPr>
      <w:r>
        <w:rPr>
          <w:bCs/>
          <w:b/>
        </w:rPr>
        <w:t xml:space="preserve">Accept &amp; Save</w:t>
      </w:r>
      <w:r>
        <w:t xml:space="preserve">: Clicking</w:t>
      </w:r>
      <w:r>
        <w:t xml:space="preserve"> </w:t>
      </w:r>
      <w:r>
        <w:rPr>
          <w:bCs/>
          <w:b/>
        </w:rPr>
        <w:t xml:space="preserve">“</w:t>
      </w:r>
      <w:r>
        <w:rPr>
          <w:bCs/>
          <w:b/>
        </w:rPr>
        <w:t xml:space="preserve">Accept &amp; Sign Proposal</w:t>
      </w:r>
      <w:r>
        <w:rPr>
          <w:bCs/>
          <w:b/>
        </w:rPr>
        <w:t xml:space="preserve">”</w:t>
      </w:r>
      <w:r>
        <w:t xml:space="preserve"> </w:t>
      </w:r>
      <w:r>
        <w:t xml:space="preserve">converts the canvas sketch to a Base64 image, updates the lead metadata (</w:t>
      </w:r>
      <w:r>
        <w:rPr>
          <w:rStyle w:val="VerbatimChar"/>
        </w:rPr>
        <w:t xml:space="preserve">metadata.signature</w:t>
      </w:r>
      <w:r>
        <w:t xml:space="preserve">), transitions the stage to</w:t>
      </w:r>
      <w:r>
        <w:t xml:space="preserve"> </w:t>
      </w:r>
      <w:r>
        <w:rPr>
          <w:rStyle w:val="VerbatimChar"/>
        </w:rPr>
        <w:t xml:space="preserve">Closed Won</w:t>
      </w:r>
      <w:r>
        <w:t xml:space="preserve">, and closes the deal.</w:t>
      </w:r>
    </w:p>
    <w:p>
      <w:pPr>
        <w:numPr>
          <w:ilvl w:val="0"/>
          <w:numId w:val="1005"/>
        </w:numPr>
        <w:pStyle w:val="Compact"/>
      </w:pPr>
      <w:r>
        <w:rPr>
          <w:bCs/>
          <w:b/>
        </w:rPr>
        <w:t xml:space="preserve">Reopening</w:t>
      </w:r>
      <w:r>
        <w:t xml:space="preserve">: Reopening the proposal draws the saved signature back onto the pad from database records.</w:t>
      </w:r>
    </w:p>
    <w:bookmarkEnd w:id="36"/>
    <w:bookmarkEnd w:id="37"/>
    <w:bookmarkStart w:id="40" w:name="inventory-allocation-shipping-logistics"/>
    <w:p>
      <w:pPr>
        <w:pStyle w:val="Heading3"/>
      </w:pPr>
      <w:r>
        <w:t xml:space="preserve">5. Inventory Allocation &amp; Shipping Logistics</w:t>
      </w:r>
    </w:p>
    <w:p>
      <w:pPr>
        <w:pStyle w:val="FirstParagraph"/>
      </w:pPr>
      <w:r>
        <w:t xml:space="preserve">When a lead is marked</w:t>
      </w:r>
      <w:r>
        <w:t xml:space="preserve"> </w:t>
      </w:r>
      <w:r>
        <w:rPr>
          <w:rStyle w:val="VerbatimChar"/>
        </w:rPr>
        <w:t xml:space="preserve">Closed Won</w:t>
      </w:r>
      <w:r>
        <w:t xml:space="preserve">, operators allocate hardware components to the installation.</w:t>
      </w:r>
    </w:p>
    <w:bookmarkStart w:id="38" w:name="workflow-for-supply-chain-dispatch"/>
    <w:p>
      <w:pPr>
        <w:pStyle w:val="Heading4"/>
      </w:pPr>
      <w:r>
        <w:t xml:space="preserve">Workflow for Supply Chain Dispatch:</w:t>
      </w:r>
    </w:p>
    <w:p>
      <w:pPr>
        <w:numPr>
          <w:ilvl w:val="0"/>
          <w:numId w:val="1006"/>
        </w:numPr>
        <w:pStyle w:val="Compact"/>
      </w:pPr>
      <w:r>
        <w:t xml:space="preserve">Navigate to the</w:t>
      </w:r>
      <w:r>
        <w:t xml:space="preserve"> </w:t>
      </w:r>
      <w:r>
        <w:rPr>
          <w:bCs/>
          <w:b/>
        </w:rPr>
        <w:t xml:space="preserve">Inventory &amp; Logistics</w:t>
      </w:r>
      <w:r>
        <w:t xml:space="preserve"> </w:t>
      </w:r>
      <w:r>
        <w:t xml:space="preserve">tab.</w:t>
      </w:r>
    </w:p>
    <w:p>
      <w:pPr>
        <w:numPr>
          <w:ilvl w:val="0"/>
          <w:numId w:val="1006"/>
        </w:numPr>
        <w:pStyle w:val="Compact"/>
      </w:pPr>
      <w:r>
        <w:t xml:space="preserve">Select</w:t>
      </w:r>
      <w:r>
        <w:t xml:space="preserve"> </w:t>
      </w:r>
      <w:r>
        <w:rPr>
          <w:bCs/>
          <w:b/>
        </w:rPr>
        <w:t xml:space="preserve">“</w:t>
      </w:r>
      <w:r>
        <w:rPr>
          <w:bCs/>
          <w:b/>
        </w:rPr>
        <w:t xml:space="preserve">Add Stock Item</w:t>
      </w:r>
      <w:r>
        <w:rPr>
          <w:bCs/>
          <w:b/>
        </w:rPr>
        <w:t xml:space="preserve">”</w:t>
      </w:r>
      <w:r>
        <w:t xml:space="preserve"> </w:t>
      </w:r>
      <w:r>
        <w:t xml:space="preserve">to register raw inventory (e.g. Panels, Inverters, Batteries) or edit existing stock.</w:t>
      </w:r>
    </w:p>
    <w:p>
      <w:pPr>
        <w:numPr>
          <w:ilvl w:val="0"/>
          <w:numId w:val="1006"/>
        </w:numPr>
        <w:pStyle w:val="Compact"/>
      </w:pPr>
      <w:r>
        <w:t xml:space="preserve">Under the</w:t>
      </w:r>
      <w:r>
        <w:t xml:space="preserve"> </w:t>
      </w:r>
      <w:r>
        <w:rPr>
          <w:bCs/>
          <w:b/>
        </w:rPr>
        <w:t xml:space="preserve">Logistics Shipments</w:t>
      </w:r>
      <w:r>
        <w:t xml:space="preserve"> </w:t>
      </w:r>
      <w:r>
        <w:t xml:space="preserve">panel, select a pending lead, select the required hardware components (SKU), and enter the partner warehouse country.</w:t>
      </w:r>
    </w:p>
    <w:p>
      <w:pPr>
        <w:numPr>
          <w:ilvl w:val="0"/>
          <w:numId w:val="1006"/>
        </w:numPr>
        <w:pStyle w:val="Compact"/>
      </w:pPr>
      <w:r>
        <w:t xml:space="preserve">Click</w:t>
      </w:r>
      <w:r>
        <w:t xml:space="preserve"> </w:t>
      </w:r>
      <w:r>
        <w:rPr>
          <w:bCs/>
          <w:b/>
        </w:rPr>
        <w:t xml:space="preserve">“</w:t>
      </w:r>
      <w:r>
        <w:rPr>
          <w:bCs/>
          <w:b/>
        </w:rPr>
        <w:t xml:space="preserve">Request Dispatch</w:t>
      </w:r>
      <w:r>
        <w:rPr>
          <w:bCs/>
          <w:b/>
        </w:rPr>
        <w:t xml:space="preserve">”</w:t>
      </w:r>
      <w:r>
        <w:t xml:space="preserve">:</w:t>
      </w:r>
    </w:p>
    <w:p>
      <w:pPr>
        <w:numPr>
          <w:ilvl w:val="1"/>
          <w:numId w:val="1007"/>
        </w:numPr>
        <w:pStyle w:val="Compact"/>
      </w:pPr>
      <w:r>
        <w:t xml:space="preserve">The system checks local warehouse stock.</w:t>
      </w:r>
    </w:p>
    <w:p>
      <w:pPr>
        <w:numPr>
          <w:ilvl w:val="1"/>
          <w:numId w:val="1007"/>
        </w:numPr>
        <w:pStyle w:val="Compact"/>
      </w:pPr>
      <w:r>
        <w:t xml:space="preserve">If stock is available, it decreases the warehouse inventory level and creates a tracking shipment.</w:t>
      </w:r>
    </w:p>
    <w:p>
      <w:pPr>
        <w:numPr>
          <w:ilvl w:val="1"/>
          <w:numId w:val="1007"/>
        </w:numPr>
        <w:pStyle w:val="Compact"/>
      </w:pPr>
      <w:r>
        <w:t xml:space="preserve">A shipment order is generated with a status of</w:t>
      </w:r>
      <w:r>
        <w:t xml:space="preserve"> </w:t>
      </w:r>
      <w:r>
        <w:rPr>
          <w:rStyle w:val="VerbatimChar"/>
        </w:rPr>
        <w:t xml:space="preserve">pending_dispatch</w:t>
      </w:r>
      <w:r>
        <w:t xml:space="preserve">.</w:t>
      </w:r>
    </w:p>
    <w:bookmarkEnd w:id="38"/>
    <w:bookmarkStart w:id="39" w:name="shipment-status-lifecycle"/>
    <w:p>
      <w:pPr>
        <w:pStyle w:val="Heading4"/>
      </w:pPr>
      <w:r>
        <w:t xml:space="preserve">Shipment Status Lifecycle:</w:t>
      </w:r>
    </w:p>
    <w:p>
      <w:pPr>
        <w:pStyle w:val="FirstParagraph"/>
      </w:pPr>
      <w:r>
        <w:t xml:space="preserve">Operators update shipment statuses to keep the engineering teams updated in the field:</w:t>
      </w:r>
      <w:r>
        <w:t xml:space="preserve"> </w:t>
      </w:r>
      <w:r>
        <w:t xml:space="preserve">*</w:t>
      </w:r>
      <w:r>
        <w:t xml:space="preserve"> </w:t>
      </w:r>
      <w:r>
        <w:rPr>
          <w:bCs/>
          <w:b/>
        </w:rPr>
        <w:t xml:space="preserve">Pending Dispatch</w:t>
      </w:r>
      <w:r>
        <w:t xml:space="preserve">: Material is being boxed.</w:t>
      </w:r>
      <w:r>
        <w:t xml:space="preserve"> </w:t>
      </w:r>
      <w:r>
        <w:t xml:space="preserve">*</w:t>
      </w:r>
      <w:r>
        <w:t xml:space="preserve"> </w:t>
      </w:r>
      <w:r>
        <w:rPr>
          <w:bCs/>
          <w:b/>
        </w:rPr>
        <w:t xml:space="preserve">In Transit</w:t>
      </w:r>
      <w:r>
        <w:t xml:space="preserve">: Dispatched via carrier. Customer receives an automated SMS update with tracking ID.</w:t>
      </w:r>
      <w:r>
        <w:t xml:space="preserve"> </w:t>
      </w:r>
      <w:r>
        <w:t xml:space="preserve">*</w:t>
      </w:r>
      <w:r>
        <w:t xml:space="preserve"> </w:t>
      </w:r>
      <w:r>
        <w:rPr>
          <w:bCs/>
          <w:b/>
        </w:rPr>
        <w:t xml:space="preserve">Arrived</w:t>
      </w:r>
      <w:r>
        <w:t xml:space="preserve">: Hardware package arrived at the regional hub (e.g. Philippines). Alert dispatched to local installer.</w:t>
      </w:r>
      <w:r>
        <w:t xml:space="preserve"> </w:t>
      </w:r>
      <w:r>
        <w:t xml:space="preserve">*</w:t>
      </w:r>
      <w:r>
        <w:t xml:space="preserve"> </w:t>
      </w:r>
      <w:r>
        <w:rPr>
          <w:bCs/>
          <w:b/>
        </w:rPr>
        <w:t xml:space="preserve">Installed</w:t>
      </w:r>
      <w:r>
        <w:t xml:space="preserve">: System commissioned on-site. Completion email sent to customer.</w:t>
      </w:r>
    </w:p>
    <w:bookmarkEnd w:id="39"/>
    <w:bookmarkEnd w:id="40"/>
    <w:bookmarkStart w:id="43" w:name="integration-architecture-n8n-twilio"/>
    <w:p>
      <w:pPr>
        <w:pStyle w:val="Heading3"/>
      </w:pPr>
      <w:r>
        <w:t xml:space="preserve">6. Integration Architecture (n8n &amp; Twilio)</w:t>
      </w:r>
    </w:p>
    <w:p>
      <w:pPr>
        <w:pStyle w:val="FirstParagraph"/>
      </w:pPr>
      <w:r>
        <w:t xml:space="preserve">The architecture is designed to utilize</w:t>
      </w:r>
      <w:r>
        <w:t xml:space="preserve"> </w:t>
      </w:r>
      <w:r>
        <w:rPr>
          <w:bCs/>
          <w:b/>
        </w:rPr>
        <w:t xml:space="preserve">n8n</w:t>
      </w:r>
      <w:r>
        <w:t xml:space="preserve"> </w:t>
      </w:r>
      <w:r>
        <w:t xml:space="preserve">and</w:t>
      </w:r>
      <w:r>
        <w:t xml:space="preserve"> </w:t>
      </w:r>
      <w:r>
        <w:rPr>
          <w:bCs/>
          <w:b/>
        </w:rPr>
        <w:t xml:space="preserve">Twilio</w:t>
      </w:r>
      <w:r>
        <w:t xml:space="preserve"> </w:t>
      </w:r>
      <w:r>
        <w:t xml:space="preserve">to automate workflows:</w:t>
      </w:r>
    </w:p>
    <w:bookmarkStart w:id="41" w:name="n8n-automation-hub"/>
    <w:p>
      <w:pPr>
        <w:pStyle w:val="Heading4"/>
      </w:pPr>
      <w:r>
        <w:t xml:space="preserve">1. n8n (Automation Hub)</w:t>
      </w:r>
    </w:p>
    <w:p>
      <w:pPr>
        <w:numPr>
          <w:ilvl w:val="0"/>
          <w:numId w:val="1008"/>
        </w:numPr>
        <w:pStyle w:val="Compact"/>
      </w:pPr>
      <w:r>
        <w:rPr>
          <w:bCs/>
          <w:b/>
        </w:rPr>
        <w:t xml:space="preserve">Why it’s needed</w:t>
      </w:r>
      <w:r>
        <w:t xml:space="preserve">: To coordinate cross-platform actions. When a lead is ingested or changes stages, the Express server fires a webhook payload containing the lead profile to n8n.</w:t>
      </w:r>
    </w:p>
    <w:p>
      <w:pPr>
        <w:numPr>
          <w:ilvl w:val="0"/>
          <w:numId w:val="1008"/>
        </w:numPr>
        <w:pStyle w:val="Compact"/>
      </w:pPr>
      <w:r>
        <w:rPr>
          <w:bCs/>
          <w:b/>
        </w:rPr>
        <w:t xml:space="preserve">How it fits</w:t>
      </w:r>
      <w:r>
        <w:t xml:space="preserve">: n8n intercepts the webhook and syncs the records to other tools (e.g., Google Sheets, Slack alerts, or Salesforce).</w:t>
      </w:r>
    </w:p>
    <w:p>
      <w:pPr>
        <w:numPr>
          <w:ilvl w:val="0"/>
          <w:numId w:val="1008"/>
        </w:numPr>
        <w:pStyle w:val="Compact"/>
      </w:pPr>
      <w:r>
        <w:rPr>
          <w:bCs/>
          <w:b/>
        </w:rPr>
        <w:t xml:space="preserve">Current Sandbox Status</w:t>
      </w:r>
      <w:r>
        <w:t xml:space="preserve">: By default, the application runs in a self-contained testing mode. The server points</w:t>
      </w:r>
      <w:r>
        <w:t xml:space="preserve"> </w:t>
      </w:r>
      <w:r>
        <w:rPr>
          <w:rStyle w:val="VerbatimChar"/>
        </w:rPr>
        <w:t xml:space="preserve">N8N_WEBHOOK_URL</w:t>
      </w:r>
      <w:r>
        <w:t xml:space="preserve"> </w:t>
      </w:r>
      <w:r>
        <w:t xml:space="preserve">to its own internal endpoint</w:t>
      </w:r>
      <w:r>
        <w:t xml:space="preserve"> </w:t>
      </w:r>
      <w:r>
        <w:rPr>
          <w:rStyle w:val="VerbatimChar"/>
        </w:rPr>
        <w:t xml:space="preserve">POST /api/v1/leads/mock-n8n-receiver</w:t>
      </w:r>
      <w:r>
        <w:t xml:space="preserve">. When a lead is added, the server successfully triggers an outbound network request to itself, printing the formatted payload in the logs to verify payload formatting.</w:t>
      </w:r>
    </w:p>
    <w:p>
      <w:pPr>
        <w:numPr>
          <w:ilvl w:val="0"/>
          <w:numId w:val="1008"/>
        </w:numPr>
        <w:pStyle w:val="Compact"/>
      </w:pPr>
      <w:r>
        <w:rPr>
          <w:bCs/>
          <w:b/>
        </w:rPr>
        <w:t xml:space="preserve">Production Setup</w:t>
      </w:r>
      <w:r>
        <w:t xml:space="preserve">: To connect to a live n8n instance:</w:t>
      </w:r>
    </w:p>
    <w:p>
      <w:pPr>
        <w:numPr>
          <w:ilvl w:val="1"/>
          <w:numId w:val="1009"/>
        </w:numPr>
        <w:pStyle w:val="Compact"/>
      </w:pPr>
      <w:r>
        <w:t xml:space="preserve">Create a workflow in n8n starting with a</w:t>
      </w:r>
      <w:r>
        <w:t xml:space="preserve"> </w:t>
      </w:r>
      <w:r>
        <w:rPr>
          <w:bCs/>
          <w:b/>
        </w:rPr>
        <w:t xml:space="preserve">Webhook</w:t>
      </w:r>
      <w:r>
        <w:t xml:space="preserve"> </w:t>
      </w:r>
      <w:r>
        <w:t xml:space="preserve">node set to</w:t>
      </w:r>
      <w:r>
        <w:t xml:space="preserve"> </w:t>
      </w:r>
      <w:r>
        <w:rPr>
          <w:rStyle w:val="VerbatimChar"/>
        </w:rPr>
        <w:t xml:space="preserve">POST</w:t>
      </w:r>
      <w:r>
        <w:t xml:space="preserve">.</w:t>
      </w:r>
    </w:p>
    <w:p>
      <w:pPr>
        <w:numPr>
          <w:ilvl w:val="1"/>
          <w:numId w:val="1009"/>
        </w:numPr>
        <w:pStyle w:val="Compact"/>
      </w:pPr>
      <w:r>
        <w:t xml:space="preserve">Copy the webhook URL (e.g.,</w:t>
      </w:r>
      <w:r>
        <w:t xml:space="preserve"> </w:t>
      </w:r>
      <w:r>
        <w:rPr>
          <w:rStyle w:val="VerbatimChar"/>
        </w:rPr>
        <w:t xml:space="preserve">https://n8n.yourdomain.com/webhook/abc-123</w:t>
      </w:r>
      <w:r>
        <w:t xml:space="preserve">).</w:t>
      </w:r>
    </w:p>
    <w:p>
      <w:pPr>
        <w:numPr>
          <w:ilvl w:val="1"/>
          <w:numId w:val="1009"/>
        </w:numPr>
        <w:pStyle w:val="Compact"/>
      </w:pPr>
      <w:r>
        <w:t xml:space="preserve">Define</w:t>
      </w:r>
      <w:r>
        <w:t xml:space="preserve"> </w:t>
      </w:r>
      <w:r>
        <w:rPr>
          <w:rStyle w:val="VerbatimChar"/>
        </w:rPr>
        <w:t xml:space="preserve">N8N_WEBHOOK_URL="https://n8n.yourdomain.com/webhook/abc-123"</w:t>
      </w:r>
      <w:r>
        <w:t xml:space="preserve"> </w:t>
      </w:r>
      <w:r>
        <w:t xml:space="preserve">in your Render Environment Variables or local</w:t>
      </w:r>
      <w:r>
        <w:t xml:space="preserve"> </w:t>
      </w:r>
      <w:r>
        <w:rPr>
          <w:rStyle w:val="VerbatimChar"/>
        </w:rPr>
        <w:t xml:space="preserve">.env</w:t>
      </w:r>
      <w:r>
        <w:t xml:space="preserve"> </w:t>
      </w:r>
      <w:r>
        <w:t xml:space="preserve">file.</w:t>
      </w:r>
    </w:p>
    <w:p>
      <w:pPr>
        <w:numPr>
          <w:ilvl w:val="1"/>
          <w:numId w:val="1009"/>
        </w:numPr>
        <w:pStyle w:val="Compact"/>
      </w:pPr>
      <w:r>
        <w:t xml:space="preserve">The engine will automatically transition from simulation mode to sending live HTTP posts to your active flow.</w:t>
      </w:r>
    </w:p>
    <w:bookmarkEnd w:id="41"/>
    <w:bookmarkStart w:id="42" w:name="twilio-sms-messaging-gateway"/>
    <w:p>
      <w:pPr>
        <w:pStyle w:val="Heading4"/>
      </w:pPr>
      <w:r>
        <w:t xml:space="preserve">2. Twilio (SMS &amp; Messaging Gateway)</w:t>
      </w:r>
    </w:p>
    <w:p>
      <w:pPr>
        <w:numPr>
          <w:ilvl w:val="0"/>
          <w:numId w:val="1010"/>
        </w:numPr>
        <w:pStyle w:val="Compact"/>
      </w:pPr>
      <w:r>
        <w:rPr>
          <w:bCs/>
          <w:b/>
        </w:rPr>
        <w:t xml:space="preserve">Why it’s needed</w:t>
      </w:r>
      <w:r>
        <w:t xml:space="preserve">: To deliver instant customer notifications (autoresponders, scheduling confirmations, shipment tracking updates) directly to mobile phones.</w:t>
      </w:r>
    </w:p>
    <w:p>
      <w:pPr>
        <w:numPr>
          <w:ilvl w:val="0"/>
          <w:numId w:val="1010"/>
        </w:numPr>
        <w:pStyle w:val="Compact"/>
      </w:pPr>
      <w:r>
        <w:rPr>
          <w:bCs/>
          <w:b/>
        </w:rPr>
        <w:t xml:space="preserve">How it fits</w:t>
      </w:r>
      <w:r>
        <w:t xml:space="preserve">: The backend triggers SMS payloads containing tracking numbers and surveyor slots.</w:t>
      </w:r>
    </w:p>
    <w:p>
      <w:pPr>
        <w:numPr>
          <w:ilvl w:val="0"/>
          <w:numId w:val="1010"/>
        </w:numPr>
        <w:pStyle w:val="Compact"/>
      </w:pPr>
      <w:r>
        <w:rPr>
          <w:bCs/>
          <w:b/>
        </w:rPr>
        <w:t xml:space="preserve">Current Sandbox Status</w:t>
      </w:r>
      <w:r>
        <w:t xml:space="preserve">: The app redirects outgoing text messages to a</w:t>
      </w:r>
      <w:r>
        <w:t xml:space="preserve"> </w:t>
      </w:r>
      <w:r>
        <w:rPr>
          <w:bCs/>
          <w:b/>
        </w:rPr>
        <w:t xml:space="preserve">Simulated Outbox Log</w:t>
      </w:r>
      <w:r>
        <w:t xml:space="preserve"> </w:t>
      </w:r>
      <w:r>
        <w:t xml:space="preserve">panel, allowing users to verify messaging triggers and copy in-flight texts without configuring credentials.</w:t>
      </w:r>
    </w:p>
    <w:bookmarkEnd w:id="42"/>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2026-08-10T02:01:33Z</dcterms:created>
  <dcterms:modified xsi:type="dcterms:W3CDTF">2026-08-10T02:01:33Z</dcterms:modified>
</cp:coreProperties>
</file>

<file path=docProps/custom.xml><?xml version="1.0" encoding="utf-8"?>
<Properties xmlns="http://schemas.openxmlformats.org/officeDocument/2006/custom-properties" xmlns:vt="http://schemas.openxmlformats.org/officeDocument/2006/docPropsVTypes"/>
</file>