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CQWFY6GJ797A06BGQAR8PLJ87NL0OSYREF0XHJDBXGPRTG5T6MBRKCJFFY5HPCRRBXMXEOL0ZIA78PNJQSFTIFFZ8RLMWHCBBSOOMHB332826D71A0B32FCC33FD96685173D0B0" Type="http://schemas.microsoft.com/office/2006/relationships/officeDocumentExtended" Target="docProps/app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PWF06GP797A069GRGRNYLJN7ZD0OSVR9F0XXJECXGP8TFCTNRBR0CJVFSTTPB8RBSMXJOZLZHKD8IJJQUFTDF8C89C0WHCBAEOORHB369D99A51D8A690B011415F30D4F2D03E" Type="http://schemas.microsoft.com/office/2006/relationships/officeDocumentMain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E597" w14:textId="77777777" w:rsidR="00D36791" w:rsidRPr="00D36791" w:rsidRDefault="00D36791" w:rsidP="00D3679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港股通开通业务汇总</w:t>
      </w:r>
    </w:p>
    <w:p w14:paraId="4AC5AB05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一、开通条件</w:t>
      </w:r>
    </w:p>
    <w:p w14:paraId="1C3EBE81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港股通权限开通条件详见下表：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8"/>
        <w:gridCol w:w="1278"/>
        <w:gridCol w:w="1387"/>
        <w:gridCol w:w="1191"/>
        <w:gridCol w:w="1202"/>
      </w:tblGrid>
      <w:tr w:rsidR="00D36791" w:rsidRPr="00D36791" w14:paraId="7833D440" w14:textId="77777777" w:rsidTr="00D36791">
        <w:trPr>
          <w:tblCellSpacing w:w="0" w:type="dxa"/>
          <w:jc w:val="center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0C9E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港股通开通的条件</w:t>
            </w:r>
          </w:p>
        </w:tc>
      </w:tr>
      <w:tr w:rsidR="00D36791" w:rsidRPr="00D36791" w14:paraId="1025D05B" w14:textId="77777777" w:rsidTr="00D36791">
        <w:trPr>
          <w:tblCellSpacing w:w="0" w:type="dxa"/>
          <w:jc w:val="center"/>
        </w:trPr>
        <w:tc>
          <w:tcPr>
            <w:tcW w:w="26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86B2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条件（需同时满足）</w:t>
            </w:r>
          </w:p>
        </w:tc>
        <w:tc>
          <w:tcPr>
            <w:tcW w:w="31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46CA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个人投资者</w:t>
            </w:r>
          </w:p>
        </w:tc>
        <w:tc>
          <w:tcPr>
            <w:tcW w:w="27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6B0E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机构投资者</w:t>
            </w:r>
          </w:p>
        </w:tc>
      </w:tr>
      <w:tr w:rsidR="00D36791" w:rsidRPr="00D36791" w14:paraId="4D825525" w14:textId="77777777" w:rsidTr="00D3679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E57D" w14:textId="77777777" w:rsidR="00D36791" w:rsidRPr="00D36791" w:rsidRDefault="00D36791" w:rsidP="00D367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A941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普通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E8F9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616F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普通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DC62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</w:tr>
      <w:tr w:rsidR="00D36791" w:rsidRPr="00D36791" w14:paraId="07A41425" w14:textId="77777777" w:rsidTr="00D36791">
        <w:trPr>
          <w:tblCellSpacing w:w="0" w:type="dxa"/>
          <w:jc w:val="center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5978" w14:textId="107B02DD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1、</w:t>
            </w:r>
            <w:r w:rsidR="00432B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&gt;</w:t>
            </w:r>
            <w:r w:rsidR="00206F5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206F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A2&gt;</w:t>
            </w:r>
            <w:r w:rsidR="00407C1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407C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申请前二十个交易日（</w:t>
            </w:r>
            <w:r w:rsidRPr="00D36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不含申请日当天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）日均资产量不低于人民币50万</w:t>
            </w:r>
            <w:r w:rsidR="00432B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&gt;</w:t>
            </w:r>
            <w:r w:rsidR="00206F5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206F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A2&gt;</w:t>
            </w:r>
            <w:r w:rsidR="00407C1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407C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A3&gt;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9FFBA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43FB6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D0B58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——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3432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——</w:t>
            </w:r>
          </w:p>
        </w:tc>
      </w:tr>
      <w:tr w:rsidR="00D36791" w:rsidRPr="00D36791" w14:paraId="481D8D49" w14:textId="77777777" w:rsidTr="00D36791">
        <w:trPr>
          <w:trHeight w:val="645"/>
          <w:tblCellSpacing w:w="0" w:type="dxa"/>
          <w:jc w:val="center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588D7" w14:textId="1D4BAE45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2、</w:t>
            </w:r>
            <w:r w:rsidR="00432B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A1&gt;</w:t>
            </w:r>
            <w:r w:rsidR="00206F5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206F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A2&gt;</w:t>
            </w:r>
            <w:r w:rsidR="00407C1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407C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A4&gt;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风险测评结果在C4增长型及以上</w:t>
            </w:r>
            <w:r w:rsidR="00432B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A1&gt;</w:t>
            </w:r>
            <w:r w:rsidR="00206F5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206F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A2&gt;</w:t>
            </w:r>
            <w:r w:rsidR="00407C1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407C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A4&gt;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F6454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8BFEE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——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8105C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7FDA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——</w:t>
            </w:r>
          </w:p>
        </w:tc>
      </w:tr>
      <w:tr w:rsidR="00D36791" w:rsidRPr="00D36791" w14:paraId="23FCC9FC" w14:textId="77777777" w:rsidTr="00D36791">
        <w:trPr>
          <w:tblCellSpacing w:w="0" w:type="dxa"/>
          <w:jc w:val="center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011D" w14:textId="42EE0C5A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3、</w:t>
            </w:r>
            <w:r w:rsidR="00432B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A1&gt;</w:t>
            </w:r>
            <w:r w:rsidR="00206F5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206F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A2&gt;</w:t>
            </w:r>
            <w:r w:rsidR="00407C1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407C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知识水平测试成绩达到90分及以上</w:t>
            </w:r>
            <w:r w:rsidR="00432B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432B8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A1&gt;</w:t>
            </w:r>
            <w:r w:rsidR="00206F5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206F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A2&gt;</w:t>
            </w:r>
            <w:r w:rsidR="00407C1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407C1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A3&gt;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175FA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7B364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9C651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——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9D3BC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——</w:t>
            </w:r>
          </w:p>
        </w:tc>
      </w:tr>
      <w:tr w:rsidR="00D36791" w:rsidRPr="00D36791" w14:paraId="3C3F8E58" w14:textId="77777777" w:rsidTr="00D36791">
        <w:trPr>
          <w:tblCellSpacing w:w="0" w:type="dxa"/>
          <w:jc w:val="center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9799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（1）资产核算</w:t>
            </w:r>
          </w:p>
          <w:p w14:paraId="570D9442" w14:textId="35596973" w:rsidR="00D36791" w:rsidRPr="00D36791" w:rsidRDefault="00407C17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A5&gt;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A6&gt;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1）现金：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包含主辅资金账户的人民币、外币；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A6&gt;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A7&gt;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2）市值：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股、B股、优先股、限售股、股转系统股票（新老三板都算）、场内基金、场外基金理财（只核算98、99中登TA，其他不核算）、债券（含逆回购资产）、报价回购、资产支持证券、股票期权，港股通股票、普通账户关联的信用账户净资产等。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其中，在有外币或者B股的情况下，我司按照汇率（依国家外汇管理局挂牌汇率，我司采用每月月初的人民币汇率中间价）折算为人民币计算。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在我司有多个普通牛卡账户，资产量合并计算，其他券商资产不核算。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A5&gt;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A7&gt;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A8&gt;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不包括的部分如下：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1）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当日转入资金和在途资金；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2）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新股/新债中签缴款/配股/配债缴款未上市部分；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3）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在途基金、在途理财（即不含认申购基金、购买理财份额未到账的部分）；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4）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OTC产品；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5）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私募产品；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6）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投资者通过融资融券交易融入的资金和证券。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A8&gt;</w:t>
            </w:r>
          </w:p>
          <w:p w14:paraId="3EFD9359" w14:textId="51A191CE" w:rsidR="00D36791" w:rsidRPr="00D36791" w:rsidRDefault="00B2260F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A9&gt;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（2）港股通业务知识测试没有次数和时间限制。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A9&gt;</w:t>
            </w:r>
          </w:p>
          <w:p w14:paraId="210AA256" w14:textId="1879F70C" w:rsidR="00D36791" w:rsidRPr="00D36791" w:rsidRDefault="00B2260F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A10&gt;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如客户来电咨询知识水平测试的答案，由于港股通存在一定的风险，根据监管要求，为了保障投资者利益，在开通权限是先了解相关风险，建议客户自行学习后再进行测试。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A10&gt;</w:t>
            </w:r>
          </w:p>
          <w:p w14:paraId="30029163" w14:textId="2D0739E8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（3）</w:t>
            </w:r>
            <w:r w:rsidR="00B2260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B226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A11&gt;</w:t>
            </w:r>
            <w:bookmarkStart w:id="0" w:name="_Hlk97902289"/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风险等级为C4增长型及C5进取型客户需</w:t>
            </w:r>
            <w:bookmarkEnd w:id="0"/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签署适配确认书</w:t>
            </w:r>
            <w:r w:rsidR="00B2260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 w:rsidR="00B226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A11&gt;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</w:t>
            </w:r>
            <w:bookmarkStart w:id="1" w:name="_Hlk97902312"/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&lt;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A12&gt;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C2稳健型及C3平衡型客户需</w:t>
            </w:r>
            <w:bookmarkStart w:id="2" w:name="_Hlk97902323"/>
            <w:bookmarkEnd w:id="1"/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签署不适配确认书</w:t>
            </w:r>
            <w:bookmarkEnd w:id="2"/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\A12&gt;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，</w:t>
            </w:r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A13&gt;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C1保守型及保守型-最低类别无法开通。</w:t>
            </w:r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\A13&gt;</w:t>
            </w:r>
          </w:p>
          <w:p w14:paraId="6D905C21" w14:textId="108AAADB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（4）</w:t>
            </w:r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A14&gt;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沪、深港股通交易权限是独立的，需分别开通。</w:t>
            </w:r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\A14&gt;</w:t>
            </w:r>
          </w:p>
          <w:p w14:paraId="562B3DAC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【来源】</w:t>
            </w:r>
          </w:p>
          <w:p w14:paraId="53E9C7AD" w14:textId="3F051A0E" w:rsidR="00D36791" w:rsidRPr="00D36791" w:rsidRDefault="00154145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A15&gt;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深圳证券交易所港股通投资者适当性管理指引（2017年修订）：</w:t>
            </w:r>
          </w:p>
          <w:p w14:paraId="4A9E09AB" w14:textId="77777777" w:rsidR="00D36791" w:rsidRPr="00D36791" w:rsidRDefault="00F4002A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D36791" w:rsidRPr="00D36791">
                <w:rPr>
                  <w:rFonts w:ascii="宋体" w:eastAsia="宋体" w:hAnsi="宋体" w:cs="宋体" w:hint="eastAsia"/>
                  <w:color w:val="0782C1"/>
                  <w:kern w:val="0"/>
                  <w:sz w:val="24"/>
                  <w:szCs w:val="24"/>
                  <w:u w:val="single"/>
                </w:rPr>
                <w:t>http://docs.static.szse.cn/www/aboutus/trends/news/W020180328463410902531.pdf</w:t>
              </w:r>
            </w:hyperlink>
          </w:p>
          <w:p w14:paraId="2BE5CC73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上海证券交易所港股通投资者适当性管理指引（2017年修订）：</w:t>
            </w:r>
          </w:p>
          <w:p w14:paraId="29E11DC3" w14:textId="6CB27544" w:rsidR="00D36791" w:rsidRPr="00D36791" w:rsidRDefault="00F4002A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="00D36791" w:rsidRPr="00D36791">
                <w:rPr>
                  <w:rFonts w:ascii="宋体" w:eastAsia="宋体" w:hAnsi="宋体" w:cs="宋体" w:hint="eastAsia"/>
                  <w:color w:val="0782C1"/>
                  <w:kern w:val="0"/>
                  <w:sz w:val="24"/>
                  <w:szCs w:val="24"/>
                  <w:u w:val="single"/>
                </w:rPr>
                <w:t>http://www.sse.com.cn/lawandrules/sserules/hkexsc/c/c_20190228_4728026.shtml</w:t>
              </w:r>
            </w:hyperlink>
            <w:r w:rsidR="0015414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BE53CD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\</w:t>
            </w:r>
            <w:r w:rsidR="0015414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A15&gt;</w:t>
            </w:r>
          </w:p>
        </w:tc>
      </w:tr>
    </w:tbl>
    <w:p w14:paraId="6D448AE6" w14:textId="77777777" w:rsidR="00D36791" w:rsidRPr="00D36791" w:rsidRDefault="00D36791" w:rsidP="00D36791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二、开通渠道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1674"/>
        <w:gridCol w:w="1664"/>
        <w:gridCol w:w="1668"/>
        <w:gridCol w:w="1660"/>
      </w:tblGrid>
      <w:tr w:rsidR="00D36791" w:rsidRPr="00D36791" w14:paraId="7005A181" w14:textId="77777777" w:rsidTr="00D36791">
        <w:trPr>
          <w:tblCellSpacing w:w="0" w:type="dxa"/>
          <w:jc w:val="center"/>
        </w:trPr>
        <w:tc>
          <w:tcPr>
            <w:tcW w:w="1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19DF3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港股通权限开通渠道</w:t>
            </w:r>
          </w:p>
        </w:tc>
        <w:tc>
          <w:tcPr>
            <w:tcW w:w="34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71FB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个人投资者</w:t>
            </w:r>
          </w:p>
        </w:tc>
        <w:tc>
          <w:tcPr>
            <w:tcW w:w="34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8A04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机构投资者</w:t>
            </w:r>
          </w:p>
        </w:tc>
      </w:tr>
      <w:tr w:rsidR="00D36791" w:rsidRPr="00D36791" w14:paraId="5E79BD1D" w14:textId="77777777" w:rsidTr="00D3679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1BAD7" w14:textId="77777777" w:rsidR="00D36791" w:rsidRPr="00D36791" w:rsidRDefault="00D36791" w:rsidP="00D367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9003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普通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6AEFD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E8F7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普通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2964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</w:tr>
      <w:tr w:rsidR="00D36791" w:rsidRPr="00D36791" w14:paraId="296E4C85" w14:textId="77777777" w:rsidTr="00D36791">
        <w:trPr>
          <w:tblCellSpacing w:w="0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EEED" w14:textId="5371A0DC" w:rsidR="00D36791" w:rsidRPr="00BE53CD" w:rsidRDefault="00BE53CD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A16&gt;</w:t>
            </w:r>
            <w:r w:rsid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自助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道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&lt;\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A16&gt;</w:t>
            </w:r>
          </w:p>
        </w:tc>
        <w:tc>
          <w:tcPr>
            <w:tcW w:w="34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01CC" w14:textId="4D528DCD" w:rsidR="00D36791" w:rsidRPr="00D36791" w:rsidRDefault="0069575B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A17&gt;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满足开通条件，可通过以下渠道自助开通（7*24小时）：</w:t>
            </w:r>
          </w:p>
          <w:p w14:paraId="66F8A0C9" w14:textId="1D98B90B" w:rsidR="00D36791" w:rsidRPr="0069575B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1、</w:t>
            </w:r>
            <w:r w:rsidR="0069575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6957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A19&gt;</w:t>
            </w: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手机软件（V8.0前版本）：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交易—普通—港股通，或者我的—我的业务办理—开通港股通；</w:t>
            </w:r>
          </w:p>
          <w:p w14:paraId="6B3D2944" w14:textId="193EFFE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2、手机软件（V8.0及以上版本）：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我的—全部业务—开通港股通；</w:t>
            </w:r>
            <w:r w:rsidR="0069575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6957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\A19&gt;</w:t>
            </w:r>
          </w:p>
          <w:p w14:paraId="24650546" w14:textId="7678917C" w:rsidR="00D36791" w:rsidRPr="00D36791" w:rsidRDefault="009E3E29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A20&gt;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3、电脑软件（新版）：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我的—业务办理—港股通；</w:t>
            </w:r>
          </w:p>
          <w:p w14:paraId="528813BD" w14:textId="1C68B040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4、电脑软件（新版）经典交易：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股票—港股通—港股通业务开通；</w:t>
            </w:r>
            <w:r w:rsidR="009E3E29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9E3E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\A20&gt;</w:t>
            </w:r>
          </w:p>
          <w:p w14:paraId="496A142C" w14:textId="21ECD8A4" w:rsidR="00D36791" w:rsidRPr="00D36791" w:rsidRDefault="009E3E29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A21&gt;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5、网上营业厅：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登录—交易管理—港股通业务自助申请开通。</w:t>
            </w:r>
            <w:r w:rsidR="0069575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6957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\A17&gt;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\A21&gt;</w:t>
            </w:r>
          </w:p>
        </w:tc>
        <w:tc>
          <w:tcPr>
            <w:tcW w:w="34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C603" w14:textId="2EC0655E" w:rsidR="00D36791" w:rsidRPr="00D36791" w:rsidRDefault="0069575B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A18&gt;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满足条件，仅可通过以下渠道自助开通（7*24小时）：</w:t>
            </w:r>
          </w:p>
          <w:p w14:paraId="377D1564" w14:textId="10BEAB34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电脑软件（新版）经典交易：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股票—港股通—港股通业务开通。</w:t>
            </w:r>
            <w:r w:rsidR="0069575B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69575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\A18&gt;</w:t>
            </w:r>
          </w:p>
          <w:p w14:paraId="54AA6EED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36791" w:rsidRPr="00D36791" w14:paraId="3CF91C2E" w14:textId="77777777" w:rsidTr="00D36791">
        <w:trPr>
          <w:tblCellSpacing w:w="0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5CAB" w14:textId="68C6296E" w:rsidR="00D36791" w:rsidRPr="00D36791" w:rsidRDefault="00BE53CD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A16&gt;</w:t>
            </w:r>
            <w:r w:rsidR="00D36791" w:rsidRPr="00D3679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营业部现场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\A16&gt;</w:t>
            </w:r>
          </w:p>
        </w:tc>
        <w:tc>
          <w:tcPr>
            <w:tcW w:w="34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B122" w14:textId="232DFAB8" w:rsidR="00D36791" w:rsidRPr="00D36791" w:rsidRDefault="009E3E29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A22&gt;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账户本人在交易日9:00-17:00带有效二代身份证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（港澳台客户需携带的是开户时证件）到我司就近营业部办理，请您提前与就近营业部联系。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&lt;、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A22&gt;</w:t>
            </w:r>
          </w:p>
        </w:tc>
        <w:tc>
          <w:tcPr>
            <w:tcW w:w="34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55B36" w14:textId="59FF882B" w:rsidR="00D36791" w:rsidRPr="00D36791" w:rsidRDefault="00785F63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A23&gt;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机构代理人带齐有效开户证件在交易日9:00-17:00到我</w:t>
            </w:r>
            <w:r w:rsidR="00D36791"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司就近营业部办理，具体资料详询开户营业部。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\A23&gt;</w:t>
            </w:r>
          </w:p>
        </w:tc>
      </w:tr>
      <w:tr w:rsidR="00D36791" w:rsidRPr="00D36791" w14:paraId="15B01FCE" w14:textId="77777777" w:rsidTr="00D36791">
        <w:trPr>
          <w:tblCellSpacing w:w="0" w:type="dxa"/>
          <w:jc w:val="center"/>
        </w:trPr>
        <w:tc>
          <w:tcPr>
            <w:tcW w:w="85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EA67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【备注】</w:t>
            </w:r>
          </w:p>
          <w:p w14:paraId="0CBF3528" w14:textId="70F3F17B" w:rsidR="00D36791" w:rsidRPr="00785F63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（1）</w:t>
            </w:r>
            <w:r w:rsidR="00785F6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785F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A24&gt;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电脑软件（旧版）的港股通业务开通功能已下线，机构客户无法通过该渠道办理开通港股通权限；</w:t>
            </w:r>
            <w:r w:rsidR="00785F6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785F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\A24&gt;</w:t>
            </w:r>
          </w:p>
          <w:p w14:paraId="1E66FACD" w14:textId="77777777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2、虽然机构客户不能登陆网上营业厅办理相关业务，但已优化电脑软件（新版）经典交易的“港股通业务开通”功能，机构客户可点击自助办理；</w:t>
            </w:r>
          </w:p>
          <w:p w14:paraId="6FB057F2" w14:textId="5452AFA9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3、</w:t>
            </w:r>
            <w:r w:rsidR="00785F6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785F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A25&gt;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营业部现场开通权限时，无需进行知识测试。</w:t>
            </w:r>
            <w:r w:rsidR="00785F6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785F6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\A25&gt;</w:t>
            </w:r>
          </w:p>
          <w:p w14:paraId="5B2AD812" w14:textId="78CD3E43" w:rsidR="00D36791" w:rsidRPr="00D36791" w:rsidRDefault="00D36791" w:rsidP="00D3679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4、</w:t>
            </w:r>
            <w:r w:rsidR="00FF01C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FF01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A26&gt;</w:t>
            </w:r>
            <w:r w:rsidRPr="00D3679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微证券、电话语音、平板证券、牛网交易快速通道、微信公众号渠道无法开通港股通权限。</w:t>
            </w:r>
            <w:r w:rsidR="00FF01C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&lt;</w:t>
            </w:r>
            <w:r w:rsidR="00FF01C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\A26&gt;</w:t>
            </w:r>
          </w:p>
        </w:tc>
      </w:tr>
    </w:tbl>
    <w:p w14:paraId="20C0DF94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三、权限生效时间</w:t>
      </w:r>
    </w:p>
    <w:p w14:paraId="224DFE05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1、沪市港股通</w:t>
      </w:r>
    </w:p>
    <w:p w14:paraId="2516C3B6" w14:textId="4B6C3DAD" w:rsidR="00D36791" w:rsidRPr="00D36791" w:rsidRDefault="00FF01C5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A27&gt;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AFAFA"/>
        </w:rPr>
        <w:t>T日新开沪A股东代码， T+1日沪A新指定后才可开通沪市港股通交易权限，T+2日可以交易港股通股票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755ED1F0" w14:textId="5299BD3C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（2）T日前（不含T日）沪A已指定，T日开通沪市港股通交易权限，T日即可交易沪市港股通标的证券范围内的股票。</w:t>
      </w:r>
      <w:r w:rsidR="00FF01C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F01C5">
        <w:rPr>
          <w:rFonts w:ascii="宋体" w:eastAsia="宋体" w:hAnsi="宋体" w:cs="宋体"/>
          <w:b/>
          <w:bCs/>
          <w:kern w:val="0"/>
          <w:sz w:val="24"/>
          <w:szCs w:val="24"/>
        </w:rPr>
        <w:t>\A27&gt;</w:t>
      </w:r>
    </w:p>
    <w:p w14:paraId="51A8E690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2、深市港股通</w:t>
      </w:r>
    </w:p>
    <w:p w14:paraId="57A1FE40" w14:textId="620071DA" w:rsidR="00D36791" w:rsidRPr="00D36791" w:rsidRDefault="00FF01C5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A28&gt;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（1）T日新开深A股东代码， 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AFAFA"/>
        </w:rPr>
        <w:t>T+1日才可开通深市港股通交易权限，T+2日可以交易港股通股票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7CA3B237" w14:textId="4ACF628D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（2）T日前（不含T日）已开深A股东代码，T日开通深市港股通权限T日即可交易。</w:t>
      </w:r>
      <w:r w:rsidR="00FF01C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F01C5">
        <w:rPr>
          <w:rFonts w:ascii="宋体" w:eastAsia="宋体" w:hAnsi="宋体" w:cs="宋体"/>
          <w:b/>
          <w:bCs/>
          <w:kern w:val="0"/>
          <w:sz w:val="24"/>
          <w:szCs w:val="24"/>
        </w:rPr>
        <w:t>\A28&gt;</w:t>
      </w:r>
    </w:p>
    <w:p w14:paraId="2EF8E76F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D3661E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四、沪深A股股东卡开通港股通权限</w:t>
      </w:r>
    </w:p>
    <w:p w14:paraId="520149BD" w14:textId="307618F9" w:rsidR="00D36791" w:rsidRPr="00FF01C5" w:rsidRDefault="00FF01C5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A29&gt;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t>账户有沪A（已指定）、深A的股东代码卡，满足条件均可开通港股通交易权限,权限开通成功后会添加沪H、深H股东卡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\A29&gt;</w:t>
      </w:r>
    </w:p>
    <w:p w14:paraId="1676C462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58AC94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五、权限开通查询方式</w:t>
      </w:r>
    </w:p>
    <w:p w14:paraId="15E1A6D3" w14:textId="1543478B" w:rsidR="00D36791" w:rsidRPr="00D36791" w:rsidRDefault="00FF01C5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A30&gt;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A31&gt;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1、手机软件：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交易—港股通；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\A31&gt;</w:t>
      </w:r>
    </w:p>
    <w:p w14:paraId="0CC9A633" w14:textId="09120E65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</w:t>
      </w:r>
      <w:r w:rsidR="00FF01C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F01C5">
        <w:rPr>
          <w:rFonts w:ascii="宋体" w:eastAsia="宋体" w:hAnsi="宋体" w:cs="宋体"/>
          <w:b/>
          <w:bCs/>
          <w:kern w:val="0"/>
          <w:sz w:val="24"/>
          <w:szCs w:val="24"/>
        </w:rPr>
        <w:t>A32&gt;</w:t>
      </w: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电脑软件（新版）：</w:t>
      </w: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我的—业务办理—港股通；</w:t>
      </w:r>
      <w:r w:rsidR="00FF01C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F01C5">
        <w:rPr>
          <w:rFonts w:ascii="宋体" w:eastAsia="宋体" w:hAnsi="宋体" w:cs="宋体"/>
          <w:b/>
          <w:bCs/>
          <w:kern w:val="0"/>
          <w:sz w:val="24"/>
          <w:szCs w:val="24"/>
        </w:rPr>
        <w:t>\A32&gt;</w:t>
      </w:r>
    </w:p>
    <w:p w14:paraId="2EF9B930" w14:textId="7908732B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3、</w:t>
      </w:r>
      <w:r w:rsidR="00F165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16530">
        <w:rPr>
          <w:rFonts w:ascii="宋体" w:eastAsia="宋体" w:hAnsi="宋体" w:cs="宋体"/>
          <w:b/>
          <w:bCs/>
          <w:kern w:val="0"/>
          <w:sz w:val="24"/>
          <w:szCs w:val="24"/>
        </w:rPr>
        <w:t>A33&gt;</w:t>
      </w: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电脑软件（新版）经典交易：</w:t>
      </w: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股票—港股通—港股通业务开通；</w:t>
      </w:r>
      <w:r w:rsidR="00F165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16530">
        <w:rPr>
          <w:rFonts w:ascii="宋体" w:eastAsia="宋体" w:hAnsi="宋体" w:cs="宋体"/>
          <w:b/>
          <w:bCs/>
          <w:kern w:val="0"/>
          <w:sz w:val="24"/>
          <w:szCs w:val="24"/>
        </w:rPr>
        <w:t>\A33&gt;</w:t>
      </w:r>
    </w:p>
    <w:p w14:paraId="3D4224EE" w14:textId="241E7ABF" w:rsidR="00D36791" w:rsidRPr="00F16530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4、</w:t>
      </w:r>
      <w:r w:rsidR="00F165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16530">
        <w:rPr>
          <w:rFonts w:ascii="宋体" w:eastAsia="宋体" w:hAnsi="宋体" w:cs="宋体"/>
          <w:b/>
          <w:bCs/>
          <w:kern w:val="0"/>
          <w:sz w:val="24"/>
          <w:szCs w:val="24"/>
        </w:rPr>
        <w:t>A34&gt;</w:t>
      </w: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网上营业厅：</w:t>
      </w: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进入业务办理首页—港股通。</w:t>
      </w:r>
      <w:r w:rsidR="00F165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16530">
        <w:rPr>
          <w:rFonts w:ascii="宋体" w:eastAsia="宋体" w:hAnsi="宋体" w:cs="宋体"/>
          <w:b/>
          <w:bCs/>
          <w:kern w:val="0"/>
          <w:sz w:val="24"/>
          <w:szCs w:val="24"/>
        </w:rPr>
        <w:t>\A34&gt;</w:t>
      </w:r>
    </w:p>
    <w:p w14:paraId="2D8F84AC" w14:textId="334689C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通过以上渠道进入港股通开通界面时，如已开通，系统提示“已开通”；如未开通，则界面可勾选对应市场股东代码卡进行开通。</w:t>
      </w:r>
      <w:r w:rsidR="00FF01C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F01C5">
        <w:rPr>
          <w:rFonts w:ascii="宋体" w:eastAsia="宋体" w:hAnsi="宋体" w:cs="宋体"/>
          <w:b/>
          <w:bCs/>
          <w:kern w:val="0"/>
          <w:sz w:val="24"/>
          <w:szCs w:val="24"/>
        </w:rPr>
        <w:t>\A30&gt;</w:t>
      </w:r>
    </w:p>
    <w:p w14:paraId="75E17586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669AFA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六、权限取消</w:t>
      </w:r>
    </w:p>
    <w:p w14:paraId="2C54480E" w14:textId="55B57F55" w:rsidR="00D36791" w:rsidRPr="00D36791" w:rsidRDefault="00F16530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A35&gt;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1、个人投资者：</w:t>
      </w:r>
    </w:p>
    <w:p w14:paraId="385D15C1" w14:textId="5D00A5D0" w:rsidR="00D36791" w:rsidRPr="00D36791" w:rsidRDefault="00744C1D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A36&gt;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A38&gt;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A40&gt;</w:t>
      </w:r>
      <w:r w:rsidR="00A75F9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A75F9A">
        <w:rPr>
          <w:rFonts w:ascii="宋体" w:eastAsia="宋体" w:hAnsi="宋体" w:cs="宋体"/>
          <w:b/>
          <w:bCs/>
          <w:kern w:val="0"/>
          <w:sz w:val="24"/>
          <w:szCs w:val="24"/>
        </w:rPr>
        <w:t>A41&gt;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需要账户本人带有效二代身份证（港澳台客户需携带的是开户时证件）在交易日9:00-17:00到就近营业部现场办理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\A38&gt;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\A40&gt;</w:t>
      </w:r>
      <w:r w:rsidR="00A75F9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A75F9A">
        <w:rPr>
          <w:rFonts w:ascii="宋体" w:eastAsia="宋体" w:hAnsi="宋体" w:cs="宋体"/>
          <w:b/>
          <w:bCs/>
          <w:kern w:val="0"/>
          <w:sz w:val="24"/>
          <w:szCs w:val="24"/>
        </w:rPr>
        <w:t>\A41&gt;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，取消权限办理流程，请您提前与就近营业部联系咨询。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\A36&gt;</w:t>
      </w:r>
    </w:p>
    <w:p w14:paraId="661870B1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2、机构投资者：</w:t>
      </w:r>
    </w:p>
    <w:p w14:paraId="52A81F80" w14:textId="6DDB9809" w:rsidR="00D36791" w:rsidRPr="00D36791" w:rsidRDefault="00744C1D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A37&gt;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A39&gt;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A40&gt;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A41&gt;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需要机构代理人带有效开户证件在交易日9:00-17:00到就近营业部现场办理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\A40</w:t>
      </w:r>
      <w:r w:rsidR="00A75F9A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="00A75F9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A75F9A">
        <w:rPr>
          <w:rFonts w:ascii="宋体" w:eastAsia="宋体" w:hAnsi="宋体" w:cs="宋体"/>
          <w:b/>
          <w:bCs/>
          <w:kern w:val="0"/>
          <w:sz w:val="24"/>
          <w:szCs w:val="24"/>
        </w:rPr>
        <w:t>\A41&gt;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\A39&gt;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取消权限需携带的相关资料及办理流程，请您咨询要办理的营业部。</w:t>
      </w:r>
      <w:r w:rsidR="00F1653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F16530">
        <w:rPr>
          <w:rFonts w:ascii="宋体" w:eastAsia="宋体" w:hAnsi="宋体" w:cs="宋体"/>
          <w:b/>
          <w:bCs/>
          <w:kern w:val="0"/>
          <w:sz w:val="24"/>
          <w:szCs w:val="24"/>
        </w:rPr>
        <w:t>\A35&gt;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\A37&gt;</w:t>
      </w:r>
    </w:p>
    <w:p w14:paraId="16CD4C3E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F298B9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七、转托管、撤指定</w:t>
      </w:r>
    </w:p>
    <w:p w14:paraId="61D9E5DE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1、港股通股票转入我司</w:t>
      </w:r>
    </w:p>
    <w:p w14:paraId="7F546EBB" w14:textId="67C5D762" w:rsidR="00D36791" w:rsidRPr="00D36791" w:rsidRDefault="0071221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A42&gt;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（1）办理流程：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将其他券商的港股通股票转托管至我司，需到转出方办理，办理方式请咨询转出方。另外还需在我司营业部现场添加沪H/深H的股东代码卡，添加后沪H/深H股东代码卡才能在账户显示转托管/撤指定部分的股份（原账户的沪H股东代码卡需撤指定，在我司添加沪H股东代码卡再重新指定）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\A42&gt;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【备注】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港股通股票转托管/撤指定后股份到账显示份额无需开通港股通交易权限，但是：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A43&gt;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1）买入：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成功转托管/撤指定在我司的港股通股票，账户未开通港股通权限的情况下，无法买入。如需买入，仍需要重新满足适当性要求在我司软件开通港股通交易权限。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\A43&gt;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A44&gt;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2）卖出：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账户未开通港股通权限的情况下，可通过电脑软件（新版）：交易—港股通菜单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lastRenderedPageBreak/>
        <w:t>卖出，若通过其他渠道，则无法直接卖出相应股份。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\A44&gt;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A45&gt;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（2）时效：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沪市： T日撤指定，T日（含）起可在我司重新指定，指定成功的下一交易日，即可在账户显示股份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深市：T日办理转托管且T日开通深H股东代码卡，T+1日即可在账户显示；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\A45&gt;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A46&gt;</w:t>
      </w:r>
      <w:r w:rsidR="00D36791"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（3）市值计算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股份在账户成功显示，即可计算市值。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\A46&gt;</w:t>
      </w:r>
    </w:p>
    <w:p w14:paraId="6528EA27" w14:textId="2D023033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2、港股通股票转出我司</w:t>
      </w:r>
      <w:r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A47&gt;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A48&gt;</w:t>
      </w: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如需将港股通股票转托管到其他券商，办理流程可参照知识条《转销户、撤指定业务汇总》销户流程图中“客户咨询转托管、撤指定”流程进行解答。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\A47&gt;</w:t>
      </w:r>
      <w:r w:rsidR="007B3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 w:rsidR="007B327A">
        <w:rPr>
          <w:rFonts w:ascii="宋体" w:eastAsia="宋体" w:hAnsi="宋体" w:cs="宋体"/>
          <w:b/>
          <w:bCs/>
          <w:kern w:val="0"/>
          <w:sz w:val="24"/>
          <w:szCs w:val="24"/>
        </w:rPr>
        <w:t>\A48&gt;</w:t>
      </w:r>
    </w:p>
    <w:p w14:paraId="6DABBB7F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3、转托管、撤指定常见问题</w:t>
      </w:r>
    </w:p>
    <w:p w14:paraId="7044F577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（1）</w:t>
      </w:r>
      <w:bookmarkStart w:id="3" w:name="_Hlk97910533"/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沪A撤指定后是否可以交易港股通股票</w:t>
      </w:r>
      <w:bookmarkEnd w:id="3"/>
    </w:p>
    <w:p w14:paraId="2089B9AA" w14:textId="02178CD1" w:rsidR="00D36791" w:rsidRPr="00D36791" w:rsidRDefault="007B327A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A49&gt;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不可以。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账户有港股通权限，但沪A做了撤指定，将不能交易港股通股票。重新指定后还想交易港股通股票，需重新满足条件后重新开通港股通交易权限。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\A49&gt;</w:t>
      </w:r>
    </w:p>
    <w:p w14:paraId="5EA463BB" w14:textId="77777777" w:rsidR="00D36791" w:rsidRPr="00D36791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（2）</w:t>
      </w:r>
      <w:bookmarkStart w:id="4" w:name="_Hlk97910566"/>
      <w:r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港股通股票是否可以转托管到其他券商的港股账户</w:t>
      </w:r>
      <w:bookmarkEnd w:id="4"/>
    </w:p>
    <w:p w14:paraId="6392E6E1" w14:textId="0494A65E" w:rsidR="00D36791" w:rsidRPr="00D36791" w:rsidRDefault="00655379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A50&gt;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不可以。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账户持有的港股通股票，只能转托管到境内其他券商的A股账户，无法转托管到其他券商的港股账户。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\A50&gt;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【来源】</w:t>
      </w:r>
    </w:p>
    <w:p w14:paraId="15B03FCD" w14:textId="7B80BC80" w:rsidR="00D36791" w:rsidRPr="00D36791" w:rsidRDefault="00655379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A51&gt;</w:t>
      </w:r>
      <w:r w:rsidR="00D36791" w:rsidRPr="00D36791">
        <w:rPr>
          <w:rFonts w:ascii="宋体" w:eastAsia="宋体" w:hAnsi="宋体" w:cs="宋体" w:hint="eastAsia"/>
          <w:kern w:val="0"/>
          <w:sz w:val="24"/>
          <w:szCs w:val="24"/>
        </w:rPr>
        <w:t>港股通投资者指南</w:t>
      </w:r>
      <w:r w:rsidR="00D36791" w:rsidRPr="00D36791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hyperlink r:id="rId8" w:history="1">
        <w:r w:rsidR="00D36791" w:rsidRPr="00D36791">
          <w:rPr>
            <w:rFonts w:ascii="宋体" w:eastAsia="宋体" w:hAnsi="宋体" w:cs="宋体" w:hint="eastAsia"/>
            <w:color w:val="0782C1"/>
            <w:kern w:val="0"/>
            <w:sz w:val="24"/>
            <w:szCs w:val="24"/>
            <w:u w:val="single"/>
            <w:shd w:val="clear" w:color="auto" w:fill="FFFFFF"/>
          </w:rPr>
          <w:t>http://www.szse.cn/application/search/index.html?keyword=%E6%B8%AF%E8%82%A1%E9%80%9A%E6%8A%95%E8%B5%84%E8%80%85%E6%8C%87%E5%8D%97&amp;r=1635125112807</w:t>
        </w:r>
      </w:hyperlink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\A51&gt;</w:t>
      </w:r>
    </w:p>
    <w:p w14:paraId="258C4AD4" w14:textId="77777777" w:rsidR="00D36791" w:rsidRPr="00655379" w:rsidRDefault="00D36791" w:rsidP="00D367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1F7911" w14:textId="77777777" w:rsidR="005062EF" w:rsidRDefault="00F4002A"/>
    <w:sectPr w:rsidR="0050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3FE5" w14:textId="77777777" w:rsidR="00F4002A" w:rsidRDefault="00F4002A" w:rsidP="00C925BA">
      <w:r>
        <w:separator/>
      </w:r>
    </w:p>
  </w:endnote>
  <w:endnote w:type="continuationSeparator" w:id="0">
    <w:p w14:paraId="0F4691D8" w14:textId="77777777" w:rsidR="00F4002A" w:rsidRDefault="00F4002A" w:rsidP="00C9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C53F" w14:textId="77777777" w:rsidR="00F4002A" w:rsidRDefault="00F4002A" w:rsidP="00C925BA">
      <w:r>
        <w:separator/>
      </w:r>
    </w:p>
  </w:footnote>
  <w:footnote w:type="continuationSeparator" w:id="0">
    <w:p w14:paraId="28BFB72B" w14:textId="77777777" w:rsidR="00F4002A" w:rsidRDefault="00F4002A" w:rsidP="00C92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2C4"/>
    <w:rsid w:val="000D1DAE"/>
    <w:rsid w:val="00154145"/>
    <w:rsid w:val="00206F53"/>
    <w:rsid w:val="003D1AC0"/>
    <w:rsid w:val="00407C17"/>
    <w:rsid w:val="00432B82"/>
    <w:rsid w:val="00467077"/>
    <w:rsid w:val="00655379"/>
    <w:rsid w:val="0069575B"/>
    <w:rsid w:val="00712211"/>
    <w:rsid w:val="00744C1D"/>
    <w:rsid w:val="00785F63"/>
    <w:rsid w:val="007B327A"/>
    <w:rsid w:val="009E3E29"/>
    <w:rsid w:val="00A352C4"/>
    <w:rsid w:val="00A75F9A"/>
    <w:rsid w:val="00B2260F"/>
    <w:rsid w:val="00B61C9C"/>
    <w:rsid w:val="00B87FB2"/>
    <w:rsid w:val="00BE53CD"/>
    <w:rsid w:val="00C925BA"/>
    <w:rsid w:val="00D36791"/>
    <w:rsid w:val="00F16530"/>
    <w:rsid w:val="00F4002A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C6331"/>
  <w15:docId w15:val="{BF4EC93A-B13E-4CC1-8DE1-BD92C9E0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6791"/>
    <w:rPr>
      <w:b/>
      <w:bCs/>
    </w:rPr>
  </w:style>
  <w:style w:type="character" w:styleId="a5">
    <w:name w:val="Hyperlink"/>
    <w:basedOn w:val="a0"/>
    <w:uiPriority w:val="99"/>
    <w:unhideWhenUsed/>
    <w:rsid w:val="00D3679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92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25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2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25BA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154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se.cn/application/search/index.html?keyword=%E6%B8%AF%E8%82%A1%E9%80%9A%E6%8A%95%E8%B5%84%E8%80%85%E6%8C%87%E5%8D%97&amp;r=16351251128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se.com.cn/lawandrules/sserules/hkexsc/c/c_20190228_4728026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tatic.szse.cn/www/aboutus/trends/news/W020180328463410902531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608</Words>
  <Characters>3466</Characters>
  <Application>Microsoft Office Word</Application>
  <DocSecurity>0</DocSecurity>
  <Lines>28</Lines>
  <Paragraphs>8</Paragraphs>
  <ScaleCrop>false</ScaleCrop>
  <Company>HP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 Mia</cp:lastModifiedBy>
  <cp:revision>6</cp:revision>
  <dcterms:created xsi:type="dcterms:W3CDTF">2021-12-31T01:08:00Z</dcterms:created>
  <dcterms:modified xsi:type="dcterms:W3CDTF">2022-03-21T09:54:00Z</dcterms:modified>
</cp:coreProperties>
</file>