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>
        <w:rPr>
          <w:rFonts w:ascii="Times New Roman" w:hAnsi="Times New Roman" w:hint="eastAsia"/>
          <w:b/>
          <w:sz w:val="22"/>
        </w:rPr>
        <w:t>t</w:t>
      </w:r>
      <w:r w:rsidR="00F45760">
        <w:rPr>
          <w:rFonts w:ascii="Times New Roman" w:hAnsi="Times New Roman"/>
          <w:b/>
          <w:sz w:val="22"/>
        </w:rPr>
        <w:t xml:space="preserve">he </w:t>
      </w:r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 xml:space="preserve">Seung-Ah </w:t>
      </w:r>
      <w:proofErr w:type="spellStart"/>
      <w:r w:rsidRPr="002148F7">
        <w:rPr>
          <w:rFonts w:ascii="Times New Roman" w:hAnsi="Times New Roman"/>
          <w:sz w:val="22"/>
        </w:rPr>
        <w:t>Yahng</w:t>
      </w:r>
      <w:proofErr w:type="spellEnd"/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</w:t>
      </w:r>
      <w:proofErr w:type="spellStart"/>
      <w:r w:rsidRPr="002148F7">
        <w:rPr>
          <w:rFonts w:ascii="Times New Roman" w:hAnsi="Times New Roman"/>
          <w:sz w:val="22"/>
        </w:rPr>
        <w:t>Sik</w:t>
      </w:r>
      <w:proofErr w:type="spellEnd"/>
      <w:r w:rsidRPr="002148F7">
        <w:rPr>
          <w:rFonts w:ascii="Times New Roman" w:hAnsi="Times New Roman"/>
          <w:sz w:val="22"/>
        </w:rPr>
        <w:t xml:space="preserve">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Yoo-Jin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proofErr w:type="spellStart"/>
      <w:r w:rsidRPr="002148F7">
        <w:rPr>
          <w:rFonts w:ascii="Times New Roman" w:hAnsi="Times New Roman"/>
          <w:sz w:val="22"/>
        </w:rPr>
        <w:t>Hee</w:t>
      </w:r>
      <w:proofErr w:type="spellEnd"/>
      <w:r w:rsidRPr="002148F7">
        <w:rPr>
          <w:rFonts w:ascii="Times New Roman" w:hAnsi="Times New Roman"/>
          <w:sz w:val="22"/>
        </w:rPr>
        <w:t>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Wook</w:t>
      </w:r>
      <w:proofErr w:type="spellEnd"/>
      <w:r w:rsidRPr="002148F7">
        <w:rPr>
          <w:rFonts w:ascii="Times New Roman" w:hAnsi="Times New Roman"/>
          <w:sz w:val="22"/>
        </w:rPr>
        <w:t xml:space="preserve">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r w:rsidR="006922D9">
        <w:rPr>
          <w:rFonts w:ascii="Times New Roman" w:hAnsi="Times New Roman" w:hint="eastAsia"/>
          <w:sz w:val="22"/>
        </w:rPr>
        <w:t>H</w:t>
      </w:r>
      <w:r w:rsidR="006922D9">
        <w:rPr>
          <w:rFonts w:ascii="Times New Roman" w:hAnsi="Times New Roman"/>
          <w:sz w:val="22"/>
        </w:rPr>
        <w:t xml:space="preserve">ematology Institute, </w:t>
      </w:r>
      <w:proofErr w:type="spellStart"/>
      <w:r w:rsidRPr="002148F7">
        <w:rPr>
          <w:rFonts w:ascii="Times New Roman" w:hAnsi="Times New Roman"/>
          <w:sz w:val="22"/>
        </w:rPr>
        <w:t>Eunpyeong</w:t>
      </w:r>
      <w:proofErr w:type="spellEnd"/>
      <w:r w:rsidRPr="002148F7">
        <w:rPr>
          <w:rFonts w:ascii="Times New Roman" w:hAnsi="Times New Roman"/>
          <w:sz w:val="22"/>
        </w:rPr>
        <w:t xml:space="preserve"> St. Mary’s Hospital, College of Medicine, The Catholic University of Korea</w:t>
      </w:r>
    </w:p>
    <w:p w14:paraId="65A4523A" w14:textId="0F93B24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</w:t>
      </w:r>
      <w:proofErr w:type="spellStart"/>
      <w:r w:rsidRPr="002148F7">
        <w:rPr>
          <w:rFonts w:ascii="Times New Roman" w:hAnsi="Times New Roman"/>
          <w:sz w:val="22"/>
        </w:rPr>
        <w:t>Seong</w:t>
      </w:r>
      <w:proofErr w:type="spellEnd"/>
      <w:r w:rsidRPr="002148F7">
        <w:rPr>
          <w:rFonts w:ascii="Times New Roman" w:hAnsi="Times New Roman"/>
          <w:sz w:val="22"/>
        </w:rPr>
        <w:t xml:space="preserve">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 xml:space="preserve">06591 </w:t>
      </w:r>
      <w:proofErr w:type="spellStart"/>
      <w:r w:rsidR="006D65F8" w:rsidRPr="002148F7">
        <w:rPr>
          <w:rFonts w:ascii="Times New Roman" w:hAnsi="Times New Roman"/>
          <w:sz w:val="22"/>
        </w:rPr>
        <w:t>Banpo-daero</w:t>
      </w:r>
      <w:proofErr w:type="spellEnd"/>
      <w:r w:rsidR="006D65F8" w:rsidRPr="002148F7">
        <w:rPr>
          <w:rFonts w:ascii="Times New Roman" w:hAnsi="Times New Roman"/>
          <w:sz w:val="22"/>
        </w:rPr>
        <w:t xml:space="preserve"> 222, </w:t>
      </w:r>
      <w:proofErr w:type="spellStart"/>
      <w:r w:rsidR="006D65F8" w:rsidRPr="002148F7">
        <w:rPr>
          <w:rFonts w:ascii="Times New Roman" w:hAnsi="Times New Roman"/>
          <w:sz w:val="22"/>
        </w:rPr>
        <w:t>Seocho-gu</w:t>
      </w:r>
      <w:proofErr w:type="spellEnd"/>
      <w:r w:rsidR="006D65F8" w:rsidRPr="002148F7">
        <w:rPr>
          <w:rFonts w:ascii="Times New Roman" w:hAnsi="Times New Roman"/>
          <w:sz w:val="22"/>
        </w:rPr>
        <w:t>, Seoul, South Korea</w:t>
      </w:r>
    </w:p>
    <w:p w14:paraId="2E5B70F9" w14:textId="5D773075" w:rsidR="006D65F8" w:rsidRPr="002148F7" w:rsidRDefault="008E4244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6922D9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r w:rsidR="0095462C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2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3" w:name="_Hlk19919287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0D5F54C9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</w:t>
      </w:r>
      <w:r w:rsidR="006922D9">
        <w:rPr>
          <w:rFonts w:ascii="Times New Roman" w:hAnsi="Times New Roman"/>
          <w:bCs/>
          <w:sz w:val="22"/>
        </w:rPr>
        <w:t>benign and malignant</w:t>
      </w:r>
      <w:r w:rsidRPr="00A050C3">
        <w:rPr>
          <w:rFonts w:ascii="Times New Roman" w:hAnsi="Times New Roman"/>
          <w:bCs/>
          <w:sz w:val="22"/>
        </w:rPr>
        <w:t xml:space="preserve"> hematologic </w:t>
      </w:r>
      <w:r w:rsidR="006922D9">
        <w:rPr>
          <w:rFonts w:ascii="Times New Roman" w:hAnsi="Times New Roman"/>
          <w:bCs/>
          <w:sz w:val="22"/>
        </w:rPr>
        <w:t>disease</w:t>
      </w:r>
      <w:r w:rsidRPr="00A050C3">
        <w:rPr>
          <w:rFonts w:ascii="Times New Roman" w:hAnsi="Times New Roman"/>
          <w:bCs/>
          <w:sz w:val="22"/>
        </w:rPr>
        <w:t xml:space="preserve">. </w:t>
      </w:r>
      <w:r w:rsidR="00615F5C" w:rsidRPr="00A050C3">
        <w:rPr>
          <w:rFonts w:ascii="Times New Roman" w:hAnsi="Times New Roman"/>
          <w:bCs/>
          <w:sz w:val="22"/>
        </w:rPr>
        <w:t xml:space="preserve">The </w:t>
      </w:r>
      <w:r w:rsidR="006922D9">
        <w:rPr>
          <w:rFonts w:ascii="Times New Roman" w:hAnsi="Times New Roman"/>
          <w:bCs/>
          <w:sz w:val="22"/>
        </w:rPr>
        <w:t>incidences</w:t>
      </w:r>
      <w:r w:rsidR="00615F5C" w:rsidRPr="00A050C3">
        <w:rPr>
          <w:rFonts w:ascii="Times New Roman" w:hAnsi="Times New Roman"/>
          <w:bCs/>
          <w:sz w:val="22"/>
        </w:rPr>
        <w:t xml:space="preserve">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 xml:space="preserve">frequently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50022">
        <w:rPr>
          <w:rFonts w:ascii="Times New Roman" w:hAnsi="Times New Roman"/>
          <w:bCs/>
          <w:sz w:val="22"/>
        </w:rPr>
        <w:t xml:space="preserve">conditioning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EA7E2C">
        <w:rPr>
          <w:rFonts w:ascii="Times New Roman" w:hAnsi="Times New Roman"/>
          <w:bCs/>
          <w:sz w:val="22"/>
        </w:rPr>
        <w:t xml:space="preserve">.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</w:t>
      </w:r>
      <w:r w:rsidR="003C3135">
        <w:rPr>
          <w:rFonts w:ascii="Times New Roman" w:hAnsi="Times New Roman"/>
          <w:bCs/>
          <w:sz w:val="22"/>
        </w:rPr>
        <w:t xml:space="preserve"> -</w:t>
      </w:r>
      <w:r w:rsidR="006E53D9" w:rsidRPr="00A050C3">
        <w:rPr>
          <w:rFonts w:ascii="Times New Roman" w:hAnsi="Times New Roman"/>
          <w:bCs/>
          <w:sz w:val="22"/>
        </w:rPr>
        <w:t>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630EFB" w:rsidRPr="00A050C3">
        <w:rPr>
          <w:rFonts w:ascii="Times New Roman" w:hAnsi="Times New Roman"/>
          <w:bCs/>
          <w:sz w:val="22"/>
        </w:rPr>
        <w:t>for</w:t>
      </w:r>
      <w:r w:rsidR="00630EFB">
        <w:rPr>
          <w:rFonts w:ascii="Times New Roman" w:hAnsi="Times New Roman"/>
          <w:bCs/>
          <w:sz w:val="22"/>
        </w:rPr>
        <w:t xml:space="preserve"> </w:t>
      </w:r>
      <w:r w:rsidR="00630EFB" w:rsidRPr="00A26779">
        <w:rPr>
          <w:rFonts w:ascii="Times New Roman" w:hAnsi="Times New Roman"/>
          <w:sz w:val="22"/>
        </w:rPr>
        <w:t>β-TM</w:t>
      </w:r>
      <w:r w:rsidR="00630EFB">
        <w:rPr>
          <w:rFonts w:ascii="Times New Roman" w:hAnsi="Times New Roman"/>
          <w:sz w:val="22"/>
        </w:rPr>
        <w:t xml:space="preserve"> and SCD</w:t>
      </w:r>
      <w:r w:rsidR="00630EFB" w:rsidRPr="00A050C3">
        <w:rPr>
          <w:rFonts w:ascii="Times New Roman" w:hAnsi="Times New Roman"/>
          <w:bCs/>
          <w:sz w:val="22"/>
        </w:rPr>
        <w:t xml:space="preserve">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161966">
        <w:rPr>
          <w:rFonts w:ascii="Times New Roman" w:hAnsi="Times New Roman"/>
          <w:bCs/>
          <w:sz w:val="22"/>
        </w:rPr>
        <w:t>of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 xml:space="preserve">, but </w:t>
      </w:r>
      <w:r w:rsidR="00364AA7">
        <w:rPr>
          <w:rFonts w:ascii="Times New Roman" w:hAnsi="Times New Roman"/>
          <w:bCs/>
          <w:sz w:val="22"/>
        </w:rPr>
        <w:t xml:space="preserve">it </w:t>
      </w:r>
      <w:r w:rsidR="00F71664" w:rsidRPr="00A050C3">
        <w:rPr>
          <w:rFonts w:ascii="Times New Roman" w:hAnsi="Times New Roman"/>
          <w:bCs/>
          <w:sz w:val="22"/>
        </w:rPr>
        <w:t>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FF72AD">
        <w:rPr>
          <w:rFonts w:ascii="Times New Roman" w:hAnsi="Times New Roman"/>
          <w:bCs/>
          <w:sz w:val="22"/>
        </w:rPr>
        <w:t xml:space="preserve"> for SCD patients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>of which</w:t>
      </w:r>
      <w:r w:rsidR="00597C9C" w:rsidRPr="00A050C3">
        <w:rPr>
          <w:rFonts w:ascii="Times New Roman" w:hAnsi="Times New Roman"/>
          <w:bCs/>
          <w:sz w:val="22"/>
        </w:rPr>
        <w:t xml:space="preserve"> application </w:t>
      </w:r>
      <w:r w:rsidR="00AF17D6" w:rsidRPr="00A050C3">
        <w:rPr>
          <w:rFonts w:ascii="Times New Roman" w:hAnsi="Times New Roman"/>
          <w:bCs/>
          <w:sz w:val="22"/>
        </w:rPr>
        <w:t>resulted in stable mixed</w:t>
      </w:r>
      <w:r w:rsidR="006922D9">
        <w:rPr>
          <w:rFonts w:ascii="Times New Roman" w:hAnsi="Times New Roman"/>
          <w:bCs/>
          <w:sz w:val="22"/>
        </w:rPr>
        <w:t xml:space="preserve"> </w:t>
      </w:r>
      <w:r w:rsidR="00AF17D6" w:rsidRPr="00A050C3">
        <w:rPr>
          <w:rFonts w:ascii="Times New Roman" w:hAnsi="Times New Roman"/>
          <w:bCs/>
          <w:sz w:val="22"/>
        </w:rPr>
        <w:t>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FF72AD">
        <w:rPr>
          <w:rFonts w:ascii="Times New Roman" w:hAnsi="Times New Roman"/>
          <w:bCs/>
          <w:sz w:val="22"/>
        </w:rPr>
        <w:t>enough</w:t>
      </w:r>
      <w:r w:rsidR="002278E3" w:rsidRPr="00A050C3">
        <w:rPr>
          <w:rFonts w:ascii="Times New Roman" w:hAnsi="Times New Roman"/>
          <w:bCs/>
          <w:sz w:val="22"/>
        </w:rPr>
        <w:t xml:space="preserve">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incidence</w:t>
      </w:r>
      <w:r w:rsidR="00EC5D2D" w:rsidRPr="00A050C3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35098F">
        <w:rPr>
          <w:rFonts w:ascii="Times New Roman" w:hAnsi="Times New Roman"/>
          <w:bCs/>
          <w:sz w:val="22"/>
        </w:rPr>
        <w:t xml:space="preserve"> However, </w:t>
      </w:r>
      <w:bookmarkStart w:id="4" w:name="_Hlk18529258"/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C6BC1">
        <w:rPr>
          <w:rFonts w:ascii="Times New Roman" w:hAnsi="Times New Roman"/>
          <w:sz w:val="22"/>
        </w:rPr>
        <w:t xml:space="preserve"> patients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C6BC1">
        <w:rPr>
          <w:rFonts w:ascii="Times New Roman" w:hAnsi="Times New Roman"/>
          <w:bCs/>
          <w:sz w:val="22"/>
        </w:rPr>
        <w:t xml:space="preserve">of </w:t>
      </w:r>
      <w:r w:rsidR="00E93977">
        <w:rPr>
          <w:rFonts w:ascii="Times New Roman" w:hAnsi="Times New Roman"/>
          <w:bCs/>
          <w:sz w:val="22"/>
        </w:rPr>
        <w:t>its</w:t>
      </w:r>
      <w:r w:rsidR="00413EBE">
        <w:rPr>
          <w:rFonts w:ascii="Times New Roman" w:hAnsi="Times New Roman"/>
          <w:bCs/>
          <w:sz w:val="22"/>
        </w:rPr>
        <w:t>’</w:t>
      </w:r>
      <w:r w:rsidR="00E93977">
        <w:rPr>
          <w:rFonts w:ascii="Times New Roman" w:hAnsi="Times New Roman"/>
          <w:bCs/>
          <w:sz w:val="22"/>
        </w:rPr>
        <w:t xml:space="preserve"> </w:t>
      </w:r>
      <w:r w:rsidR="00F46B8B" w:rsidRPr="002148F7">
        <w:rPr>
          <w:rFonts w:ascii="Times New Roman" w:hAnsi="Times New Roman"/>
          <w:bCs/>
          <w:sz w:val="22"/>
        </w:rPr>
        <w:t xml:space="preserve">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4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>sensitization due to multiple transfusion</w:t>
      </w:r>
      <w:r w:rsidR="005C6BC1">
        <w:rPr>
          <w:rFonts w:ascii="Times New Roman" w:hAnsi="Times New Roman"/>
          <w:bCs/>
          <w:sz w:val="22"/>
        </w:rPr>
        <w:t xml:space="preserve"> history</w:t>
      </w:r>
      <w:r w:rsidR="004B41CF" w:rsidRPr="00A050C3">
        <w:rPr>
          <w:rFonts w:ascii="Times New Roman" w:hAnsi="Times New Roman"/>
          <w:bCs/>
          <w:sz w:val="22"/>
        </w:rPr>
        <w:t xml:space="preserve">, it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702573">
        <w:rPr>
          <w:rFonts w:ascii="Times New Roman" w:hAnsi="Times New Roman"/>
          <w:bCs/>
          <w:sz w:val="22"/>
        </w:rPr>
        <w:t xml:space="preserve">not yet </w:t>
      </w:r>
      <w:r w:rsidR="005148D0" w:rsidRPr="00A050C3">
        <w:rPr>
          <w:rFonts w:ascii="Times New Roman" w:hAnsi="Times New Roman"/>
          <w:bCs/>
          <w:sz w:val="22"/>
        </w:rPr>
        <w:t>clear</w:t>
      </w:r>
      <w:r w:rsidR="00702573">
        <w:rPr>
          <w:rFonts w:ascii="Times New Roman" w:hAnsi="Times New Roman"/>
          <w:bCs/>
          <w:sz w:val="22"/>
        </w:rPr>
        <w:t xml:space="preserve"> </w:t>
      </w:r>
      <w:r w:rsidR="004B41CF" w:rsidRPr="00A050C3">
        <w:rPr>
          <w:rFonts w:ascii="Times New Roman" w:hAnsi="Times New Roman"/>
          <w:bCs/>
          <w:sz w:val="22"/>
        </w:rPr>
        <w:t xml:space="preserve">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E14F7A">
        <w:rPr>
          <w:rFonts w:ascii="Times New Roman" w:hAnsi="Times New Roman"/>
          <w:bCs/>
          <w:sz w:val="22"/>
        </w:rPr>
        <w:t>sufficient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</w:t>
      </w:r>
      <w:r w:rsidR="0007694A">
        <w:rPr>
          <w:rFonts w:ascii="Times New Roman" w:hAnsi="Times New Roman"/>
          <w:bCs/>
          <w:sz w:val="22"/>
        </w:rPr>
        <w:t>challenges</w:t>
      </w:r>
      <w:r w:rsidR="00D57A29">
        <w:rPr>
          <w:rFonts w:ascii="Times New Roman" w:hAnsi="Times New Roman"/>
          <w:bCs/>
          <w:sz w:val="22"/>
        </w:rPr>
        <w:t>.</w:t>
      </w:r>
    </w:p>
    <w:p w14:paraId="74BFD086" w14:textId="7F77FAD9" w:rsidR="00674D69" w:rsidRPr="002148F7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Furthermore</w:t>
      </w:r>
      <w:r w:rsidR="001E1A5F" w:rsidRPr="00A050C3">
        <w:rPr>
          <w:rFonts w:ascii="Times New Roman" w:hAnsi="Times New Roman"/>
          <w:bCs/>
          <w:sz w:val="22"/>
        </w:rPr>
        <w:t>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9C56E8">
        <w:rPr>
          <w:rFonts w:ascii="Times New Roman" w:hAnsi="Times New Roman"/>
          <w:bCs/>
          <w:sz w:val="22"/>
        </w:rPr>
        <w:t xml:space="preserve">of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="009C56E8">
        <w:rPr>
          <w:rFonts w:ascii="Times New Roman" w:hAnsi="Times New Roman"/>
          <w:bCs/>
          <w:sz w:val="22"/>
        </w:rPr>
        <w:t>discontinue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66BAB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</w:t>
      </w:r>
      <w:r w:rsidR="00CD3999">
        <w:rPr>
          <w:rFonts w:ascii="Times New Roman" w:hAnsi="Times New Roman"/>
          <w:bCs/>
          <w:sz w:val="22"/>
        </w:rPr>
        <w:t>,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CE4D8D">
        <w:rPr>
          <w:rFonts w:ascii="Times New Roman" w:hAnsi="Times New Roman"/>
          <w:bCs/>
          <w:sz w:val="22"/>
        </w:rPr>
        <w:t>be under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immun</w:t>
      </w:r>
      <w:r w:rsidR="00CE4D8D">
        <w:rPr>
          <w:rFonts w:ascii="Times New Roman" w:hAnsi="Times New Roman"/>
          <w:bCs/>
          <w:sz w:val="22"/>
        </w:rPr>
        <w:t>osuppressive state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641D3D">
        <w:rPr>
          <w:rFonts w:ascii="Times New Roman" w:hAnsi="Times New Roman"/>
          <w:bCs/>
          <w:sz w:val="22"/>
        </w:rPr>
        <w:t xml:space="preserve">A diversity of </w:t>
      </w:r>
      <w:r w:rsidR="00BA4A7A">
        <w:rPr>
          <w:rFonts w:ascii="Times New Roman" w:hAnsi="Times New Roman"/>
          <w:bCs/>
          <w:sz w:val="22"/>
        </w:rPr>
        <w:t xml:space="preserve">complications </w:t>
      </w:r>
      <w:r w:rsidR="00A67671">
        <w:rPr>
          <w:rFonts w:ascii="Times New Roman" w:hAnsi="Times New Roman"/>
          <w:bCs/>
          <w:sz w:val="22"/>
        </w:rPr>
        <w:t>following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</w:t>
      </w:r>
      <w:r w:rsidR="00A67671">
        <w:rPr>
          <w:rFonts w:ascii="Times New Roman" w:hAnsi="Times New Roman"/>
          <w:bCs/>
          <w:sz w:val="22"/>
        </w:rPr>
        <w:t>expose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must</w:t>
      </w:r>
      <w:r w:rsidR="00A050C3">
        <w:rPr>
          <w:rFonts w:ascii="Times New Roman" w:hAnsi="Times New Roman"/>
          <w:bCs/>
          <w:sz w:val="22"/>
        </w:rPr>
        <w:t xml:space="preserve">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CE19F0">
        <w:rPr>
          <w:rFonts w:ascii="Times New Roman" w:hAnsi="Times New Roman"/>
          <w:bCs/>
          <w:sz w:val="22"/>
        </w:rPr>
        <w:t>:</w:t>
      </w:r>
      <w:r w:rsidR="005148D0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lastRenderedPageBreak/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</w:t>
      </w:r>
      <w:r w:rsidR="004F5D41">
        <w:rPr>
          <w:rFonts w:ascii="Times New Roman" w:hAnsi="Times New Roman"/>
          <w:bCs/>
          <w:sz w:val="22"/>
        </w:rPr>
        <w:t xml:space="preserve"> of</w:t>
      </w:r>
      <w:r w:rsidR="00466BAB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</w:t>
      </w:r>
      <w:r w:rsidR="00E41D8D">
        <w:rPr>
          <w:rFonts w:ascii="Times New Roman" w:hAnsi="Times New Roman"/>
          <w:bCs/>
          <w:sz w:val="22"/>
        </w:rPr>
        <w:t>ive drug</w:t>
      </w:r>
      <w:r w:rsidR="00374C86">
        <w:rPr>
          <w:rFonts w:ascii="Times New Roman" w:hAnsi="Times New Roman"/>
          <w:bCs/>
          <w:sz w:val="22"/>
        </w:rPr>
        <w:t xml:space="preserve"> admin</w:t>
      </w:r>
      <w:r w:rsidR="00E41D8D">
        <w:rPr>
          <w:rFonts w:ascii="Times New Roman" w:hAnsi="Times New Roman"/>
          <w:bCs/>
          <w:sz w:val="22"/>
        </w:rPr>
        <w:t>i</w:t>
      </w:r>
      <w:r w:rsidR="00374C86">
        <w:rPr>
          <w:rFonts w:ascii="Times New Roman" w:hAnsi="Times New Roman"/>
          <w:bCs/>
          <w:sz w:val="22"/>
        </w:rPr>
        <w:t>stration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1875B3">
        <w:rPr>
          <w:rFonts w:ascii="Times New Roman" w:hAnsi="Times New Roman"/>
          <w:bCs/>
          <w:sz w:val="22"/>
        </w:rPr>
        <w:t>Also, 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describe </w:t>
      </w:r>
      <w:r w:rsidR="00466BAB">
        <w:rPr>
          <w:rFonts w:ascii="Times New Roman" w:hAnsi="Times New Roman"/>
          <w:bCs/>
          <w:sz w:val="22"/>
        </w:rPr>
        <w:t xml:space="preserve">the outcomes of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BC63AC">
        <w:rPr>
          <w:rFonts w:ascii="Times New Roman" w:hAnsi="Times New Roman"/>
          <w:bCs/>
          <w:sz w:val="22"/>
        </w:rPr>
        <w:t xml:space="preserve"> patients who received our unique </w:t>
      </w:r>
      <w:r w:rsidR="00EB07D6">
        <w:rPr>
          <w:rFonts w:ascii="Times New Roman" w:hAnsi="Times New Roman"/>
          <w:bCs/>
          <w:sz w:val="22"/>
        </w:rPr>
        <w:t>strategy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43C82F3D" w:rsidR="00E6768F" w:rsidRPr="002148F7" w:rsidRDefault="00FD258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</w:t>
      </w:r>
      <w:r>
        <w:rPr>
          <w:rFonts w:ascii="Times New Roman" w:hAnsi="Times New Roman"/>
          <w:sz w:val="22"/>
        </w:rPr>
        <w:t>opathies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o</w:t>
      </w:r>
      <w:r>
        <w:rPr>
          <w:rFonts w:ascii="Times New Roman" w:hAnsi="Times New Roman"/>
          <w:sz w:val="22"/>
        </w:rPr>
        <w:t xml:space="preserve">f </w:t>
      </w:r>
      <w:r w:rsidRPr="002148F7">
        <w:rPr>
          <w:rFonts w:ascii="Times New Roman" w:hAnsi="Times New Roman"/>
          <w:sz w:val="22"/>
        </w:rPr>
        <w:t>β-</w:t>
      </w:r>
      <w:r w:rsidRPr="002148F7">
        <w:rPr>
          <w:rFonts w:ascii="Times New Roman" w:hAnsi="Times New Roman"/>
          <w:bCs/>
          <w:sz w:val="22"/>
        </w:rPr>
        <w:t>TM</w:t>
      </w:r>
      <w:r>
        <w:rPr>
          <w:rFonts w:ascii="Times New Roman" w:hAnsi="Times New Roman"/>
          <w:sz w:val="22"/>
        </w:rPr>
        <w:t xml:space="preserve"> and SCD</w:t>
      </w:r>
      <w:r w:rsidRPr="002148F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</w:t>
      </w:r>
      <w:r w:rsidR="003D405E" w:rsidRPr="002148F7">
        <w:rPr>
          <w:rFonts w:ascii="Times New Roman" w:hAnsi="Times New Roman"/>
          <w:sz w:val="22"/>
        </w:rPr>
        <w:t xml:space="preserve">atients </w:t>
      </w:r>
      <w:r w:rsidR="008179C1" w:rsidRPr="002148F7">
        <w:rPr>
          <w:rFonts w:ascii="Times New Roman" w:hAnsi="Times New Roman"/>
          <w:sz w:val="22"/>
        </w:rPr>
        <w:t>(</w:t>
      </w:r>
      <w:r w:rsidR="003D405E"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="003D405E"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="003D405E"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>and 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7DC09C07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102972">
        <w:rPr>
          <w:rFonts w:ascii="Times New Roman" w:hAnsi="Times New Roman"/>
          <w:sz w:val="22"/>
        </w:rPr>
        <w:t xml:space="preserve">+ </w:t>
      </w:r>
      <w:r w:rsidR="00B14353" w:rsidRPr="002148F7">
        <w:rPr>
          <w:rFonts w:ascii="Times New Roman" w:hAnsi="Times New Roman"/>
          <w:sz w:val="22"/>
        </w:rPr>
        <w:t xml:space="preserve">cell dose </w:t>
      </w:r>
      <w:r w:rsidR="00102972">
        <w:rPr>
          <w:rFonts w:ascii="Times New Roman" w:hAnsi="Times New Roman"/>
          <w:sz w:val="22"/>
        </w:rPr>
        <w:t>of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</w:t>
      </w:r>
      <w:r w:rsidR="005B20CC">
        <w:rPr>
          <w:rFonts w:ascii="Times New Roman" w:hAnsi="Times New Roman"/>
          <w:sz w:val="22"/>
          <w:highlight w:val="yellow"/>
        </w:rPr>
        <w:t xml:space="preserve"> additional </w:t>
      </w:r>
      <w:r w:rsidR="00702206" w:rsidRPr="00702206">
        <w:rPr>
          <w:rFonts w:ascii="Times New Roman" w:hAnsi="Times New Roman"/>
          <w:sz w:val="22"/>
          <w:highlight w:val="yellow"/>
        </w:rPr>
        <w:t>manipulation</w:t>
      </w:r>
      <w:r w:rsidR="00702206">
        <w:rPr>
          <w:rFonts w:ascii="Times New Roman" w:hAnsi="Times New Roman"/>
          <w:sz w:val="22"/>
        </w:rPr>
        <w:t>.</w:t>
      </w:r>
      <w:bookmarkEnd w:id="6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>patients</w:t>
      </w:r>
      <w:r w:rsidR="00F44285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receive</w:t>
      </w:r>
      <w:r w:rsidR="00F44285">
        <w:rPr>
          <w:rFonts w:ascii="Times New Roman" w:hAnsi="Times New Roman"/>
          <w:sz w:val="22"/>
        </w:rPr>
        <w:t>d</w:t>
      </w:r>
      <w:r w:rsidR="00502CD3">
        <w:rPr>
          <w:rFonts w:ascii="Times New Roman" w:hAnsi="Times New Roman"/>
          <w:sz w:val="22"/>
        </w:rPr>
        <w:t xml:space="preserve">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</w:t>
      </w:r>
      <w:r w:rsidR="00F44285">
        <w:rPr>
          <w:rFonts w:ascii="Times New Roman" w:hAnsi="Times New Roman"/>
          <w:sz w:val="22"/>
        </w:rPr>
        <w:t>on</w:t>
      </w:r>
      <w:r w:rsidR="0081428D" w:rsidRPr="00CD4726">
        <w:rPr>
          <w:rFonts w:ascii="Times New Roman" w:hAnsi="Times New Roman"/>
          <w:sz w:val="22"/>
        </w:rPr>
        <w:t xml:space="preserve">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 xml:space="preserve">ml. After </w:t>
      </w:r>
      <w:r w:rsidR="00102972">
        <w:rPr>
          <w:rFonts w:ascii="Times New Roman" w:hAnsi="Times New Roman"/>
          <w:sz w:val="22"/>
        </w:rPr>
        <w:t xml:space="preserve">post-transplant </w:t>
      </w:r>
      <w:r w:rsidR="00502CD3">
        <w:rPr>
          <w:rFonts w:ascii="Times New Roman" w:hAnsi="Times New Roman"/>
          <w:sz w:val="22"/>
        </w:rPr>
        <w:t>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502CD3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after</w:t>
      </w:r>
      <w:r w:rsidR="00FF72A0">
        <w:rPr>
          <w:rFonts w:ascii="Times New Roman" w:hAnsi="Times New Roman"/>
          <w:sz w:val="22"/>
          <w:highlight w:val="yellow"/>
        </w:rPr>
        <w:t xml:space="preserve"> post-transplant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7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9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>received the</w:t>
      </w:r>
      <w:r w:rsidR="001139DF" w:rsidRPr="002148F7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652AC0" w:rsidRPr="00652AC0">
        <w:rPr>
          <w:rFonts w:ascii="Times New Roman" w:hAnsi="Times New Roman"/>
          <w:sz w:val="22"/>
          <w:highlight w:val="yellow"/>
        </w:rPr>
        <w:t>unmanipulated</w:t>
      </w:r>
      <w:r w:rsidR="00652AC0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 xml:space="preserve">SC </w:t>
      </w:r>
      <w:r w:rsidR="00B14353" w:rsidRPr="002148F7">
        <w:rPr>
          <w:rFonts w:ascii="Times New Roman" w:hAnsi="Times New Roman"/>
          <w:sz w:val="22"/>
        </w:rPr>
        <w:t xml:space="preserve">infusion </w:t>
      </w:r>
      <w:r w:rsidR="00336D23" w:rsidRPr="002148F7">
        <w:rPr>
          <w:rFonts w:ascii="Times New Roman" w:hAnsi="Times New Roman"/>
          <w:sz w:val="22"/>
        </w:rPr>
        <w:t xml:space="preserve">from the same donor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2148F7">
        <w:rPr>
          <w:rFonts w:ascii="Times New Roman" w:hAnsi="Times New Roman"/>
          <w:sz w:val="22"/>
        </w:rPr>
        <w:t xml:space="preserve"> </w:t>
      </w:r>
      <w:bookmarkEnd w:id="9"/>
      <w:r w:rsidR="00422832" w:rsidRPr="002148F7">
        <w:rPr>
          <w:rFonts w:ascii="Times New Roman" w:hAnsi="Times New Roman"/>
          <w:sz w:val="22"/>
        </w:rPr>
        <w:t xml:space="preserve">Informed consent </w:t>
      </w:r>
      <w:r w:rsidR="000D1F77">
        <w:rPr>
          <w:rFonts w:ascii="Times New Roman" w:hAnsi="Times New Roman"/>
          <w:sz w:val="22"/>
        </w:rPr>
        <w:t>was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22FC5060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102972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</w:t>
      </w:r>
      <w:r w:rsidR="00BE6A39">
        <w:rPr>
          <w:rFonts w:ascii="Times New Roman" w:hAnsi="Times New Roman"/>
          <w:sz w:val="22"/>
        </w:rPr>
        <w:t>BM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</w:t>
      </w:r>
      <w:r w:rsidR="00BE6A39">
        <w:rPr>
          <w:rFonts w:ascii="Times New Roman" w:hAnsi="Times New Roman"/>
          <w:sz w:val="22"/>
        </w:rPr>
        <w:t xml:space="preserve">transfusion </w:t>
      </w:r>
      <w:r w:rsidRPr="002148F7">
        <w:rPr>
          <w:rFonts w:ascii="Times New Roman" w:hAnsi="Times New Roman"/>
          <w:sz w:val="22"/>
        </w:rPr>
        <w:t>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followed by </w:t>
      </w:r>
      <w:r w:rsidR="00102972">
        <w:rPr>
          <w:rFonts w:ascii="Times New Roman" w:hAnsi="Times New Roman"/>
          <w:sz w:val="22"/>
        </w:rPr>
        <w:t>irreversible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F202DC" w:rsidRPr="00E47B7D">
        <w:rPr>
          <w:rFonts w:ascii="Times New Roman" w:hAnsi="Times New Roman"/>
          <w:sz w:val="22"/>
        </w:rPr>
        <w:t xml:space="preserve">donor </w:t>
      </w:r>
      <w:r w:rsidR="00652AC0" w:rsidRPr="000B6A2C">
        <w:rPr>
          <w:rFonts w:ascii="Times New Roman" w:hAnsi="Times New Roman"/>
          <w:sz w:val="22"/>
        </w:rPr>
        <w:t>WB</w:t>
      </w:r>
      <w:r w:rsidR="00F202DC" w:rsidRPr="00652AC0">
        <w:rPr>
          <w:rFonts w:ascii="Times New Roman" w:hAnsi="Times New Roman"/>
          <w:color w:val="FF0000"/>
          <w:sz w:val="22"/>
        </w:rPr>
        <w:t xml:space="preserve"> </w:t>
      </w:r>
      <w:r w:rsidR="00F202DC" w:rsidRPr="00652AC0">
        <w:rPr>
          <w:rFonts w:ascii="Times New Roman" w:hAnsi="Times New Roman"/>
          <w:sz w:val="22"/>
        </w:rPr>
        <w:t>chimerism t</w:t>
      </w:r>
      <w:r w:rsidR="00F202DC" w:rsidRPr="00E47B7D">
        <w:rPr>
          <w:rFonts w:ascii="Times New Roman" w:hAnsi="Times New Roman"/>
          <w:sz w:val="22"/>
        </w:rPr>
        <w:t xml:space="preserve">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695584B0" w:rsidR="00B14353" w:rsidRPr="002148F7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897DD8">
        <w:rPr>
          <w:rFonts w:ascii="Times New Roman" w:hAnsi="Times New Roman"/>
          <w:sz w:val="22"/>
        </w:rPr>
        <w:t>We have tried to adhere to the US and Thalassemia International Federation guidelines</w:t>
      </w:r>
      <w:r w:rsidR="00897DD8" w:rsidRPr="00897DD8">
        <w:rPr>
          <w:rFonts w:ascii="Times New Roman" w:hAnsi="Times New Roman"/>
          <w:sz w:val="22"/>
        </w:rPr>
        <w:t xml:space="preserve">, </w:t>
      </w:r>
      <w:r w:rsidR="00897DD8" w:rsidRPr="00897DD8">
        <w:rPr>
          <w:rFonts w:ascii="Times New Roman" w:hAnsi="Times New Roman"/>
          <w:kern w:val="0"/>
          <w:sz w:val="22"/>
        </w:rPr>
        <w:t xml:space="preserve">Standards of care guidelines for thalassemia </w:t>
      </w:r>
      <w:r w:rsidRPr="00897DD8">
        <w:rPr>
          <w:rFonts w:ascii="Times New Roman" w:hAnsi="Times New Roman"/>
          <w:sz w:val="22"/>
        </w:rPr>
        <w:t xml:space="preserve">and </w:t>
      </w:r>
      <w:r w:rsidRPr="00897DD8">
        <w:rPr>
          <w:rFonts w:ascii="Times New Roman" w:hAnsi="Times New Roman"/>
          <w:kern w:val="0"/>
          <w:sz w:val="22"/>
        </w:rPr>
        <w:t>Guidelines for the clinical management of thalassemia</w:t>
      </w:r>
      <w:r w:rsidR="00897DD8" w:rsidRPr="00897DD8">
        <w:rPr>
          <w:rFonts w:ascii="Times New Roman" w:hAnsi="Times New Roman"/>
          <w:kern w:val="0"/>
          <w:sz w:val="22"/>
        </w:rPr>
        <w:t xml:space="preserve"> </w:t>
      </w:r>
      <w:r w:rsidR="00897DD8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[4-6]</w:t>
      </w:r>
      <w:r w:rsidR="00897DD8">
        <w:rPr>
          <w:rFonts w:ascii="Times New Roman" w:hAnsi="Times New Roman"/>
          <w:kern w:val="0"/>
          <w:sz w:val="22"/>
        </w:rPr>
        <w:fldChar w:fldCharType="end"/>
      </w:r>
      <w:r w:rsidRPr="00897DD8">
        <w:rPr>
          <w:rFonts w:ascii="Times New Roman" w:hAnsi="Times New Roman" w:hint="eastAsia"/>
          <w:sz w:val="22"/>
        </w:rPr>
        <w:t>.</w:t>
      </w:r>
      <w:r w:rsidRPr="00897DD8">
        <w:rPr>
          <w:rFonts w:ascii="Times New Roman" w:hAnsi="Times New Roman"/>
          <w:sz w:val="22"/>
        </w:rPr>
        <w:t xml:space="preserve"> </w:t>
      </w:r>
      <w:r w:rsidR="000D1F77">
        <w:rPr>
          <w:rFonts w:ascii="Times New Roman" w:hAnsi="Times New Roman"/>
          <w:sz w:val="22"/>
        </w:rPr>
        <w:t>According to these</w:t>
      </w:r>
      <w:r w:rsidR="005F4FCE">
        <w:rPr>
          <w:rFonts w:ascii="Times New Roman" w:hAnsi="Times New Roman"/>
          <w:sz w:val="22"/>
        </w:rPr>
        <w:t xml:space="preserve"> </w:t>
      </w:r>
      <w:r w:rsidR="000D1F77">
        <w:rPr>
          <w:rFonts w:ascii="Times New Roman" w:hAnsi="Times New Roman"/>
          <w:sz w:val="22"/>
        </w:rPr>
        <w:t>guidelines,</w:t>
      </w:r>
      <w:r w:rsidRPr="00897DD8">
        <w:rPr>
          <w:rFonts w:ascii="Times New Roman" w:hAnsi="Times New Roman"/>
          <w:sz w:val="22"/>
        </w:rPr>
        <w:t xml:space="preserve"> we</w:t>
      </w:r>
      <w:r w:rsidRPr="008B2D3F">
        <w:rPr>
          <w:rFonts w:ascii="Times New Roman" w:hAnsi="Times New Roman"/>
          <w:sz w:val="22"/>
        </w:rPr>
        <w:t xml:space="preserve"> have</w:t>
      </w:r>
      <w:r>
        <w:rPr>
          <w:rFonts w:ascii="Times New Roman" w:hAnsi="Times New Roman"/>
          <w:sz w:val="22"/>
        </w:rPr>
        <w:t xml:space="preserve"> attempted </w:t>
      </w:r>
      <w:r w:rsidRPr="008B2D3F">
        <w:rPr>
          <w:rFonts w:ascii="Times New Roman" w:hAnsi="Times New Roman"/>
          <w:sz w:val="22"/>
        </w:rPr>
        <w:t>to maintain target pre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transfusion hemoglobin level was between 9 and 10.5 g/dL through transfusing </w:t>
      </w:r>
      <w:r>
        <w:rPr>
          <w:rFonts w:ascii="Times New Roman" w:hAnsi="Times New Roman"/>
          <w:sz w:val="22"/>
        </w:rPr>
        <w:t>packed red cell</w:t>
      </w:r>
      <w:r w:rsidRPr="008B2D3F">
        <w:rPr>
          <w:rFonts w:ascii="Times New Roman" w:hAnsi="Times New Roman"/>
          <w:sz w:val="22"/>
        </w:rPr>
        <w:t xml:space="preserve"> every 2</w:t>
      </w:r>
      <w:r>
        <w:rPr>
          <w:rFonts w:ascii="Times New Roman" w:hAnsi="Times New Roman"/>
          <w:sz w:val="22"/>
        </w:rPr>
        <w:t>-</w:t>
      </w:r>
      <w:r w:rsidRPr="008B2D3F">
        <w:rPr>
          <w:rFonts w:ascii="Times New Roman" w:hAnsi="Times New Roman"/>
          <w:sz w:val="22"/>
        </w:rPr>
        <w:t xml:space="preserve">5 weeks. Furthermore, if patients have cardiac dysfunction, </w:t>
      </w:r>
      <w:r>
        <w:rPr>
          <w:rFonts w:ascii="Times New Roman" w:hAnsi="Times New Roman"/>
          <w:sz w:val="22"/>
        </w:rPr>
        <w:t xml:space="preserve">they received packed red cell transfusion with a higher hemoglobin </w:t>
      </w:r>
      <w:r w:rsidR="005416AC">
        <w:rPr>
          <w:rFonts w:ascii="Times New Roman" w:hAnsi="Times New Roman"/>
          <w:sz w:val="22"/>
        </w:rPr>
        <w:t xml:space="preserve">target </w:t>
      </w:r>
      <w:r>
        <w:rPr>
          <w:rFonts w:ascii="Times New Roman" w:hAnsi="Times New Roman"/>
          <w:sz w:val="22"/>
        </w:rPr>
        <w:t xml:space="preserve">level of 10-12 g/dL. </w:t>
      </w:r>
      <w:r w:rsidRPr="008B2D3F">
        <w:rPr>
          <w:rFonts w:ascii="Times New Roman" w:hAnsi="Times New Roman"/>
          <w:sz w:val="22"/>
        </w:rPr>
        <w:t xml:space="preserve">We </w:t>
      </w:r>
      <w:r>
        <w:rPr>
          <w:rFonts w:ascii="Times New Roman" w:hAnsi="Times New Roman"/>
          <w:sz w:val="22"/>
        </w:rPr>
        <w:t>have attempted</w:t>
      </w:r>
      <w:r w:rsidRPr="008B2D3F">
        <w:rPr>
          <w:rFonts w:ascii="Times New Roman" w:hAnsi="Times New Roman"/>
          <w:sz w:val="22"/>
        </w:rPr>
        <w:t xml:space="preserve"> to maintain post-transfusion threshold for hemoglobin level of 14 g/dL or less with a mean level of 12 g/dL</w:t>
      </w:r>
      <w:r>
        <w:rPr>
          <w:rFonts w:ascii="Times New Roman" w:hAnsi="Times New Roman"/>
          <w:sz w:val="22"/>
        </w:rPr>
        <w:t xml:space="preserve">. </w:t>
      </w:r>
      <w:r w:rsidR="00790571">
        <w:rPr>
          <w:rFonts w:ascii="Times New Roman" w:hAnsi="Times New Roman"/>
          <w:sz w:val="22"/>
        </w:rPr>
        <w:t xml:space="preserve">From the time when </w:t>
      </w:r>
      <w:r w:rsidR="00E369BA">
        <w:rPr>
          <w:rFonts w:ascii="Times New Roman" w:hAnsi="Times New Roman"/>
          <w:sz w:val="22"/>
        </w:rPr>
        <w:t>patients received conditioning, t</w:t>
      </w:r>
      <w:r w:rsidR="00531F75">
        <w:rPr>
          <w:rFonts w:ascii="Times New Roman" w:hAnsi="Times New Roman"/>
          <w:sz w:val="22"/>
        </w:rPr>
        <w:t xml:space="preserve">he </w:t>
      </w:r>
      <w:r w:rsidR="004E73EC" w:rsidRPr="002148F7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>
        <w:rPr>
          <w:rFonts w:ascii="Times New Roman" w:hAnsi="Times New Roman"/>
          <w:sz w:val="22"/>
        </w:rPr>
        <w:t>was</w:t>
      </w:r>
      <w:r w:rsidR="002F0276" w:rsidRPr="002148F7">
        <w:rPr>
          <w:rFonts w:ascii="Times New Roman" w:hAnsi="Times New Roman"/>
          <w:sz w:val="22"/>
        </w:rPr>
        <w:t xml:space="preserve">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="004E73EC"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="004E73EC" w:rsidRPr="002148F7">
        <w:rPr>
          <w:rFonts w:ascii="Times New Roman" w:hAnsi="Times New Roman"/>
          <w:sz w:val="22"/>
        </w:rPr>
        <w:t>, respectively</w:t>
      </w:r>
      <w:r w:rsidR="00AF1F93">
        <w:rPr>
          <w:rFonts w:ascii="Times New Roman" w:hAnsi="Times New Roman"/>
          <w:sz w:val="22"/>
        </w:rPr>
        <w:t>.</w:t>
      </w:r>
      <w:r w:rsidR="00102972">
        <w:rPr>
          <w:rFonts w:ascii="Times New Roman" w:hAnsi="Times New Roman"/>
          <w:sz w:val="22"/>
        </w:rPr>
        <w:t xml:space="preserve"> </w:t>
      </w:r>
      <w:r w:rsidR="00AF1F93">
        <w:rPr>
          <w:rFonts w:ascii="Times New Roman" w:hAnsi="Times New Roman"/>
          <w:sz w:val="22"/>
        </w:rPr>
        <w:t>W</w:t>
      </w:r>
      <w:r w:rsidR="00102972">
        <w:rPr>
          <w:rFonts w:ascii="Times New Roman" w:hAnsi="Times New Roman"/>
          <w:sz w:val="22"/>
        </w:rPr>
        <w:t>e performed</w:t>
      </w:r>
      <w:r w:rsidR="00391E2E" w:rsidRPr="002148F7">
        <w:rPr>
          <w:rFonts w:ascii="Times New Roman" w:hAnsi="Times New Roman"/>
          <w:sz w:val="22"/>
        </w:rPr>
        <w:t xml:space="preserve">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</w:t>
      </w:r>
      <w:r w:rsidR="00102972" w:rsidRPr="002148F7">
        <w:rPr>
          <w:rFonts w:ascii="Times New Roman" w:hAnsi="Times New Roman"/>
          <w:sz w:val="22"/>
        </w:rPr>
        <w:t>cytomegalovirus</w:t>
      </w:r>
      <w:r w:rsidR="00102972">
        <w:rPr>
          <w:rFonts w:ascii="Times New Roman" w:hAnsi="Times New Roman"/>
          <w:sz w:val="22"/>
        </w:rPr>
        <w:t xml:space="preserve"> (CMV)</w:t>
      </w:r>
      <w:r w:rsidR="00102972" w:rsidRPr="002148F7">
        <w:rPr>
          <w:rFonts w:ascii="Times New Roman" w:hAnsi="Times New Roman"/>
          <w:sz w:val="22"/>
        </w:rPr>
        <w:t xml:space="preserve"> DNA </w:t>
      </w:r>
      <w:r w:rsidR="00844E0E">
        <w:rPr>
          <w:rFonts w:ascii="Times New Roman" w:hAnsi="Times New Roman"/>
          <w:sz w:val="22"/>
        </w:rPr>
        <w:t>RQ-PCR</w:t>
      </w:r>
      <w:r w:rsidR="00AA2912" w:rsidRPr="002148F7">
        <w:rPr>
          <w:rFonts w:ascii="Times New Roman" w:hAnsi="Times New Roman"/>
          <w:sz w:val="22"/>
        </w:rPr>
        <w:t xml:space="preserve"> </w:t>
      </w:r>
      <w:r w:rsidR="00102972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55C7D105" w14:textId="41388FCC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3F6688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</w:t>
      </w:r>
      <w:r w:rsidR="00383028">
        <w:rPr>
          <w:rFonts w:ascii="Times New Roman" w:hAnsi="Times New Roman"/>
          <w:bCs/>
          <w:sz w:val="22"/>
        </w:rPr>
        <w:t xml:space="preserve">initial SC infusion </w:t>
      </w:r>
      <w:r w:rsidR="00F13AFC" w:rsidRPr="002148F7">
        <w:rPr>
          <w:rFonts w:ascii="Times New Roman" w:hAnsi="Times New Roman"/>
          <w:bCs/>
          <w:sz w:val="22"/>
        </w:rPr>
        <w:t xml:space="preserve">to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DD2B5A">
        <w:rPr>
          <w:rFonts w:ascii="Times New Roman" w:hAnsi="Times New Roman"/>
          <w:bCs/>
          <w:sz w:val="22"/>
        </w:rPr>
        <w:t>, whichever came first.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</w:t>
      </w:r>
      <w:r w:rsidR="00102972">
        <w:rPr>
          <w:rFonts w:ascii="Times New Roman" w:hAnsi="Times New Roman"/>
          <w:bCs/>
          <w:sz w:val="22"/>
        </w:rPr>
        <w:t>with</w:t>
      </w:r>
      <w:r w:rsidR="000659A4">
        <w:rPr>
          <w:rFonts w:ascii="Times New Roman" w:hAnsi="Times New Roman"/>
          <w:bCs/>
          <w:sz w:val="22"/>
        </w:rPr>
        <w:t xml:space="preserve"> 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 </w:t>
      </w:r>
      <w:r w:rsidR="000659A4">
        <w:rPr>
          <w:rFonts w:ascii="Times New Roman" w:hAnsi="Times New Roman"/>
          <w:bCs/>
          <w:sz w:val="22"/>
        </w:rPr>
        <w:lastRenderedPageBreak/>
        <w:t>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</w:t>
      </w:r>
      <w:r w:rsidR="00DD2B5A">
        <w:rPr>
          <w:rFonts w:ascii="Times New Roman" w:hAnsi="Times New Roman"/>
          <w:bCs/>
          <w:sz w:val="22"/>
        </w:rPr>
        <w:t>initial SC infusion</w:t>
      </w:r>
      <w:r w:rsidR="00844E0E" w:rsidRPr="002148F7">
        <w:rPr>
          <w:rFonts w:ascii="Times New Roman" w:hAnsi="Times New Roman"/>
          <w:bCs/>
          <w:sz w:val="22"/>
        </w:rPr>
        <w:t xml:space="preserve">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</w:t>
      </w:r>
      <w:r w:rsidR="00102972">
        <w:rPr>
          <w:rFonts w:ascii="Times New Roman" w:hAnsi="Times New Roman"/>
          <w:bCs/>
          <w:sz w:val="22"/>
        </w:rPr>
        <w:t xml:space="preserve">with </w:t>
      </w:r>
      <w:r w:rsidR="000659A4">
        <w:rPr>
          <w:rFonts w:ascii="Times New Roman" w:hAnsi="Times New Roman"/>
          <w:bCs/>
          <w:sz w:val="22"/>
        </w:rPr>
        <w:t xml:space="preserve">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bCs/>
          <w:sz w:val="22"/>
        </w:rPr>
        <w:t>An</w:t>
      </w:r>
      <w:r w:rsidR="003F6688" w:rsidRPr="002148F7">
        <w:rPr>
          <w:rFonts w:ascii="Times New Roman" w:hAnsi="Times New Roman"/>
          <w:bCs/>
          <w:sz w:val="22"/>
        </w:rPr>
        <w:t xml:space="preserve"> SCD-specific event was defined as a clinical manifestation of SCD or a failure to achieve donor-type hemoglobin S (HbS).</w:t>
      </w:r>
      <w:r w:rsidR="003F6688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sz w:val="22"/>
        </w:rPr>
        <w:t>T</w:t>
      </w:r>
      <w:r w:rsidR="003F6688" w:rsidRPr="002148F7">
        <w:rPr>
          <w:rFonts w:ascii="Times New Roman" w:hAnsi="Times New Roman"/>
          <w:sz w:val="22"/>
        </w:rPr>
        <w:t xml:space="preserve">halassemia-free </w:t>
      </w:r>
      <w:r w:rsidR="003F6688">
        <w:rPr>
          <w:rFonts w:ascii="Times New Roman" w:hAnsi="Times New Roman"/>
          <w:sz w:val="22"/>
        </w:rPr>
        <w:t xml:space="preserve">and SCD-free survival were calculated from the date of </w:t>
      </w:r>
      <w:r w:rsidR="001B1DB3">
        <w:rPr>
          <w:rFonts w:ascii="Times New Roman" w:hAnsi="Times New Roman"/>
          <w:sz w:val="22"/>
        </w:rPr>
        <w:t>initial SC infusion</w:t>
      </w:r>
      <w:r w:rsidR="003F6688">
        <w:rPr>
          <w:rFonts w:ascii="Times New Roman" w:hAnsi="Times New Roman"/>
          <w:sz w:val="22"/>
        </w:rPr>
        <w:t xml:space="preserve"> to </w:t>
      </w:r>
      <w:r w:rsidR="003F6688" w:rsidRPr="00A26779">
        <w:rPr>
          <w:rFonts w:ascii="Times New Roman" w:hAnsi="Times New Roman"/>
          <w:sz w:val="22"/>
        </w:rPr>
        <w:t>β-TM</w:t>
      </w:r>
      <w:r w:rsidR="003F6688" w:rsidRPr="002148F7">
        <w:rPr>
          <w:rFonts w:ascii="Times New Roman" w:hAnsi="Times New Roman"/>
          <w:bCs/>
          <w:sz w:val="22"/>
        </w:rPr>
        <w:t xml:space="preserve">-specific </w:t>
      </w:r>
      <w:r w:rsidR="003F6688">
        <w:rPr>
          <w:rFonts w:ascii="Times New Roman" w:hAnsi="Times New Roman"/>
          <w:bCs/>
          <w:sz w:val="22"/>
        </w:rPr>
        <w:t>and SCD-specific event, respectively, or last follow-up</w:t>
      </w:r>
      <w:r w:rsidR="00BB377A">
        <w:rPr>
          <w:rFonts w:ascii="Times New Roman" w:hAnsi="Times New Roman"/>
          <w:bCs/>
          <w:sz w:val="22"/>
        </w:rPr>
        <w:t>, whichever came first.</w:t>
      </w:r>
      <w:r w:rsidR="003F6688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4DCB70C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966515" w:rsidRPr="002148F7">
        <w:rPr>
          <w:rFonts w:ascii="Times New Roman" w:hAnsi="Times New Roman"/>
          <w:sz w:val="22"/>
        </w:rPr>
        <w:t xml:space="preserve">All patients were afflicted with </w:t>
      </w:r>
      <w:r w:rsidR="00966515">
        <w:rPr>
          <w:rFonts w:ascii="Times New Roman" w:hAnsi="Times New Roman"/>
          <w:sz w:val="22"/>
        </w:rPr>
        <w:t>hemoglobinopathies</w:t>
      </w:r>
      <w:r w:rsidR="00966515" w:rsidRPr="002148F7">
        <w:rPr>
          <w:rFonts w:ascii="Times New Roman" w:hAnsi="Times New Roman"/>
          <w:sz w:val="22"/>
        </w:rPr>
        <w:t xml:space="preserve">, including </w:t>
      </w:r>
      <w:r w:rsidR="00966515" w:rsidRPr="00A26779">
        <w:rPr>
          <w:rFonts w:ascii="Times New Roman" w:hAnsi="Times New Roman"/>
          <w:sz w:val="22"/>
        </w:rPr>
        <w:t>β-TM</w:t>
      </w:r>
      <w:r w:rsidR="00966515" w:rsidRPr="002148F7">
        <w:rPr>
          <w:rFonts w:ascii="Times New Roman" w:hAnsi="Times New Roman"/>
          <w:sz w:val="22"/>
        </w:rPr>
        <w:t xml:space="preserve"> in 9 (69.2%) and SCD in 4 (30.8%).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C819CC">
        <w:rPr>
          <w:rFonts w:ascii="Times New Roman" w:hAnsi="Times New Roman"/>
          <w:sz w:val="22"/>
        </w:rPr>
        <w:t xml:space="preserve">There were </w:t>
      </w:r>
      <w:r w:rsidR="00D22CA7">
        <w:rPr>
          <w:rFonts w:ascii="Times New Roman" w:hAnsi="Times New Roman"/>
          <w:sz w:val="22"/>
        </w:rPr>
        <w:t xml:space="preserve">transplantation having </w:t>
      </w:r>
      <w:r w:rsidR="00C819CC">
        <w:rPr>
          <w:rFonts w:ascii="Times New Roman" w:hAnsi="Times New Roman"/>
          <w:sz w:val="22"/>
        </w:rPr>
        <w:t>m</w:t>
      </w:r>
      <w:r w:rsidR="00563F7D" w:rsidRPr="002148F7">
        <w:rPr>
          <w:rFonts w:ascii="Times New Roman" w:hAnsi="Times New Roman"/>
          <w:sz w:val="22"/>
        </w:rPr>
        <w:t xml:space="preserve">ajor and minor ABO mismatches 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</w:t>
      </w:r>
      <w:r w:rsidR="00D22CA7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(</w:t>
      </w:r>
      <w:r w:rsidR="00FB2ED0">
        <w:rPr>
          <w:rFonts w:ascii="Times New Roman" w:hAnsi="Times New Roman"/>
          <w:sz w:val="22"/>
        </w:rPr>
        <w:t>n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=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</w:t>
      </w:r>
      <w:r w:rsidR="000C57EF">
        <w:rPr>
          <w:rFonts w:ascii="Times New Roman" w:hAnsi="Times New Roman"/>
          <w:sz w:val="22"/>
        </w:rPr>
        <w:t>alloSCT using MAC</w:t>
      </w:r>
      <w:r w:rsidR="003C5B25">
        <w:rPr>
          <w:rFonts w:ascii="Times New Roman" w:hAnsi="Times New Roman"/>
          <w:sz w:val="22"/>
        </w:rPr>
        <w:t xml:space="preserve">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7771E04C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The detailed overall</w:t>
      </w:r>
      <w:r w:rsidR="00607E30">
        <w:rPr>
          <w:rFonts w:ascii="Times New Roman" w:hAnsi="Times New Roman"/>
          <w:sz w:val="22"/>
        </w:rPr>
        <w:t xml:space="preserve"> transplant-related</w:t>
      </w:r>
      <w:r w:rsidRPr="00E261E9">
        <w:rPr>
          <w:rFonts w:ascii="Times New Roman" w:hAnsi="Times New Roman"/>
          <w:sz w:val="22"/>
        </w:rPr>
        <w:t xml:space="preserve"> outcomes </w:t>
      </w:r>
      <w:r>
        <w:rPr>
          <w:rFonts w:ascii="Times New Roman" w:hAnsi="Times New Roman"/>
          <w:sz w:val="22"/>
        </w:rPr>
        <w:t>are</w:t>
      </w:r>
      <w:r w:rsidR="00607E30">
        <w:rPr>
          <w:rFonts w:ascii="Times New Roman" w:hAnsi="Times New Roman"/>
          <w:sz w:val="22"/>
        </w:rPr>
        <w:t xml:space="preserve"> described</w:t>
      </w:r>
      <w:r w:rsidRPr="00E261E9">
        <w:rPr>
          <w:rFonts w:ascii="Times New Roman" w:hAnsi="Times New Roman"/>
          <w:sz w:val="22"/>
        </w:rPr>
        <w:t xml:space="preserve">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E64A1B">
        <w:rPr>
          <w:rFonts w:ascii="Times New Roman" w:hAnsi="Times New Roman"/>
          <w:sz w:val="22"/>
        </w:rPr>
        <w:t xml:space="preserve">We </w:t>
      </w:r>
      <w:r w:rsidR="00BF6A75">
        <w:rPr>
          <w:rFonts w:ascii="Times New Roman" w:hAnsi="Times New Roman"/>
          <w:sz w:val="22"/>
        </w:rPr>
        <w:t xml:space="preserve">had </w:t>
      </w:r>
      <w:r w:rsidR="00E64A1B">
        <w:rPr>
          <w:rFonts w:ascii="Times New Roman" w:hAnsi="Times New Roman"/>
          <w:sz w:val="22"/>
        </w:rPr>
        <w:t xml:space="preserve">infused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0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0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D36D72">
        <w:rPr>
          <w:rFonts w:ascii="Times New Roman" w:hAnsi="Times New Roman"/>
          <w:sz w:val="22"/>
        </w:rPr>
        <w:t>,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E64A1B">
        <w:rPr>
          <w:rFonts w:ascii="Times New Roman" w:hAnsi="Times New Roman"/>
          <w:sz w:val="22"/>
        </w:rPr>
        <w:t xml:space="preserve">patients received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1A5818">
        <w:rPr>
          <w:rFonts w:ascii="Times New Roman" w:hAnsi="Times New Roman"/>
          <w:sz w:val="22"/>
        </w:rPr>
        <w:t xml:space="preserve"> during peri-transplantation period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EB462D">
        <w:rPr>
          <w:rFonts w:ascii="Times New Roman" w:hAnsi="Times New Roman"/>
          <w:sz w:val="22"/>
        </w:rPr>
        <w:t>The o</w:t>
      </w:r>
      <w:r w:rsidR="0074500D">
        <w:rPr>
          <w:rFonts w:ascii="Times New Roman" w:hAnsi="Times New Roman"/>
          <w:sz w:val="22"/>
        </w:rPr>
        <w:t>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lastRenderedPageBreak/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588236DD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</w:t>
      </w:r>
      <w:r w:rsidRPr="003D4B35">
        <w:rPr>
          <w:rFonts w:ascii="Times New Roman" w:hAnsi="Times New Roman"/>
          <w:sz w:val="22"/>
        </w:rPr>
        <w:t>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03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 </w:t>
      </w:r>
      <w:r w:rsidR="00F35B48" w:rsidRPr="003D4B35">
        <w:rPr>
          <w:rFonts w:ascii="Times New Roman" w:hAnsi="Times New Roman"/>
          <w:sz w:val="22"/>
        </w:rPr>
        <w:t xml:space="preserve">β-TM </w:t>
      </w:r>
      <w:r w:rsidRPr="003D4B35">
        <w:rPr>
          <w:rFonts w:ascii="Times New Roman" w:hAnsi="Times New Roman"/>
          <w:sz w:val="22"/>
        </w:rPr>
        <w:t>and 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05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</w:t>
      </w:r>
      <w:r w:rsidRPr="00E47B7D">
        <w:rPr>
          <w:rFonts w:ascii="Times New Roman" w:hAnsi="Times New Roman"/>
          <w:sz w:val="22"/>
        </w:rPr>
        <w:t xml:space="preserve">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>(</w:t>
      </w:r>
      <w:r w:rsidR="001C2A56">
        <w:rPr>
          <w:rFonts w:ascii="Times New Roman" w:hAnsi="Times New Roman"/>
          <w:sz w:val="22"/>
        </w:rPr>
        <w:t>15.4</w:t>
      </w:r>
      <w:r w:rsidR="00A275DE">
        <w:rPr>
          <w:rFonts w:ascii="Times New Roman" w:hAnsi="Times New Roman"/>
          <w:sz w:val="22"/>
        </w:rPr>
        <w:t xml:space="preserve">%) </w:t>
      </w:r>
      <w:r w:rsidRPr="00E47B7D">
        <w:rPr>
          <w:rFonts w:ascii="Times New Roman" w:hAnsi="Times New Roman"/>
          <w:sz w:val="22"/>
        </w:rPr>
        <w:t xml:space="preserve">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652AC0">
        <w:rPr>
          <w:rFonts w:ascii="Times New Roman" w:hAnsi="Times New Roman"/>
          <w:color w:val="FF0000"/>
          <w:sz w:val="22"/>
        </w:rPr>
        <w:t>WB</w:t>
      </w:r>
      <w:r w:rsidR="00F35B48" w:rsidRP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>20% (</w:t>
      </w:r>
      <w:r w:rsidR="009A300F">
        <w:rPr>
          <w:rFonts w:ascii="Times New Roman" w:hAnsi="Times New Roman"/>
          <w:sz w:val="22"/>
        </w:rPr>
        <w:t>34</w:t>
      </w:r>
      <w:r w:rsidRPr="00E47B7D">
        <w:rPr>
          <w:rFonts w:ascii="Times New Roman" w:hAnsi="Times New Roman"/>
          <w:sz w:val="22"/>
        </w:rPr>
        <w:t xml:space="preserve">% and </w:t>
      </w:r>
      <w:r w:rsidR="009A300F">
        <w:rPr>
          <w:rFonts w:ascii="Times New Roman" w:hAnsi="Times New Roman"/>
          <w:sz w:val="22"/>
        </w:rPr>
        <w:t>22</w:t>
      </w:r>
      <w:r w:rsidRPr="00E47B7D">
        <w:rPr>
          <w:rFonts w:ascii="Times New Roman" w:hAnsi="Times New Roman"/>
          <w:sz w:val="22"/>
        </w:rPr>
        <w:t>%, respectively)</w:t>
      </w:r>
      <w:r w:rsidR="00791062">
        <w:rPr>
          <w:rFonts w:ascii="Times New Roman" w:hAnsi="Times New Roman"/>
          <w:sz w:val="22"/>
        </w:rPr>
        <w:t xml:space="preserve">,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>during early post-transplantation period</w:t>
      </w:r>
      <w:r w:rsidR="009A300F">
        <w:rPr>
          <w:rFonts w:ascii="Times New Roman" w:hAnsi="Times New Roman"/>
          <w:sz w:val="22"/>
        </w:rPr>
        <w:t xml:space="preserve"> </w:t>
      </w:r>
      <w:r w:rsidR="004B3887">
        <w:rPr>
          <w:rFonts w:ascii="Times New Roman" w:hAnsi="Times New Roman"/>
          <w:sz w:val="22"/>
        </w:rPr>
        <w:t>(</w:t>
      </w:r>
      <w:r w:rsidR="009A300F">
        <w:rPr>
          <w:rFonts w:ascii="Times New Roman" w:hAnsi="Times New Roman"/>
          <w:sz w:val="22"/>
        </w:rPr>
        <w:t xml:space="preserve">less than </w:t>
      </w:r>
      <w:r w:rsidR="00652AC0">
        <w:rPr>
          <w:rFonts w:ascii="Times New Roman" w:hAnsi="Times New Roman"/>
          <w:sz w:val="22"/>
        </w:rPr>
        <w:t xml:space="preserve">post-transplant </w:t>
      </w:r>
      <w:r w:rsidR="009A300F">
        <w:rPr>
          <w:rFonts w:ascii="Times New Roman" w:hAnsi="Times New Roman"/>
          <w:sz w:val="22"/>
        </w:rPr>
        <w:t>3 months</w:t>
      </w:r>
      <w:r w:rsidR="004B3887">
        <w:rPr>
          <w:rFonts w:ascii="Times New Roman" w:hAnsi="Times New Roman"/>
          <w:sz w:val="22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</w:t>
      </w:r>
      <w:r w:rsidR="00E47B7D" w:rsidRPr="00756AF9">
        <w:rPr>
          <w:rFonts w:ascii="Times New Roman" w:hAnsi="Times New Roman"/>
          <w:sz w:val="22"/>
        </w:rPr>
        <w:t xml:space="preserve">chimerism over 50% after post-transplant one year. Because two </w:t>
      </w:r>
      <w:r w:rsidR="00B263EE" w:rsidRPr="00756AF9">
        <w:rPr>
          <w:rFonts w:ascii="Times New Roman" w:hAnsi="Times New Roman"/>
          <w:sz w:val="22"/>
        </w:rPr>
        <w:t>(one with β-TM and one with SCD</w:t>
      </w:r>
      <w:r w:rsidR="00DB751A" w:rsidRPr="00756AF9">
        <w:rPr>
          <w:rFonts w:ascii="Times New Roman" w:hAnsi="Times New Roman"/>
          <w:sz w:val="22"/>
        </w:rPr>
        <w:t>; UPN #</w:t>
      </w:r>
      <w:r w:rsidR="003D4B35" w:rsidRPr="00756AF9">
        <w:rPr>
          <w:rFonts w:ascii="Times New Roman" w:hAnsi="Times New Roman"/>
          <w:sz w:val="22"/>
        </w:rPr>
        <w:t>1</w:t>
      </w:r>
      <w:r w:rsidR="00DB751A" w:rsidRPr="00756AF9">
        <w:rPr>
          <w:rFonts w:ascii="Times New Roman" w:hAnsi="Times New Roman"/>
          <w:sz w:val="22"/>
        </w:rPr>
        <w:t>0 and #0</w:t>
      </w:r>
      <w:r w:rsidR="003D4B35" w:rsidRPr="00756AF9">
        <w:rPr>
          <w:rFonts w:ascii="Times New Roman" w:hAnsi="Times New Roman"/>
          <w:sz w:val="22"/>
        </w:rPr>
        <w:t>6</w:t>
      </w:r>
      <w:r w:rsidR="00DB751A" w:rsidRPr="00756AF9">
        <w:rPr>
          <w:rFonts w:ascii="Times New Roman" w:hAnsi="Times New Roman"/>
          <w:sz w:val="22"/>
        </w:rPr>
        <w:t xml:space="preserve">, </w:t>
      </w:r>
      <w:r w:rsidR="00DB751A">
        <w:rPr>
          <w:rFonts w:ascii="Times New Roman" w:hAnsi="Times New Roman"/>
          <w:sz w:val="22"/>
        </w:rPr>
        <w:t>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</w:t>
      </w:r>
      <w:r w:rsidR="0024636C">
        <w:rPr>
          <w:rFonts w:ascii="Times New Roman" w:hAnsi="Times New Roman"/>
          <w:sz w:val="22"/>
        </w:rPr>
        <w:t>a</w:t>
      </w:r>
      <w:r w:rsidR="00B42B59" w:rsidRPr="00E261E9">
        <w:rPr>
          <w:rFonts w:ascii="Times New Roman" w:hAnsi="Times New Roman"/>
          <w:sz w:val="22"/>
        </w:rPr>
        <w:t>).</w:t>
      </w:r>
      <w:r w:rsidR="000B748A">
        <w:rPr>
          <w:rFonts w:ascii="Times New Roman" w:hAnsi="Times New Roman"/>
          <w:sz w:val="22"/>
        </w:rPr>
        <w:t xml:space="preserve"> </w:t>
      </w:r>
      <w:r w:rsidR="000B748A" w:rsidRPr="00937519">
        <w:rPr>
          <w:rFonts w:ascii="Times New Roman" w:hAnsi="Times New Roman"/>
          <w:sz w:val="22"/>
        </w:rPr>
        <w:t xml:space="preserve">The </w:t>
      </w:r>
      <w:r w:rsidR="000B748A" w:rsidRPr="002148F7">
        <w:rPr>
          <w:rFonts w:ascii="Times New Roman" w:hAnsi="Times New Roman"/>
          <w:sz w:val="22"/>
        </w:rPr>
        <w:t>cumulative incidence of achieving PB donor T-cell chimerism &gt;</w:t>
      </w:r>
      <w:r w:rsidR="000B748A">
        <w:rPr>
          <w:rFonts w:ascii="Times New Roman" w:hAnsi="Times New Roman"/>
          <w:sz w:val="22"/>
        </w:rPr>
        <w:t xml:space="preserve"> </w:t>
      </w:r>
      <w:r w:rsidR="000B748A" w:rsidRPr="002148F7">
        <w:rPr>
          <w:rFonts w:ascii="Times New Roman" w:hAnsi="Times New Roman"/>
          <w:sz w:val="22"/>
        </w:rPr>
        <w:t xml:space="preserve">50% </w:t>
      </w:r>
      <w:r w:rsidR="000B748A">
        <w:rPr>
          <w:rFonts w:ascii="Times New Roman" w:hAnsi="Times New Roman"/>
          <w:sz w:val="22"/>
        </w:rPr>
        <w:t xml:space="preserve">at 4 years </w:t>
      </w:r>
      <w:r w:rsidR="000B748A" w:rsidRPr="002148F7">
        <w:rPr>
          <w:rFonts w:ascii="Times New Roman" w:hAnsi="Times New Roman"/>
          <w:sz w:val="22"/>
        </w:rPr>
        <w:t>in patients not proceeding to</w:t>
      </w:r>
      <w:r w:rsidR="000B748A">
        <w:rPr>
          <w:rFonts w:ascii="Times New Roman" w:hAnsi="Times New Roman"/>
          <w:sz w:val="22"/>
        </w:rPr>
        <w:t xml:space="preserve"> the optional</w:t>
      </w:r>
      <w:r w:rsidR="000B748A" w:rsidRPr="002148F7">
        <w:rPr>
          <w:rFonts w:ascii="Times New Roman" w:hAnsi="Times New Roman"/>
          <w:sz w:val="22"/>
        </w:rPr>
        <w:t xml:space="preserve"> reinforced SC infusion was 68.8% (95% CI, 4.5–89.8) </w:t>
      </w:r>
      <w:r w:rsidR="000B748A">
        <w:rPr>
          <w:rFonts w:ascii="Times New Roman" w:hAnsi="Times New Roman"/>
          <w:sz w:val="22"/>
        </w:rPr>
        <w:t xml:space="preserve">(Fig. </w:t>
      </w:r>
      <w:r w:rsidR="0024636C">
        <w:rPr>
          <w:rFonts w:ascii="Times New Roman" w:hAnsi="Times New Roman"/>
          <w:sz w:val="22"/>
        </w:rPr>
        <w:t>2b</w:t>
      </w:r>
      <w:r w:rsidR="000B748A" w:rsidRPr="002148F7">
        <w:rPr>
          <w:rFonts w:ascii="Times New Roman" w:hAnsi="Times New Roman"/>
          <w:sz w:val="22"/>
        </w:rPr>
        <w:t>).</w:t>
      </w:r>
    </w:p>
    <w:p w14:paraId="68D6DB89" w14:textId="21F88129" w:rsidR="006A15E8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Except one (UPN #13)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 xml:space="preserve">discontinuing </w:t>
      </w:r>
      <w:r w:rsidR="00791062">
        <w:rPr>
          <w:rFonts w:ascii="Times New Roman" w:hAnsi="Times New Roman"/>
          <w:sz w:val="22"/>
        </w:rPr>
        <w:t>immunosuppressive d</w:t>
      </w:r>
      <w:r w:rsidR="00BA1294">
        <w:rPr>
          <w:rFonts w:ascii="Times New Roman" w:hAnsi="Times New Roman"/>
          <w:sz w:val="22"/>
        </w:rPr>
        <w:t xml:space="preserve">rug </w:t>
      </w:r>
      <w:r>
        <w:rPr>
          <w:rFonts w:ascii="Times New Roman" w:hAnsi="Times New Roman"/>
          <w:sz w:val="22"/>
        </w:rPr>
        <w:t xml:space="preserve">due to follow-up duration of one year or less, </w:t>
      </w:r>
      <w:r w:rsidR="00652AC0">
        <w:rPr>
          <w:rFonts w:ascii="Times New Roman" w:hAnsi="Times New Roman"/>
          <w:sz w:val="22"/>
        </w:rPr>
        <w:t>5</w:t>
      </w:r>
      <w:r w:rsidR="00DB751A" w:rsidRPr="00E261E9">
        <w:rPr>
          <w:rFonts w:ascii="Times New Roman" w:hAnsi="Times New Roman"/>
          <w:sz w:val="22"/>
        </w:rPr>
        <w:t xml:space="preserve"> of 7 patients</w:t>
      </w:r>
      <w:r w:rsidR="006F2499">
        <w:rPr>
          <w:rFonts w:ascii="Times New Roman" w:hAnsi="Times New Roman"/>
          <w:sz w:val="22"/>
        </w:rPr>
        <w:t xml:space="preserve"> </w:t>
      </w:r>
      <w:r w:rsidR="006F2499" w:rsidRPr="006F2499">
        <w:rPr>
          <w:rFonts w:ascii="Times New Roman" w:hAnsi="Times New Roman"/>
          <w:sz w:val="22"/>
        </w:rPr>
        <w:t>who did not receive the optional reinforced SC infusion</w:t>
      </w:r>
      <w:r w:rsidR="006F2499">
        <w:rPr>
          <w:rFonts w:ascii="Times New Roman" w:hAnsi="Times New Roman"/>
          <w:sz w:val="22"/>
        </w:rPr>
        <w:t xml:space="preserve"> </w:t>
      </w:r>
      <w:r w:rsidR="00DB751A" w:rsidRPr="00E261E9">
        <w:rPr>
          <w:rFonts w:ascii="Times New Roman" w:hAnsi="Times New Roman"/>
          <w:sz w:val="22"/>
        </w:rPr>
        <w:t xml:space="preserve">were able </w:t>
      </w:r>
      <w:r w:rsidR="00DB751A" w:rsidRPr="007714D7">
        <w:rPr>
          <w:rFonts w:ascii="Times New Roman" w:hAnsi="Times New Roman"/>
          <w:sz w:val="22"/>
        </w:rPr>
        <w:t>to successfully discontinue sirolimus</w:t>
      </w:r>
      <w:r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7714D7">
        <w:rPr>
          <w:rFonts w:ascii="Times New Roman" w:hAnsi="Times New Roman"/>
          <w:sz w:val="22"/>
        </w:rPr>
        <w:t xml:space="preserve">. </w:t>
      </w:r>
      <w:r w:rsidR="00BE6A39">
        <w:rPr>
          <w:rFonts w:ascii="Times New Roman" w:hAnsi="Times New Roman"/>
          <w:sz w:val="22"/>
        </w:rPr>
        <w:t>They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achieved stable PB donor WB and T-cell mixed chimerism of a median of 89% (range, </w:t>
      </w:r>
      <w:r w:rsidR="006F2499">
        <w:rPr>
          <w:rFonts w:ascii="Times New Roman" w:hAnsi="Times New Roman"/>
          <w:sz w:val="22"/>
        </w:rPr>
        <w:t>85</w:t>
      </w:r>
      <w:r w:rsidR="00DB751A" w:rsidRPr="007714D7">
        <w:rPr>
          <w:rFonts w:ascii="Times New Roman" w:hAnsi="Times New Roman"/>
          <w:sz w:val="22"/>
        </w:rPr>
        <w:t>–9</w:t>
      </w:r>
      <w:r w:rsidR="006F2499">
        <w:rPr>
          <w:rFonts w:ascii="Times New Roman" w:hAnsi="Times New Roman"/>
          <w:sz w:val="22"/>
        </w:rPr>
        <w:t>5</w:t>
      </w:r>
      <w:r w:rsidR="00DB751A" w:rsidRPr="007714D7">
        <w:rPr>
          <w:rFonts w:ascii="Times New Roman" w:hAnsi="Times New Roman"/>
          <w:sz w:val="22"/>
        </w:rPr>
        <w:t xml:space="preserve">) and </w:t>
      </w:r>
      <w:r w:rsidR="006F2499">
        <w:rPr>
          <w:rFonts w:ascii="Times New Roman" w:hAnsi="Times New Roman"/>
          <w:sz w:val="22"/>
        </w:rPr>
        <w:t>73</w:t>
      </w:r>
      <w:r w:rsidR="00DB751A" w:rsidRPr="007714D7">
        <w:rPr>
          <w:rFonts w:ascii="Times New Roman" w:hAnsi="Times New Roman"/>
          <w:sz w:val="22"/>
        </w:rPr>
        <w:t xml:space="preserve">% (range, </w:t>
      </w:r>
      <w:r w:rsidR="006F2499">
        <w:rPr>
          <w:rFonts w:ascii="Times New Roman" w:hAnsi="Times New Roman"/>
          <w:sz w:val="22"/>
        </w:rPr>
        <w:t>46</w:t>
      </w:r>
      <w:r w:rsidR="00DB751A" w:rsidRPr="007714D7">
        <w:rPr>
          <w:rFonts w:ascii="Times New Roman" w:hAnsi="Times New Roman"/>
          <w:sz w:val="22"/>
        </w:rPr>
        <w:t>-</w:t>
      </w:r>
      <w:r w:rsidR="006F2499">
        <w:rPr>
          <w:rFonts w:ascii="Times New Roman" w:hAnsi="Times New Roman"/>
          <w:sz w:val="22"/>
        </w:rPr>
        <w:t>75</w:t>
      </w:r>
      <w:r w:rsidR="00DB751A" w:rsidRPr="007714D7">
        <w:rPr>
          <w:rFonts w:ascii="Times New Roman" w:hAnsi="Times New Roman"/>
          <w:sz w:val="22"/>
        </w:rPr>
        <w:t>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="00DB751A" w:rsidRPr="007714D7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>
        <w:rPr>
          <w:rFonts w:ascii="Times New Roman" w:hAnsi="Times New Roman"/>
          <w:sz w:val="22"/>
        </w:rPr>
        <w:t xml:space="preserve">mixed or </w:t>
      </w:r>
      <w:r w:rsidR="00DB751A" w:rsidRPr="007714D7">
        <w:rPr>
          <w:rFonts w:ascii="Times New Roman" w:hAnsi="Times New Roman"/>
          <w:sz w:val="22"/>
        </w:rPr>
        <w:t xml:space="preserve">complete chimerism of a median of 99% </w:t>
      </w:r>
      <w:r w:rsidR="006F2499">
        <w:rPr>
          <w:rFonts w:ascii="Times New Roman" w:hAnsi="Times New Roman" w:hint="eastAsia"/>
          <w:sz w:val="22"/>
        </w:rPr>
        <w:t>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86</w:t>
      </w:r>
      <w:r w:rsidR="00DB751A" w:rsidRPr="007714D7">
        <w:rPr>
          <w:rFonts w:ascii="Times New Roman" w:hAnsi="Times New Roman"/>
          <w:sz w:val="22"/>
        </w:rPr>
        <w:t xml:space="preserve">–100) and </w:t>
      </w:r>
      <w:r w:rsidR="006F2499">
        <w:rPr>
          <w:rFonts w:ascii="Times New Roman" w:hAnsi="Times New Roman"/>
          <w:sz w:val="22"/>
        </w:rPr>
        <w:t>99</w:t>
      </w:r>
      <w:r w:rsidR="00DB751A" w:rsidRPr="007714D7">
        <w:rPr>
          <w:rFonts w:ascii="Times New Roman" w:hAnsi="Times New Roman"/>
          <w:sz w:val="22"/>
        </w:rPr>
        <w:t>% 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93</w:t>
      </w:r>
      <w:r w:rsidR="00DB751A" w:rsidRPr="007714D7">
        <w:rPr>
          <w:rFonts w:ascii="Times New Roman" w:hAnsi="Times New Roman"/>
          <w:sz w:val="22"/>
        </w:rPr>
        <w:t>–100)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Three</w:t>
      </w:r>
      <w:r w:rsidR="00795DE4">
        <w:rPr>
          <w:rFonts w:ascii="Times New Roman" w:hAnsi="Times New Roman"/>
          <w:sz w:val="22"/>
        </w:rPr>
        <w:t xml:space="preserve"> (UPN #03, #04 and #05)</w:t>
      </w:r>
      <w:r w:rsidR="00DB751A">
        <w:rPr>
          <w:rFonts w:ascii="Times New Roman" w:hAnsi="Times New Roman"/>
          <w:sz w:val="22"/>
        </w:rPr>
        <w:t xml:space="preserve">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 w:rsidR="00795DE4">
        <w:rPr>
          <w:rFonts w:ascii="Times New Roman" w:hAnsi="Times New Roman"/>
          <w:sz w:val="22"/>
        </w:rPr>
        <w:t>16.8</w:t>
      </w:r>
      <w:r w:rsidR="00DB751A">
        <w:rPr>
          <w:rFonts w:ascii="Times New Roman" w:hAnsi="Times New Roman"/>
          <w:sz w:val="22"/>
        </w:rPr>
        <w:t xml:space="preserve">, </w:t>
      </w:r>
      <w:r w:rsidR="00795DE4">
        <w:rPr>
          <w:rFonts w:ascii="Times New Roman" w:hAnsi="Times New Roman"/>
          <w:sz w:val="22"/>
        </w:rPr>
        <w:t>7.8</w:t>
      </w:r>
      <w:r w:rsidR="00DB751A">
        <w:rPr>
          <w:rFonts w:ascii="Times New Roman" w:hAnsi="Times New Roman"/>
          <w:sz w:val="22"/>
        </w:rPr>
        <w:t xml:space="preserve">, and </w:t>
      </w:r>
      <w:r w:rsidR="00795DE4">
        <w:rPr>
          <w:rFonts w:ascii="Times New Roman" w:hAnsi="Times New Roman"/>
          <w:sz w:val="22"/>
        </w:rPr>
        <w:t>15.5</w:t>
      </w:r>
      <w:r w:rsidR="00DB751A">
        <w:rPr>
          <w:rFonts w:ascii="Times New Roman" w:hAnsi="Times New Roman"/>
          <w:sz w:val="22"/>
        </w:rPr>
        <w:t xml:space="preserve"> months</w:t>
      </w:r>
      <w:r w:rsidR="00BE6A3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As a whole</w:t>
      </w:r>
      <w:r w:rsidR="00DB751A" w:rsidRPr="00E261E9">
        <w:rPr>
          <w:rFonts w:ascii="Times New Roman" w:hAnsi="Times New Roman"/>
          <w:sz w:val="22"/>
        </w:rPr>
        <w:t xml:space="preserve">, 8 </w:t>
      </w:r>
      <w:r w:rsidR="00BE6A39" w:rsidRPr="00E261E9">
        <w:rPr>
          <w:rFonts w:ascii="Times New Roman" w:hAnsi="Times New Roman"/>
          <w:sz w:val="22"/>
        </w:rPr>
        <w:t xml:space="preserve">(57.1%) </w:t>
      </w:r>
      <w:r w:rsidR="00DB751A" w:rsidRPr="00E261E9">
        <w:rPr>
          <w:rFonts w:ascii="Times New Roman" w:hAnsi="Times New Roman"/>
          <w:sz w:val="22"/>
        </w:rPr>
        <w:t xml:space="preserve">patients discontinued </w:t>
      </w:r>
      <w:r w:rsidR="00DB751A">
        <w:rPr>
          <w:rFonts w:ascii="Times New Roman" w:hAnsi="Times New Roman"/>
          <w:sz w:val="22"/>
        </w:rPr>
        <w:t>sirolimus</w:t>
      </w:r>
      <w:r w:rsidR="00DB751A" w:rsidRPr="00E261E9">
        <w:rPr>
          <w:rFonts w:ascii="Times New Roman" w:hAnsi="Times New Roman"/>
          <w:sz w:val="22"/>
        </w:rPr>
        <w:t xml:space="preserve"> at the time of </w:t>
      </w:r>
      <w:r w:rsidR="00DB751A">
        <w:rPr>
          <w:rFonts w:ascii="Times New Roman" w:hAnsi="Times New Roman"/>
          <w:sz w:val="22"/>
        </w:rPr>
        <w:t>last follow-up</w:t>
      </w:r>
      <w:r w:rsidR="00DB751A" w:rsidRPr="00E261E9">
        <w:rPr>
          <w:rFonts w:ascii="Times New Roman" w:hAnsi="Times New Roman"/>
          <w:sz w:val="22"/>
        </w:rPr>
        <w:t xml:space="preserve"> (Fig. 1</w:t>
      </w:r>
      <w:r w:rsidR="00B42CF9">
        <w:rPr>
          <w:rFonts w:ascii="Times New Roman" w:hAnsi="Times New Roman"/>
          <w:sz w:val="22"/>
        </w:rPr>
        <w:t>)</w:t>
      </w:r>
      <w:r w:rsidR="001B657C">
        <w:rPr>
          <w:rFonts w:ascii="Times New Roman" w:hAnsi="Times New Roman"/>
          <w:sz w:val="22"/>
        </w:rPr>
        <w:t>.</w:t>
      </w:r>
      <w:r w:rsidR="00B42CF9">
        <w:rPr>
          <w:rFonts w:ascii="Times New Roman" w:hAnsi="Times New Roman"/>
          <w:sz w:val="22"/>
        </w:rPr>
        <w:t xml:space="preserve"> P</w:t>
      </w:r>
      <w:r w:rsidR="00BE6A39">
        <w:rPr>
          <w:rFonts w:ascii="Times New Roman" w:hAnsi="Times New Roman"/>
          <w:sz w:val="22"/>
        </w:rPr>
        <w:t>atient</w:t>
      </w:r>
      <w:r w:rsidR="00BE6A39" w:rsidRPr="002148F7">
        <w:rPr>
          <w:rFonts w:ascii="Times New Roman" w:hAnsi="Times New Roman"/>
          <w:sz w:val="22"/>
        </w:rPr>
        <w:t xml:space="preserve"> </w:t>
      </w:r>
      <w:r w:rsidR="00BE6A39">
        <w:rPr>
          <w:rFonts w:ascii="Times New Roman" w:hAnsi="Times New Roman"/>
          <w:sz w:val="22"/>
        </w:rPr>
        <w:t>who e</w:t>
      </w:r>
      <w:r w:rsidR="00BE6A39" w:rsidRPr="002148F7">
        <w:rPr>
          <w:rFonts w:ascii="Times New Roman" w:hAnsi="Times New Roman"/>
          <w:sz w:val="22"/>
        </w:rPr>
        <w:t xml:space="preserve">xperienced </w:t>
      </w:r>
      <w:r w:rsidR="00BE6A39">
        <w:rPr>
          <w:rFonts w:ascii="Times New Roman" w:hAnsi="Times New Roman"/>
          <w:sz w:val="22"/>
        </w:rPr>
        <w:t xml:space="preserve">primary and secondary </w:t>
      </w:r>
      <w:r w:rsidR="00BE6A39" w:rsidRPr="002148F7">
        <w:rPr>
          <w:rFonts w:ascii="Times New Roman" w:hAnsi="Times New Roman"/>
          <w:sz w:val="22"/>
        </w:rPr>
        <w:t xml:space="preserve">graft </w:t>
      </w:r>
      <w:r w:rsidR="00BE6A39">
        <w:rPr>
          <w:rFonts w:ascii="Times New Roman" w:hAnsi="Times New Roman"/>
          <w:sz w:val="22"/>
        </w:rPr>
        <w:t xml:space="preserve">failure was </w:t>
      </w:r>
      <w:r w:rsidR="00BE6A39">
        <w:rPr>
          <w:rFonts w:ascii="Times New Roman" w:hAnsi="Times New Roman"/>
          <w:sz w:val="22"/>
        </w:rPr>
        <w:lastRenderedPageBreak/>
        <w:t>not observed at all.</w:t>
      </w:r>
    </w:p>
    <w:p w14:paraId="257AFA64" w14:textId="71288633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>f the three patients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, #</w:t>
      </w:r>
      <w:r w:rsidR="009738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>, and #</w:t>
      </w:r>
      <w:r w:rsidR="009738F9">
        <w:rPr>
          <w:rFonts w:ascii="Times New Roman" w:hAnsi="Times New Roman"/>
          <w:sz w:val="22"/>
        </w:rPr>
        <w:t>13</w:t>
      </w:r>
      <w:r w:rsidRPr="009C5649">
        <w:rPr>
          <w:rFonts w:ascii="Times New Roman" w:hAnsi="Times New Roman"/>
          <w:sz w:val="22"/>
        </w:rPr>
        <w:t>) with major ABO mismatches, one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>
        <w:rPr>
          <w:rFonts w:ascii="Times New Roman" w:hAnsi="Times New Roman"/>
          <w:sz w:val="22"/>
        </w:rPr>
        <w:t xml:space="preserve">, who </w:t>
      </w:r>
      <w:r w:rsidRPr="009C5649">
        <w:rPr>
          <w:rFonts w:ascii="Times New Roman" w:hAnsi="Times New Roman"/>
          <w:sz w:val="22"/>
        </w:rPr>
        <w:t>achiev</w:t>
      </w:r>
      <w:r w:rsidR="00BA53EA">
        <w:rPr>
          <w:rFonts w:ascii="Times New Roman" w:hAnsi="Times New Roman"/>
          <w:sz w:val="22"/>
        </w:rPr>
        <w:t>ed</w:t>
      </w:r>
      <w:r w:rsidRPr="009C5649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>
        <w:rPr>
          <w:rFonts w:ascii="Times New Roman" w:hAnsi="Times New Roman"/>
          <w:sz w:val="22"/>
        </w:rPr>
        <w:t>7.8</w:t>
      </w:r>
      <w:r w:rsidRPr="009C5649">
        <w:rPr>
          <w:rFonts w:ascii="Times New Roman" w:hAnsi="Times New Roman"/>
          <w:sz w:val="22"/>
        </w:rPr>
        <w:t xml:space="preserve"> months. Another (UPN #</w:t>
      </w:r>
      <w:r w:rsidR="00756A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 xml:space="preserve">) discontinued sirolimus after post-transplant </w:t>
      </w:r>
      <w:r w:rsidR="00756AF9">
        <w:rPr>
          <w:rFonts w:ascii="Times New Roman" w:hAnsi="Times New Roman"/>
          <w:sz w:val="22"/>
        </w:rPr>
        <w:t>14.7</w:t>
      </w:r>
      <w:r w:rsidRPr="009C5649">
        <w:rPr>
          <w:rFonts w:ascii="Times New Roman" w:hAnsi="Times New Roman"/>
          <w:sz w:val="22"/>
        </w:rPr>
        <w:t xml:space="preserve"> months with a stable </w:t>
      </w:r>
      <w:r w:rsidR="00BA53EA">
        <w:rPr>
          <w:rFonts w:ascii="Times New Roman" w:hAnsi="Times New Roman"/>
          <w:sz w:val="22"/>
        </w:rPr>
        <w:t xml:space="preserve">PB donor WB and T-cell </w:t>
      </w:r>
      <w:r w:rsidRPr="009C5649">
        <w:rPr>
          <w:rFonts w:ascii="Times New Roman" w:hAnsi="Times New Roman"/>
          <w:sz w:val="22"/>
        </w:rPr>
        <w:t>mixed chimerism</w:t>
      </w:r>
      <w:r w:rsidR="00BA53EA">
        <w:rPr>
          <w:rFonts w:ascii="Times New Roman" w:hAnsi="Times New Roman"/>
          <w:sz w:val="22"/>
        </w:rPr>
        <w:t xml:space="preserve"> (89% and 46% at the last follow-up</w:t>
      </w:r>
      <w:r w:rsidR="008F7037">
        <w:rPr>
          <w:rFonts w:ascii="Times New Roman" w:hAnsi="Times New Roman"/>
          <w:sz w:val="22"/>
        </w:rPr>
        <w:t>, respectively</w:t>
      </w:r>
      <w:r w:rsidR="00BA53EA">
        <w:rPr>
          <w:rFonts w:ascii="Times New Roman" w:hAnsi="Times New Roman"/>
          <w:sz w:val="22"/>
        </w:rPr>
        <w:t>)</w:t>
      </w:r>
      <w:r w:rsidRPr="009C5649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>
        <w:rPr>
          <w:rFonts w:ascii="Times New Roman" w:hAnsi="Times New Roman"/>
          <w:sz w:val="22"/>
        </w:rPr>
        <w:t xml:space="preserve">as </w:t>
      </w:r>
      <w:r w:rsidRPr="009C5649">
        <w:rPr>
          <w:rFonts w:ascii="Times New Roman" w:hAnsi="Times New Roman"/>
          <w:sz w:val="22"/>
        </w:rPr>
        <w:t>described above. Of the three patients (UPN #0</w:t>
      </w:r>
      <w:r w:rsidR="00756AF9">
        <w:rPr>
          <w:rFonts w:ascii="Times New Roman" w:hAnsi="Times New Roman"/>
          <w:sz w:val="22"/>
        </w:rPr>
        <w:t>3</w:t>
      </w:r>
      <w:r w:rsidRPr="009C5649">
        <w:rPr>
          <w:rFonts w:ascii="Times New Roman" w:hAnsi="Times New Roman"/>
          <w:sz w:val="22"/>
        </w:rPr>
        <w:t>, #0</w:t>
      </w:r>
      <w:r w:rsidR="00756AF9">
        <w:rPr>
          <w:rFonts w:ascii="Times New Roman" w:hAnsi="Times New Roman"/>
          <w:sz w:val="22"/>
        </w:rPr>
        <w:t>7</w:t>
      </w:r>
      <w:r w:rsidRPr="009C5649">
        <w:rPr>
          <w:rFonts w:ascii="Times New Roman" w:hAnsi="Times New Roman"/>
          <w:sz w:val="22"/>
        </w:rPr>
        <w:t>, and #</w:t>
      </w:r>
      <w:r w:rsidR="00756AF9">
        <w:rPr>
          <w:rFonts w:ascii="Times New Roman" w:hAnsi="Times New Roman"/>
          <w:sz w:val="22"/>
        </w:rPr>
        <w:t>08</w:t>
      </w:r>
      <w:r w:rsidRPr="009C5649">
        <w:rPr>
          <w:rFonts w:ascii="Times New Roman" w:hAnsi="Times New Roman"/>
          <w:sz w:val="22"/>
        </w:rPr>
        <w:t>) with minor ABO mismatch, only one (UPN #</w:t>
      </w:r>
      <w:r w:rsidR="00756AF9">
        <w:rPr>
          <w:rFonts w:ascii="Times New Roman" w:hAnsi="Times New Roman"/>
          <w:sz w:val="22"/>
        </w:rPr>
        <w:t>03</w:t>
      </w:r>
      <w:r w:rsidRPr="009C5649">
        <w:rPr>
          <w:rFonts w:ascii="Times New Roman" w:hAnsi="Times New Roman"/>
          <w:sz w:val="22"/>
        </w:rPr>
        <w:t xml:space="preserve">) required the optional reinforced SC infusion, whereas </w:t>
      </w:r>
      <w:r w:rsidR="007D46D0">
        <w:rPr>
          <w:rFonts w:ascii="Times New Roman" w:hAnsi="Times New Roman"/>
          <w:sz w:val="22"/>
        </w:rPr>
        <w:t>the others</w:t>
      </w:r>
      <w:r w:rsidRPr="009C5649">
        <w:rPr>
          <w:rFonts w:ascii="Times New Roman" w:hAnsi="Times New Roman"/>
          <w:sz w:val="22"/>
        </w:rPr>
        <w:t xml:space="preserve"> successfully discontinued sirolimus without requiring the optional reinforced SC infusion.</w:t>
      </w:r>
    </w:p>
    <w:p w14:paraId="34F28C59" w14:textId="59E1C29E" w:rsidR="00C06A0A" w:rsidRPr="00DB751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/>
          <w:sz w:val="22"/>
        </w:rPr>
        <w:t>The o</w:t>
      </w:r>
      <w:r w:rsidR="006A15E8"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</w:t>
      </w:r>
      <w:r w:rsidR="000821C8">
        <w:rPr>
          <w:rFonts w:ascii="Times New Roman" w:hAnsi="Times New Roman"/>
          <w:sz w:val="22"/>
        </w:rPr>
        <w:t>3</w:t>
      </w:r>
      <w:r w:rsidR="00DB751A" w:rsidRPr="002148F7">
        <w:rPr>
          <w:rFonts w:ascii="Times New Roman" w:hAnsi="Times New Roman"/>
          <w:sz w:val="22"/>
        </w:rPr>
        <w:t>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768FC757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the above-mentioned </w:t>
      </w:r>
      <w:r w:rsidR="00012184">
        <w:rPr>
          <w:rFonts w:ascii="Times New Roman" w:hAnsi="Times New Roman"/>
          <w:sz w:val="22"/>
        </w:rPr>
        <w:t xml:space="preserve">patient </w:t>
      </w:r>
      <w:r w:rsidR="00973459">
        <w:rPr>
          <w:rFonts w:ascii="Times New Roman" w:hAnsi="Times New Roman"/>
          <w:sz w:val="22"/>
        </w:rPr>
        <w:t xml:space="preserve">with follow-up duration of </w:t>
      </w:r>
      <w:r w:rsidR="002434A5">
        <w:rPr>
          <w:rFonts w:ascii="Times New Roman" w:hAnsi="Times New Roman"/>
          <w:sz w:val="22"/>
        </w:rPr>
        <w:t>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</w:t>
      </w:r>
      <w:r w:rsidR="00756AF9">
        <w:rPr>
          <w:rFonts w:ascii="Times New Roman" w:hAnsi="Times New Roman"/>
          <w:sz w:val="22"/>
        </w:rPr>
        <w:t>03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</w:t>
      </w:r>
      <w:r w:rsidR="00EA05C8">
        <w:rPr>
          <w:rFonts w:ascii="Times New Roman" w:hAnsi="Times New Roman"/>
          <w:sz w:val="22"/>
        </w:rPr>
        <w:t>The o</w:t>
      </w:r>
      <w:r w:rsidR="00555575">
        <w:rPr>
          <w:rFonts w:ascii="Times New Roman" w:hAnsi="Times New Roman"/>
          <w:sz w:val="22"/>
        </w:rPr>
        <w:t>thers</w:t>
      </w:r>
      <w:r w:rsidR="000C3151">
        <w:rPr>
          <w:rFonts w:ascii="Times New Roman" w:hAnsi="Times New Roman"/>
          <w:sz w:val="22"/>
        </w:rPr>
        <w:t xml:space="preserve">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</w:t>
      </w:r>
      <w:r w:rsidR="00555575">
        <w:rPr>
          <w:rFonts w:ascii="Times New Roman" w:hAnsi="Times New Roman"/>
          <w:sz w:val="22"/>
        </w:rPr>
        <w:t xml:space="preserve"> </w:t>
      </w:r>
      <w:r w:rsidR="000F7C4E" w:rsidRPr="00756AF9">
        <w:rPr>
          <w:rFonts w:ascii="Times New Roman" w:hAnsi="Times New Roman"/>
          <w:sz w:val="22"/>
        </w:rPr>
        <w:t>(UPN #0</w:t>
      </w:r>
      <w:r w:rsidR="000F7C4E">
        <w:rPr>
          <w:rFonts w:ascii="Times New Roman" w:hAnsi="Times New Roman"/>
          <w:sz w:val="22"/>
        </w:rPr>
        <w:t>2</w:t>
      </w:r>
      <w:r w:rsidR="000F7C4E" w:rsidRPr="00756AF9">
        <w:rPr>
          <w:rFonts w:ascii="Times New Roman" w:hAnsi="Times New Roman"/>
          <w:sz w:val="22"/>
        </w:rPr>
        <w:t xml:space="preserve">, #10 and #11) </w:t>
      </w:r>
      <w:r w:rsidR="00555575">
        <w:rPr>
          <w:rFonts w:ascii="Times New Roman" w:hAnsi="Times New Roman"/>
          <w:sz w:val="22"/>
        </w:rPr>
        <w:t>patients</w:t>
      </w:r>
      <w:r w:rsidRPr="002148F7">
        <w:rPr>
          <w:rFonts w:ascii="Times New Roman" w:hAnsi="Times New Roman"/>
          <w:sz w:val="22"/>
        </w:rPr>
        <w:t xml:space="preserve"> of them</w:t>
      </w:r>
      <w:r w:rsidR="000C3151">
        <w:rPr>
          <w:rFonts w:ascii="Times New Roman" w:hAnsi="Times New Roman"/>
          <w:sz w:val="22"/>
        </w:rPr>
        <w:t xml:space="preserve"> </w:t>
      </w:r>
      <w:r w:rsidRPr="00756AF9">
        <w:rPr>
          <w:rFonts w:ascii="Times New Roman" w:hAnsi="Times New Roman"/>
          <w:sz w:val="22"/>
        </w:rPr>
        <w:t xml:space="preserve">failed to </w:t>
      </w:r>
      <w:r w:rsidR="00D97E0A">
        <w:rPr>
          <w:rFonts w:ascii="Times New Roman" w:hAnsi="Times New Roman"/>
          <w:sz w:val="22"/>
        </w:rPr>
        <w:t xml:space="preserve">maintain </w:t>
      </w:r>
      <w:r w:rsidRPr="002148F7">
        <w:rPr>
          <w:rFonts w:ascii="Times New Roman" w:hAnsi="Times New Roman"/>
          <w:sz w:val="22"/>
        </w:rPr>
        <w:t>donor T-cell chimerism</w:t>
      </w:r>
      <w:r w:rsidR="00D97E0A">
        <w:rPr>
          <w:rFonts w:ascii="Times New Roman" w:hAnsi="Times New Roman"/>
          <w:sz w:val="22"/>
        </w:rPr>
        <w:t xml:space="preserve"> over 50%</w:t>
      </w:r>
      <w:r w:rsidRPr="002148F7">
        <w:rPr>
          <w:rFonts w:ascii="Times New Roman" w:hAnsi="Times New Roman"/>
          <w:sz w:val="22"/>
        </w:rPr>
        <w:t xml:space="preserve"> after </w:t>
      </w:r>
      <w:r w:rsidR="000C3151">
        <w:rPr>
          <w:rFonts w:ascii="Times New Roman" w:hAnsi="Times New Roman"/>
          <w:sz w:val="22"/>
        </w:rPr>
        <w:t>post-</w:t>
      </w:r>
      <w:r w:rsidR="000C3151" w:rsidRPr="00756AF9">
        <w:rPr>
          <w:rFonts w:ascii="Times New Roman" w:hAnsi="Times New Roman"/>
          <w:sz w:val="22"/>
        </w:rPr>
        <w:t xml:space="preserve">transplant one </w:t>
      </w:r>
      <w:r w:rsidRPr="00756AF9">
        <w:rPr>
          <w:rFonts w:ascii="Times New Roman" w:hAnsi="Times New Roman"/>
          <w:sz w:val="22"/>
        </w:rPr>
        <w:t>year</w:t>
      </w:r>
      <w:r w:rsidR="000C3151" w:rsidRPr="00756AF9">
        <w:rPr>
          <w:rFonts w:ascii="Times New Roman" w:hAnsi="Times New Roman"/>
          <w:sz w:val="22"/>
        </w:rPr>
        <w:t xml:space="preserve">, but </w:t>
      </w:r>
      <w:r w:rsidRPr="00756AF9">
        <w:rPr>
          <w:rFonts w:ascii="Times New Roman" w:hAnsi="Times New Roman"/>
          <w:sz w:val="22"/>
        </w:rPr>
        <w:t>one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0)</w:t>
      </w:r>
      <w:r w:rsidRPr="00756AF9">
        <w:rPr>
          <w:rFonts w:ascii="Times New Roman" w:hAnsi="Times New Roman"/>
          <w:sz w:val="22"/>
        </w:rPr>
        <w:t xml:space="preserve"> refused </w:t>
      </w:r>
      <w:r w:rsidR="000C3151" w:rsidRPr="00756AF9">
        <w:rPr>
          <w:rFonts w:ascii="Times New Roman" w:hAnsi="Times New Roman"/>
          <w:sz w:val="22"/>
        </w:rPr>
        <w:t>further procedure</w:t>
      </w:r>
      <w:r w:rsidRPr="00756AF9">
        <w:rPr>
          <w:rFonts w:ascii="Times New Roman" w:hAnsi="Times New Roman"/>
          <w:sz w:val="22"/>
        </w:rPr>
        <w:t xml:space="preserve"> and is currently </w:t>
      </w:r>
      <w:r w:rsidR="00273237">
        <w:rPr>
          <w:rFonts w:ascii="Times New Roman" w:hAnsi="Times New Roman"/>
          <w:sz w:val="22"/>
        </w:rPr>
        <w:t>receiving</w:t>
      </w:r>
      <w:r w:rsidRPr="00756AF9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sirolimus</w:t>
      </w:r>
      <w:r w:rsidRPr="00756AF9">
        <w:rPr>
          <w:rFonts w:ascii="Times New Roman" w:hAnsi="Times New Roman"/>
          <w:sz w:val="22"/>
        </w:rPr>
        <w:t xml:space="preserve">. Including </w:t>
      </w:r>
      <w:r w:rsidR="00594CF0">
        <w:rPr>
          <w:rFonts w:ascii="Times New Roman" w:hAnsi="Times New Roman"/>
          <w:sz w:val="22"/>
        </w:rPr>
        <w:t xml:space="preserve">one </w:t>
      </w:r>
      <w:r w:rsidRPr="00756AF9">
        <w:rPr>
          <w:rFonts w:ascii="Times New Roman" w:hAnsi="Times New Roman"/>
          <w:sz w:val="22"/>
        </w:rPr>
        <w:t xml:space="preserve">patient with impending </w:t>
      </w:r>
      <w:r w:rsidR="000C3151" w:rsidRPr="00756AF9">
        <w:rPr>
          <w:rFonts w:ascii="Times New Roman" w:hAnsi="Times New Roman"/>
          <w:sz w:val="22"/>
        </w:rPr>
        <w:t>graft failure</w:t>
      </w:r>
      <w:r w:rsidRPr="00756AF9">
        <w:rPr>
          <w:rFonts w:ascii="Times New Roman" w:hAnsi="Times New Roman"/>
          <w:sz w:val="22"/>
        </w:rPr>
        <w:t>, a total of three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02</w:t>
      </w:r>
      <w:r w:rsidR="000C3151" w:rsidRPr="00756AF9">
        <w:rPr>
          <w:rFonts w:ascii="Times New Roman" w:hAnsi="Times New Roman"/>
          <w:sz w:val="22"/>
        </w:rPr>
        <w:t>, #0</w:t>
      </w:r>
      <w:r w:rsidR="00756AF9" w:rsidRPr="00756AF9">
        <w:rPr>
          <w:rFonts w:ascii="Times New Roman" w:hAnsi="Times New Roman"/>
          <w:sz w:val="22"/>
        </w:rPr>
        <w:t>3</w:t>
      </w:r>
      <w:r w:rsidR="000C3151" w:rsidRPr="00756AF9">
        <w:rPr>
          <w:rFonts w:ascii="Times New Roman" w:hAnsi="Times New Roman"/>
          <w:sz w:val="22"/>
        </w:rPr>
        <w:t xml:space="preserve">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received the </w:t>
      </w:r>
      <w:r w:rsidR="000C3151" w:rsidRPr="00756AF9">
        <w:rPr>
          <w:rFonts w:ascii="Times New Roman" w:hAnsi="Times New Roman"/>
          <w:sz w:val="22"/>
        </w:rPr>
        <w:t xml:space="preserve">optional </w:t>
      </w:r>
      <w:r w:rsidRPr="00756AF9">
        <w:rPr>
          <w:rFonts w:ascii="Times New Roman" w:hAnsi="Times New Roman"/>
          <w:sz w:val="22"/>
        </w:rPr>
        <w:t xml:space="preserve">reinforced SC infusion each at </w:t>
      </w:r>
      <w:r w:rsidR="000C3151" w:rsidRPr="00756AF9">
        <w:rPr>
          <w:rFonts w:ascii="Times New Roman" w:hAnsi="Times New Roman"/>
          <w:sz w:val="22"/>
        </w:rPr>
        <w:t xml:space="preserve">post-transplant </w:t>
      </w:r>
      <w:r w:rsidR="00756AF9">
        <w:rPr>
          <w:rFonts w:ascii="Times New Roman" w:hAnsi="Times New Roman"/>
          <w:sz w:val="22"/>
        </w:rPr>
        <w:t xml:space="preserve">37.6, 3.9, and 15.1 </w:t>
      </w:r>
      <w:r w:rsidRPr="00756AF9">
        <w:rPr>
          <w:rFonts w:ascii="Times New Roman" w:hAnsi="Times New Roman"/>
          <w:sz w:val="22"/>
        </w:rPr>
        <w:t>months, respectively</w:t>
      </w:r>
      <w:r w:rsidRPr="002148F7">
        <w:rPr>
          <w:rFonts w:ascii="Times New Roman" w:hAnsi="Times New Roman"/>
          <w:sz w:val="22"/>
        </w:rPr>
        <w:t>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 w:rsidRPr="00CA2B34">
        <w:rPr>
          <w:rFonts w:ascii="Times New Roman" w:hAnsi="Times New Roman"/>
          <w:sz w:val="22"/>
        </w:rPr>
        <w:t>,</w:t>
      </w:r>
      <w:r w:rsidRPr="00CA2B34">
        <w:rPr>
          <w:rFonts w:ascii="Times New Roman" w:hAnsi="Times New Roman"/>
          <w:sz w:val="22"/>
        </w:rPr>
        <w:t xml:space="preserve"> </w:t>
      </w:r>
      <w:r w:rsidR="00BA544A" w:rsidRPr="00CA2B34">
        <w:rPr>
          <w:rFonts w:ascii="Times New Roman" w:hAnsi="Times New Roman"/>
          <w:sz w:val="22"/>
        </w:rPr>
        <w:t xml:space="preserve">total seven patients </w:t>
      </w:r>
      <w:r w:rsidRPr="00CA2B34">
        <w:rPr>
          <w:rFonts w:ascii="Times New Roman" w:hAnsi="Times New Roman"/>
          <w:sz w:val="22"/>
        </w:rPr>
        <w:t>maintain</w:t>
      </w:r>
      <w:r w:rsidR="00BA544A" w:rsidRPr="00CA2B34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>mixed</w:t>
      </w:r>
      <w:r w:rsidR="00CA2B34">
        <w:rPr>
          <w:rFonts w:ascii="Times New Roman" w:hAnsi="Times New Roman"/>
          <w:sz w:val="22"/>
        </w:rPr>
        <w:t xml:space="preserve"> or complete</w:t>
      </w:r>
      <w:r w:rsidR="00BA544A">
        <w:rPr>
          <w:rFonts w:ascii="Times New Roman" w:hAnsi="Times New Roman"/>
          <w:sz w:val="22"/>
        </w:rPr>
        <w:t xml:space="preserve"> chimerism. </w:t>
      </w:r>
      <w:r w:rsidR="0066352D">
        <w:rPr>
          <w:rFonts w:ascii="Times New Roman" w:hAnsi="Times New Roman"/>
          <w:sz w:val="22"/>
        </w:rPr>
        <w:t xml:space="preserve">Except </w:t>
      </w:r>
      <w:r w:rsidR="003466AC">
        <w:rPr>
          <w:rFonts w:ascii="Times New Roman" w:hAnsi="Times New Roman"/>
          <w:sz w:val="22"/>
        </w:rPr>
        <w:t xml:space="preserve">above-mentioned </w:t>
      </w:r>
      <w:r w:rsidR="00594CF0">
        <w:rPr>
          <w:rFonts w:ascii="Times New Roman" w:hAnsi="Times New Roman"/>
          <w:sz w:val="22"/>
        </w:rPr>
        <w:t>one patient</w:t>
      </w:r>
      <w:r w:rsidR="0066352D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148F7">
        <w:rPr>
          <w:rFonts w:ascii="Times New Roman" w:hAnsi="Times New Roman"/>
          <w:sz w:val="22"/>
        </w:rPr>
        <w:t xml:space="preserve">he </w:t>
      </w:r>
      <w:r w:rsidR="00C72A1C">
        <w:rPr>
          <w:rFonts w:ascii="Times New Roman" w:hAnsi="Times New Roman"/>
          <w:sz w:val="22"/>
        </w:rPr>
        <w:t>median</w:t>
      </w:r>
      <w:r w:rsidR="00256032" w:rsidRPr="002148F7">
        <w:rPr>
          <w:rFonts w:ascii="Times New Roman" w:hAnsi="Times New Roman"/>
          <w:sz w:val="22"/>
        </w:rPr>
        <w:t xml:space="preserve">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</w:t>
      </w:r>
      <w:r w:rsidR="0066352D">
        <w:rPr>
          <w:rFonts w:ascii="Times New Roman" w:hAnsi="Times New Roman"/>
          <w:sz w:val="22"/>
        </w:rPr>
        <w:t xml:space="preserve"> patients</w:t>
      </w:r>
      <w:r w:rsidR="00BA544A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significantly improved from </w:t>
      </w:r>
      <w:r w:rsidR="0066352D" w:rsidRPr="0066352D">
        <w:rPr>
          <w:rFonts w:ascii="Times New Roman" w:hAnsi="Times New Roman"/>
          <w:sz w:val="22"/>
        </w:rPr>
        <w:t>7.7</w:t>
      </w:r>
      <w:r w:rsidR="00286914" w:rsidRPr="0066352D">
        <w:rPr>
          <w:rFonts w:ascii="Times New Roman" w:hAnsi="Times New Roman"/>
          <w:sz w:val="22"/>
        </w:rPr>
        <w:t xml:space="preserve"> </w:t>
      </w:r>
      <w:r w:rsidR="00256032" w:rsidRPr="0066352D">
        <w:rPr>
          <w:rFonts w:ascii="Times New Roman" w:hAnsi="Times New Roman"/>
          <w:sz w:val="22"/>
        </w:rPr>
        <w:t>g/dL (range,</w:t>
      </w:r>
      <w:r w:rsidR="00286914" w:rsidRPr="0066352D">
        <w:rPr>
          <w:rFonts w:ascii="Times New Roman" w:hAnsi="Times New Roman"/>
          <w:sz w:val="22"/>
        </w:rPr>
        <w:t xml:space="preserve"> 7.</w:t>
      </w:r>
      <w:r w:rsidR="0066352D" w:rsidRPr="0066352D">
        <w:rPr>
          <w:rFonts w:ascii="Times New Roman" w:hAnsi="Times New Roman"/>
          <w:sz w:val="22"/>
        </w:rPr>
        <w:t>4</w:t>
      </w:r>
      <w:r w:rsidR="00286914" w:rsidRPr="0066352D">
        <w:rPr>
          <w:rFonts w:ascii="Times New Roman" w:hAnsi="Times New Roman"/>
          <w:sz w:val="22"/>
        </w:rPr>
        <w:t>–</w:t>
      </w:r>
      <w:r w:rsidR="0066352D" w:rsidRPr="0066352D">
        <w:rPr>
          <w:rFonts w:ascii="Times New Roman" w:hAnsi="Times New Roman"/>
          <w:sz w:val="22"/>
        </w:rPr>
        <w:t>9.4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 xml:space="preserve"> and 8.0 g/dL (range, 7.</w:t>
      </w:r>
      <w:r w:rsidR="0066352D" w:rsidRPr="0066352D">
        <w:rPr>
          <w:rFonts w:ascii="Times New Roman" w:hAnsi="Times New Roman"/>
          <w:sz w:val="22"/>
        </w:rPr>
        <w:t>6</w:t>
      </w:r>
      <w:r w:rsidR="00BA544A" w:rsidRPr="0066352D">
        <w:rPr>
          <w:rFonts w:ascii="Times New Roman" w:hAnsi="Times New Roman"/>
          <w:sz w:val="22"/>
        </w:rPr>
        <w:t>–9.</w:t>
      </w:r>
      <w:r w:rsidR="0066352D" w:rsidRPr="0066352D">
        <w:rPr>
          <w:rFonts w:ascii="Times New Roman" w:hAnsi="Times New Roman"/>
          <w:sz w:val="22"/>
        </w:rPr>
        <w:t>1</w:t>
      </w:r>
      <w:r w:rsidR="00BA544A" w:rsidRPr="0066352D">
        <w:rPr>
          <w:rFonts w:ascii="Times New Roman" w:hAnsi="Times New Roman"/>
          <w:sz w:val="22"/>
        </w:rPr>
        <w:t>)</w:t>
      </w:r>
      <w:r w:rsidR="00C72A1C">
        <w:rPr>
          <w:rFonts w:ascii="Times New Roman" w:hAnsi="Times New Roman"/>
          <w:sz w:val="22"/>
        </w:rPr>
        <w:t xml:space="preserve"> before receiving our strategy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 xml:space="preserve">, to </w:t>
      </w:r>
      <w:r w:rsidR="0066352D" w:rsidRPr="0066352D">
        <w:rPr>
          <w:rFonts w:ascii="Times New Roman" w:hAnsi="Times New Roman"/>
          <w:sz w:val="22"/>
        </w:rPr>
        <w:t>12.8</w:t>
      </w:r>
      <w:r w:rsidR="00BA544A" w:rsidRPr="0066352D">
        <w:rPr>
          <w:rFonts w:ascii="Times New Roman" w:hAnsi="Times New Roman"/>
          <w:sz w:val="22"/>
        </w:rPr>
        <w:t xml:space="preserve">g/dL </w:t>
      </w:r>
      <w:r w:rsidR="00BA544A" w:rsidRPr="0066352D">
        <w:rPr>
          <w:rFonts w:ascii="Times New Roman" w:hAnsi="Times New Roman"/>
          <w:sz w:val="22"/>
        </w:rPr>
        <w:lastRenderedPageBreak/>
        <w:t>(range,</w:t>
      </w:r>
      <w:r w:rsidR="0066352D" w:rsidRPr="0066352D">
        <w:rPr>
          <w:rFonts w:ascii="Times New Roman" w:hAnsi="Times New Roman"/>
          <w:sz w:val="22"/>
        </w:rPr>
        <w:t>12.5</w:t>
      </w:r>
      <w:r w:rsidR="00BA544A" w:rsidRPr="0066352D">
        <w:rPr>
          <w:rFonts w:ascii="Times New Roman" w:hAnsi="Times New Roman"/>
          <w:sz w:val="22"/>
        </w:rPr>
        <w:t xml:space="preserve">– </w:t>
      </w:r>
      <w:r w:rsidR="0066352D" w:rsidRPr="0066352D">
        <w:rPr>
          <w:rFonts w:ascii="Times New Roman" w:hAnsi="Times New Roman"/>
          <w:sz w:val="22"/>
        </w:rPr>
        <w:t>13.7</w:t>
      </w:r>
      <w:r w:rsidR="00BA544A" w:rsidRPr="0066352D">
        <w:rPr>
          <w:rFonts w:ascii="Times New Roman" w:hAnsi="Times New Roman"/>
          <w:sz w:val="22"/>
        </w:rPr>
        <w:t xml:space="preserve">) and </w:t>
      </w:r>
      <w:r w:rsidR="00286914" w:rsidRPr="0066352D">
        <w:rPr>
          <w:rFonts w:ascii="Times New Roman" w:hAnsi="Times New Roman"/>
          <w:sz w:val="22"/>
        </w:rPr>
        <w:t>1</w:t>
      </w:r>
      <w:r w:rsidR="0066352D" w:rsidRPr="0066352D">
        <w:rPr>
          <w:rFonts w:ascii="Times New Roman" w:hAnsi="Times New Roman"/>
          <w:sz w:val="22"/>
        </w:rPr>
        <w:t>4.3</w:t>
      </w:r>
      <w:r w:rsidR="00256032" w:rsidRPr="0066352D">
        <w:rPr>
          <w:rFonts w:ascii="Times New Roman" w:hAnsi="Times New Roman"/>
          <w:sz w:val="22"/>
        </w:rPr>
        <w:t xml:space="preserve"> g/dL (range, </w:t>
      </w:r>
      <w:r w:rsidR="0066352D" w:rsidRPr="0066352D">
        <w:rPr>
          <w:rFonts w:ascii="Times New Roman" w:hAnsi="Times New Roman"/>
          <w:sz w:val="22"/>
        </w:rPr>
        <w:t>11.0</w:t>
      </w:r>
      <w:r w:rsidR="00286914" w:rsidRPr="0066352D">
        <w:rPr>
          <w:rFonts w:ascii="Times New Roman" w:hAnsi="Times New Roman"/>
          <w:sz w:val="22"/>
        </w:rPr>
        <w:t>–1</w:t>
      </w:r>
      <w:r w:rsidR="0066352D" w:rsidRPr="0066352D">
        <w:rPr>
          <w:rFonts w:ascii="Times New Roman" w:hAnsi="Times New Roman"/>
          <w:sz w:val="22"/>
        </w:rPr>
        <w:t>5.4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>,</w:t>
      </w:r>
      <w:r w:rsidR="00B76959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at the time of last follow-up </w:t>
      </w:r>
      <w:r w:rsidR="00B76959">
        <w:rPr>
          <w:rFonts w:ascii="Times New Roman" w:hAnsi="Times New Roman"/>
          <w:sz w:val="22"/>
        </w:rPr>
        <w:t>(</w:t>
      </w:r>
      <w:r w:rsidR="00B76959" w:rsidRPr="00D84F77">
        <w:rPr>
          <w:rFonts w:ascii="Times New Roman" w:hAnsi="Times New Roman"/>
          <w:i/>
          <w:iCs/>
          <w:sz w:val="22"/>
        </w:rPr>
        <w:t>P</w:t>
      </w:r>
      <w:r w:rsidR="00B76959" w:rsidRPr="00D84F77">
        <w:rPr>
          <w:rFonts w:ascii="Times New Roman" w:hAnsi="Times New Roman"/>
          <w:sz w:val="22"/>
        </w:rPr>
        <w:t xml:space="preserve"> &lt; 0.0</w:t>
      </w:r>
      <w:r w:rsidR="00D84F77" w:rsidRPr="00D84F77">
        <w:rPr>
          <w:rFonts w:ascii="Times New Roman" w:hAnsi="Times New Roman"/>
          <w:sz w:val="22"/>
        </w:rPr>
        <w:t xml:space="preserve">1 and </w:t>
      </w:r>
      <w:r w:rsidR="00D84F77" w:rsidRPr="00D84F77">
        <w:rPr>
          <w:rFonts w:ascii="Times New Roman" w:hAnsi="Times New Roman"/>
          <w:i/>
          <w:iCs/>
          <w:sz w:val="22"/>
        </w:rPr>
        <w:t>P</w:t>
      </w:r>
      <w:r w:rsidR="00D84F77" w:rsidRPr="00D84F77">
        <w:rPr>
          <w:rFonts w:ascii="Times New Roman" w:hAnsi="Times New Roman"/>
          <w:sz w:val="22"/>
        </w:rPr>
        <w:t xml:space="preserve"> = 0.01, respectively</w:t>
      </w:r>
      <w:r w:rsidR="00B76959" w:rsidRPr="00D84F77">
        <w:rPr>
          <w:rFonts w:ascii="Times New Roman" w:hAnsi="Times New Roman"/>
          <w:sz w:val="22"/>
        </w:rPr>
        <w:t>)</w:t>
      </w:r>
      <w:r w:rsidR="00BA544A" w:rsidRPr="00D84F77">
        <w:rPr>
          <w:rFonts w:ascii="Times New Roman" w:hAnsi="Times New Roman"/>
          <w:sz w:val="22"/>
        </w:rPr>
        <w:t xml:space="preserve">. </w:t>
      </w:r>
      <w:r w:rsidR="00B76959" w:rsidRPr="00D84F77">
        <w:rPr>
          <w:rFonts w:ascii="Times New Roman" w:hAnsi="Times New Roman"/>
          <w:sz w:val="22"/>
        </w:rPr>
        <w:t xml:space="preserve">After </w:t>
      </w:r>
      <w:r w:rsidR="002434A5">
        <w:rPr>
          <w:rFonts w:ascii="Times New Roman" w:hAnsi="Times New Roman"/>
          <w:sz w:val="22"/>
        </w:rPr>
        <w:t xml:space="preserve">patients </w:t>
      </w:r>
      <w:r w:rsidR="00B76959" w:rsidRPr="00D84F77">
        <w:rPr>
          <w:rFonts w:ascii="Times New Roman" w:hAnsi="Times New Roman"/>
          <w:sz w:val="22"/>
        </w:rPr>
        <w:t>receiv</w:t>
      </w:r>
      <w:r w:rsidR="002434A5">
        <w:rPr>
          <w:rFonts w:ascii="Times New Roman" w:hAnsi="Times New Roman"/>
          <w:sz w:val="22"/>
        </w:rPr>
        <w:t>ed</w:t>
      </w:r>
      <w:r w:rsidR="00B76959" w:rsidRPr="00D84F77">
        <w:rPr>
          <w:rFonts w:ascii="Times New Roman" w:hAnsi="Times New Roman"/>
          <w:sz w:val="22"/>
        </w:rPr>
        <w:t xml:space="preserve"> our strategy, t</w:t>
      </w:r>
      <w:r w:rsidR="00BA544A" w:rsidRPr="00D84F77">
        <w:rPr>
          <w:rFonts w:ascii="Times New Roman" w:hAnsi="Times New Roman"/>
          <w:sz w:val="22"/>
        </w:rPr>
        <w:t xml:space="preserve">here was no </w:t>
      </w:r>
      <w:r w:rsidR="002434A5">
        <w:rPr>
          <w:rFonts w:ascii="Times New Roman" w:hAnsi="Times New Roman"/>
          <w:sz w:val="22"/>
        </w:rPr>
        <w:t>one</w:t>
      </w:r>
      <w:r w:rsidR="00BA544A" w:rsidRPr="00D84F77">
        <w:rPr>
          <w:rFonts w:ascii="Times New Roman" w:hAnsi="Times New Roman"/>
          <w:sz w:val="22"/>
        </w:rPr>
        <w:t xml:space="preserve"> who </w:t>
      </w:r>
      <w:r w:rsidR="00724FDD" w:rsidRPr="00D84F77">
        <w:rPr>
          <w:rFonts w:ascii="Times New Roman" w:hAnsi="Times New Roman"/>
          <w:sz w:val="22"/>
        </w:rPr>
        <w:t>required red cell</w:t>
      </w:r>
      <w:r w:rsidR="00724FDD" w:rsidRPr="002148F7">
        <w:rPr>
          <w:rFonts w:ascii="Times New Roman" w:hAnsi="Times New Roman"/>
          <w:sz w:val="22"/>
        </w:rPr>
        <w:t xml:space="preserve"> transfusion</w:t>
      </w:r>
      <w:r w:rsidR="00BA544A">
        <w:rPr>
          <w:rFonts w:ascii="Times New Roman" w:hAnsi="Times New Roman"/>
          <w:sz w:val="22"/>
        </w:rPr>
        <w:t xml:space="preserve">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 xml:space="preserve"> and </w:t>
      </w:r>
      <w:r w:rsidR="00944480">
        <w:rPr>
          <w:rFonts w:ascii="Times New Roman" w:hAnsi="Times New Roman"/>
          <w:sz w:val="22"/>
        </w:rPr>
        <w:t xml:space="preserve">no </w:t>
      </w:r>
      <w:r w:rsidR="003B31A8">
        <w:rPr>
          <w:rFonts w:ascii="Times New Roman" w:hAnsi="Times New Roman"/>
          <w:sz w:val="22"/>
        </w:rPr>
        <w:t>hospitalization</w:t>
      </w:r>
      <w:r w:rsidR="002434A5">
        <w:rPr>
          <w:rFonts w:ascii="Times New Roman" w:hAnsi="Times New Roman"/>
          <w:sz w:val="22"/>
        </w:rPr>
        <w:t xml:space="preserve"> due to any cause</w:t>
      </w:r>
      <w:r w:rsidR="003B31A8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39099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372DBBCF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D97E0A">
        <w:rPr>
          <w:rFonts w:ascii="Times New Roman" w:hAnsi="Times New Roman"/>
          <w:sz w:val="22"/>
        </w:rPr>
        <w:t>one</w:t>
      </w:r>
      <w:r w:rsidR="003B31A8" w:rsidRPr="00D97E0A">
        <w:rPr>
          <w:rFonts w:ascii="Times New Roman" w:hAnsi="Times New Roman"/>
          <w:sz w:val="22"/>
        </w:rPr>
        <w:t xml:space="preserve"> (UPN #0</w:t>
      </w:r>
      <w:r w:rsidR="001D0FF9" w:rsidRPr="00D97E0A">
        <w:rPr>
          <w:rFonts w:ascii="Times New Roman" w:hAnsi="Times New Roman"/>
          <w:sz w:val="22"/>
        </w:rPr>
        <w:t>5</w:t>
      </w:r>
      <w:r w:rsidR="003B31A8" w:rsidRPr="00D97E0A">
        <w:rPr>
          <w:rFonts w:ascii="Times New Roman" w:hAnsi="Times New Roman"/>
          <w:sz w:val="22"/>
        </w:rPr>
        <w:t>)</w:t>
      </w:r>
      <w:r w:rsidRPr="00D97E0A">
        <w:rPr>
          <w:rFonts w:ascii="Times New Roman" w:hAnsi="Times New Roman"/>
          <w:sz w:val="22"/>
        </w:rPr>
        <w:t xml:space="preserve"> with impending </w:t>
      </w:r>
      <w:r w:rsidR="003B31A8" w:rsidRPr="00D97E0A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</w:t>
      </w:r>
      <w:r w:rsidR="001D0FF9">
        <w:rPr>
          <w:rFonts w:ascii="Times New Roman" w:hAnsi="Times New Roman" w:hint="eastAsia"/>
          <w:sz w:val="22"/>
        </w:rPr>
        <w:t>f</w:t>
      </w:r>
      <w:r w:rsidR="001D0FF9">
        <w:rPr>
          <w:rFonts w:ascii="Times New Roman" w:hAnsi="Times New Roman"/>
          <w:sz w:val="22"/>
        </w:rPr>
        <w:t xml:space="preserve">ailure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DF7ACC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three </w:t>
      </w:r>
      <w:r w:rsidR="003B31A8" w:rsidRPr="001D0FF9">
        <w:rPr>
          <w:rFonts w:ascii="Times New Roman" w:hAnsi="Times New Roman"/>
          <w:sz w:val="22"/>
        </w:rPr>
        <w:t>patients</w:t>
      </w:r>
      <w:r w:rsidRPr="001D0FF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D97E0A" w:rsidRPr="00D97E0A">
        <w:rPr>
          <w:rFonts w:ascii="Times New Roman" w:hAnsi="Times New Roman"/>
          <w:sz w:val="22"/>
        </w:rPr>
        <w:t>One patient (UPN #09) showed</w:t>
      </w:r>
      <w:r w:rsidR="00D97E0A" w:rsidRPr="002148F7">
        <w:rPr>
          <w:rFonts w:ascii="Times New Roman" w:hAnsi="Times New Roman"/>
          <w:sz w:val="22"/>
        </w:rPr>
        <w:t xml:space="preserve"> sustained donor T-cell chimerism (more than 50% after </w:t>
      </w:r>
      <w:r w:rsidR="00D97E0A">
        <w:rPr>
          <w:rFonts w:ascii="Times New Roman" w:hAnsi="Times New Roman"/>
          <w:sz w:val="22"/>
        </w:rPr>
        <w:t>post-transplant one year</w:t>
      </w:r>
      <w:r w:rsidR="00D97E0A" w:rsidRPr="002148F7">
        <w:rPr>
          <w:rFonts w:ascii="Times New Roman" w:hAnsi="Times New Roman"/>
          <w:sz w:val="22"/>
        </w:rPr>
        <w:t xml:space="preserve">) and discontinued sirolimus at </w:t>
      </w:r>
      <w:r w:rsidR="00D97E0A">
        <w:rPr>
          <w:rFonts w:ascii="Times New Roman" w:hAnsi="Times New Roman"/>
          <w:sz w:val="22"/>
        </w:rPr>
        <w:t>post-transplant 18.4 months.</w:t>
      </w:r>
      <w:r w:rsidRPr="002148F7">
        <w:rPr>
          <w:rFonts w:ascii="Times New Roman" w:hAnsi="Times New Roman"/>
          <w:sz w:val="22"/>
        </w:rPr>
        <w:t xml:space="preserve"> </w:t>
      </w:r>
      <w:r w:rsidR="00EA4984">
        <w:rPr>
          <w:rFonts w:ascii="Times New Roman" w:hAnsi="Times New Roman"/>
          <w:sz w:val="22"/>
        </w:rPr>
        <w:t>The o</w:t>
      </w:r>
      <w:r w:rsidR="00DF7ACC">
        <w:rPr>
          <w:rFonts w:ascii="Times New Roman" w:hAnsi="Times New Roman"/>
          <w:sz w:val="22"/>
        </w:rPr>
        <w:t>thers</w:t>
      </w:r>
      <w:r w:rsidR="00D97E0A">
        <w:rPr>
          <w:rFonts w:ascii="Times New Roman" w:hAnsi="Times New Roman"/>
          <w:sz w:val="22"/>
        </w:rPr>
        <w:t xml:space="preserve">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</w:t>
      </w:r>
      <w:r w:rsidR="001D0FF9">
        <w:rPr>
          <w:rFonts w:ascii="Times New Roman" w:hAnsi="Times New Roman"/>
          <w:sz w:val="22"/>
        </w:rPr>
        <w:t xml:space="preserve"> (UPN #06)</w:t>
      </w:r>
      <w:r w:rsidR="003B31A8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</w:t>
      </w:r>
      <w:r w:rsidR="00604124">
        <w:rPr>
          <w:rFonts w:ascii="Times New Roman" w:hAnsi="Times New Roman"/>
          <w:sz w:val="22"/>
        </w:rPr>
        <w:t xml:space="preserve"> SC</w:t>
      </w:r>
      <w:r w:rsidRPr="002148F7">
        <w:rPr>
          <w:rFonts w:ascii="Times New Roman" w:hAnsi="Times New Roman"/>
          <w:sz w:val="22"/>
        </w:rPr>
        <w:t xml:space="preserve"> infusion and </w:t>
      </w:r>
      <w:r w:rsidR="00D97E0A">
        <w:rPr>
          <w:rFonts w:ascii="Times New Roman" w:hAnsi="Times New Roman"/>
          <w:sz w:val="22"/>
        </w:rPr>
        <w:t xml:space="preserve">is currently </w:t>
      </w:r>
      <w:r w:rsidR="00DF7ACC">
        <w:rPr>
          <w:rFonts w:ascii="Times New Roman" w:hAnsi="Times New Roman"/>
          <w:sz w:val="22"/>
        </w:rPr>
        <w:t>receiving</w:t>
      </w:r>
      <w:r w:rsidR="00D97E0A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sirolimus</w:t>
      </w:r>
      <w:r w:rsidR="00D97E0A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Another (UPN #0</w:t>
      </w:r>
      <w:r w:rsidR="001D0FF9">
        <w:rPr>
          <w:rFonts w:ascii="Times New Roman" w:hAnsi="Times New Roman"/>
          <w:sz w:val="22"/>
        </w:rPr>
        <w:t>4</w:t>
      </w:r>
      <w:r w:rsidR="003B31A8">
        <w:rPr>
          <w:rFonts w:ascii="Times New Roman" w:hAnsi="Times New Roman"/>
          <w:sz w:val="22"/>
        </w:rPr>
        <w:t xml:space="preserve">)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>, who achieved</w:t>
      </w:r>
      <w:r w:rsidR="001D0FF9">
        <w:rPr>
          <w:rFonts w:ascii="Times New Roman" w:hAnsi="Times New Roman"/>
          <w:sz w:val="22"/>
        </w:rPr>
        <w:t xml:space="preserve"> complete</w:t>
      </w:r>
      <w:r w:rsidR="00604124">
        <w:rPr>
          <w:rFonts w:ascii="Times New Roman" w:hAnsi="Times New Roman"/>
          <w:sz w:val="22"/>
        </w:rPr>
        <w:t xml:space="preserve"> PB</w:t>
      </w:r>
      <w:r w:rsidR="001D0FF9">
        <w:rPr>
          <w:rFonts w:ascii="Times New Roman" w:hAnsi="Times New Roman"/>
          <w:sz w:val="22"/>
        </w:rPr>
        <w:t xml:space="preserve"> donor WB and T-cell chimerism 99.0% in both at last time of follow-up. </w:t>
      </w:r>
      <w:r w:rsidR="00C72A1C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>
        <w:rPr>
          <w:rFonts w:ascii="Times New Roman" w:hAnsi="Times New Roman"/>
          <w:sz w:val="22"/>
        </w:rPr>
        <w:t xml:space="preserve"> g/dL</w:t>
      </w:r>
      <w:r w:rsidR="00C72A1C">
        <w:rPr>
          <w:rFonts w:ascii="Times New Roman" w:hAnsi="Times New Roman"/>
          <w:sz w:val="22"/>
        </w:rPr>
        <w:t xml:space="preserve"> at the time of last follow-up. The median hemoglobin levels of female patients also, but not significantly, improved from 8.4 g/dL (range, 8.1–8.7) to 13.5 g/dL (range, 10.1–15.3) (</w:t>
      </w:r>
      <w:r w:rsidR="00C72A1C" w:rsidRPr="00C72A1C">
        <w:rPr>
          <w:rFonts w:ascii="Times New Roman" w:hAnsi="Times New Roman"/>
          <w:i/>
          <w:iCs/>
          <w:sz w:val="22"/>
        </w:rPr>
        <w:t>P</w:t>
      </w:r>
      <w:r w:rsidR="00C72A1C">
        <w:rPr>
          <w:rFonts w:ascii="Times New Roman" w:hAnsi="Times New Roman"/>
          <w:sz w:val="22"/>
        </w:rPr>
        <w:t xml:space="preserve"> = 0.11). </w:t>
      </w:r>
      <w:r w:rsidR="00724FDD" w:rsidRPr="00DC3E57">
        <w:rPr>
          <w:rFonts w:ascii="Times New Roman" w:hAnsi="Times New Roman"/>
          <w:sz w:val="22"/>
        </w:rPr>
        <w:t xml:space="preserve">The </w:t>
      </w:r>
      <w:r w:rsidR="00B76959" w:rsidRPr="00DC3E57">
        <w:rPr>
          <w:rFonts w:ascii="Times New Roman" w:hAnsi="Times New Roman"/>
          <w:sz w:val="22"/>
        </w:rPr>
        <w:t>patients</w:t>
      </w:r>
      <w:r w:rsidR="00724FDD" w:rsidRPr="00DC3E57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DC3E57">
        <w:rPr>
          <w:rFonts w:ascii="Times New Roman" w:hAnsi="Times New Roman"/>
          <w:sz w:val="22"/>
        </w:rPr>
        <w:t>’</w:t>
      </w:r>
      <w:r w:rsidR="00724FDD" w:rsidRPr="00DC3E57">
        <w:rPr>
          <w:rFonts w:ascii="Times New Roman" w:hAnsi="Times New Roman"/>
          <w:sz w:val="22"/>
        </w:rPr>
        <w:t xml:space="preserve"> after </w:t>
      </w:r>
      <w:r w:rsidR="00FC2720" w:rsidRPr="00DC3E57">
        <w:rPr>
          <w:rFonts w:ascii="Times New Roman" w:hAnsi="Times New Roman"/>
          <w:sz w:val="22"/>
        </w:rPr>
        <w:t>receiving our strategy</w:t>
      </w:r>
      <w:r w:rsidR="00355410" w:rsidRPr="00DC3E57">
        <w:rPr>
          <w:rFonts w:ascii="Times New Roman" w:hAnsi="Times New Roman"/>
          <w:sz w:val="22"/>
        </w:rPr>
        <w:t xml:space="preserve">; from median </w:t>
      </w:r>
      <w:r w:rsidR="00286914" w:rsidRPr="00DC3E57">
        <w:rPr>
          <w:rFonts w:ascii="Times New Roman" w:hAnsi="Times New Roman"/>
          <w:sz w:val="22"/>
        </w:rPr>
        <w:t>7</w:t>
      </w:r>
      <w:r w:rsidR="00CE459B">
        <w:rPr>
          <w:rFonts w:ascii="Times New Roman" w:hAnsi="Times New Roman"/>
          <w:sz w:val="22"/>
        </w:rPr>
        <w:t>3.0</w:t>
      </w:r>
      <w:r w:rsidR="00355410" w:rsidRPr="00DC3E57">
        <w:rPr>
          <w:rFonts w:ascii="Times New Roman" w:hAnsi="Times New Roman"/>
          <w:sz w:val="22"/>
        </w:rPr>
        <w:t>%</w:t>
      </w:r>
      <w:r w:rsidR="00CE459B">
        <w:rPr>
          <w:rFonts w:ascii="Times New Roman" w:hAnsi="Times New Roman"/>
          <w:sz w:val="22"/>
        </w:rPr>
        <w:t xml:space="preserve"> (range, 64.5–89.3; at the pre-transplantation)</w:t>
      </w:r>
      <w:r w:rsidR="009A7E33">
        <w:rPr>
          <w:rFonts w:ascii="Times New Roman" w:hAnsi="Times New Roman"/>
          <w:sz w:val="22"/>
        </w:rPr>
        <w:t xml:space="preserve"> </w:t>
      </w:r>
      <w:r w:rsidR="00355410" w:rsidRPr="00DC3E57">
        <w:rPr>
          <w:rFonts w:ascii="Times New Roman" w:hAnsi="Times New Roman"/>
          <w:sz w:val="22"/>
        </w:rPr>
        <w:t xml:space="preserve">to </w:t>
      </w:r>
      <w:r w:rsidR="00286914" w:rsidRPr="00DC3E57">
        <w:rPr>
          <w:rFonts w:ascii="Times New Roman" w:hAnsi="Times New Roman"/>
          <w:sz w:val="22"/>
        </w:rPr>
        <w:t>37.4</w:t>
      </w:r>
      <w:r w:rsidR="00355410" w:rsidRPr="00DC3E57">
        <w:rPr>
          <w:rFonts w:ascii="Times New Roman" w:hAnsi="Times New Roman"/>
          <w:sz w:val="22"/>
        </w:rPr>
        <w:t xml:space="preserve">% </w:t>
      </w:r>
      <w:r w:rsidR="00DC3E57">
        <w:rPr>
          <w:rFonts w:ascii="Times New Roman" w:hAnsi="Times New Roman"/>
          <w:sz w:val="22"/>
        </w:rPr>
        <w:t>(</w:t>
      </w:r>
      <w:r w:rsidR="00CE459B">
        <w:rPr>
          <w:rFonts w:ascii="Times New Roman" w:hAnsi="Times New Roman"/>
          <w:sz w:val="22"/>
        </w:rPr>
        <w:t xml:space="preserve">range, 30.6-40.3; </w:t>
      </w:r>
      <w:r w:rsidR="00DC3E57">
        <w:rPr>
          <w:rFonts w:ascii="Times New Roman" w:hAnsi="Times New Roman"/>
          <w:sz w:val="22"/>
        </w:rPr>
        <w:t>at the time of last follow-up</w:t>
      </w:r>
      <w:r w:rsidR="009A7E33">
        <w:rPr>
          <w:rFonts w:ascii="Times New Roman" w:hAnsi="Times New Roman"/>
          <w:sz w:val="22"/>
        </w:rPr>
        <w:t xml:space="preserve">). </w:t>
      </w:r>
      <w:r w:rsidR="00937519">
        <w:rPr>
          <w:rFonts w:ascii="Times New Roman" w:hAnsi="Times New Roman"/>
          <w:sz w:val="22"/>
        </w:rPr>
        <w:t>At the last time of follow-up</w:t>
      </w:r>
      <w:r w:rsidR="00B76959" w:rsidRPr="00937519">
        <w:rPr>
          <w:rFonts w:ascii="Times New Roman" w:hAnsi="Times New Roman"/>
          <w:sz w:val="22"/>
        </w:rPr>
        <w:t>, there was no</w:t>
      </w:r>
      <w:r w:rsidR="00355410" w:rsidRPr="00937519">
        <w:rPr>
          <w:rFonts w:ascii="Times New Roman" w:hAnsi="Times New Roman"/>
          <w:sz w:val="22"/>
        </w:rPr>
        <w:t xml:space="preserve"> </w:t>
      </w:r>
      <w:r w:rsidR="00937519" w:rsidRPr="00937519">
        <w:rPr>
          <w:rFonts w:ascii="Times New Roman" w:hAnsi="Times New Roman"/>
          <w:sz w:val="22"/>
        </w:rPr>
        <w:t xml:space="preserve">SCD </w:t>
      </w:r>
      <w:r w:rsidR="00355410" w:rsidRPr="00937519">
        <w:rPr>
          <w:rFonts w:ascii="Times New Roman" w:hAnsi="Times New Roman"/>
          <w:sz w:val="22"/>
        </w:rPr>
        <w:t xml:space="preserve">patient </w:t>
      </w:r>
      <w:r w:rsidR="00B76959" w:rsidRPr="00937519">
        <w:rPr>
          <w:rFonts w:ascii="Times New Roman" w:hAnsi="Times New Roman"/>
          <w:sz w:val="22"/>
        </w:rPr>
        <w:t xml:space="preserve">who </w:t>
      </w:r>
      <w:r w:rsidR="00355410" w:rsidRPr="00937519">
        <w:rPr>
          <w:rFonts w:ascii="Times New Roman" w:hAnsi="Times New Roman"/>
          <w:sz w:val="22"/>
        </w:rPr>
        <w:t xml:space="preserve">suffered </w:t>
      </w:r>
      <w:r w:rsidR="00F45131" w:rsidRPr="00937519">
        <w:rPr>
          <w:rFonts w:ascii="Times New Roman" w:hAnsi="Times New Roman"/>
          <w:sz w:val="22"/>
        </w:rPr>
        <w:t>disease</w:t>
      </w:r>
      <w:r w:rsidR="0076166C" w:rsidRPr="00937519">
        <w:rPr>
          <w:rFonts w:ascii="Times New Roman" w:hAnsi="Times New Roman"/>
          <w:sz w:val="22"/>
        </w:rPr>
        <w:t>-related complications</w:t>
      </w:r>
      <w:r w:rsidR="00B76959" w:rsidRPr="00937519">
        <w:rPr>
          <w:rFonts w:ascii="Times New Roman" w:hAnsi="Times New Roman"/>
          <w:sz w:val="22"/>
        </w:rPr>
        <w:t xml:space="preserve">.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DD4DE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63D1F4A4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 xml:space="preserve">nfectious </w:t>
      </w:r>
      <w:r w:rsidR="000856D4" w:rsidRPr="002148F7">
        <w:rPr>
          <w:rFonts w:ascii="Times New Roman" w:hAnsi="Times New Roman"/>
          <w:sz w:val="22"/>
        </w:rPr>
        <w:lastRenderedPageBreak/>
        <w:t>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803BF6">
        <w:rPr>
          <w:rFonts w:ascii="Times New Roman" w:hAnsi="Times New Roman"/>
          <w:sz w:val="22"/>
        </w:rPr>
        <w:t xml:space="preserve"> or more</w:t>
      </w:r>
      <w:r w:rsidR="000A31F5">
        <w:rPr>
          <w:rFonts w:ascii="Times New Roman" w:hAnsi="Times New Roman"/>
          <w:sz w:val="22"/>
        </w:rPr>
        <w:t xml:space="preserve"> </w:t>
      </w:r>
      <w:r w:rsidR="007A482C" w:rsidRPr="002148F7">
        <w:rPr>
          <w:rFonts w:ascii="Times New Roman" w:hAnsi="Times New Roman"/>
          <w:sz w:val="22"/>
        </w:rPr>
        <w:t>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803BF6">
        <w:rPr>
          <w:rFonts w:ascii="Times New Roman" w:hAnsi="Times New Roman"/>
          <w:sz w:val="22"/>
        </w:rPr>
        <w:t>(</w:t>
      </w:r>
      <w:r w:rsidR="00E261E9" w:rsidRPr="00803BF6">
        <w:rPr>
          <w:rFonts w:ascii="Times New Roman" w:hAnsi="Times New Roman" w:hint="eastAsia"/>
          <w:sz w:val="22"/>
        </w:rPr>
        <w:t>U</w:t>
      </w:r>
      <w:r w:rsidR="00E261E9" w:rsidRPr="00803BF6">
        <w:rPr>
          <w:rFonts w:ascii="Times New Roman" w:hAnsi="Times New Roman"/>
          <w:sz w:val="22"/>
        </w:rPr>
        <w:t>PN #</w:t>
      </w:r>
      <w:r w:rsidR="00803BF6" w:rsidRPr="00803BF6">
        <w:rPr>
          <w:rFonts w:ascii="Times New Roman" w:hAnsi="Times New Roman"/>
          <w:sz w:val="22"/>
        </w:rPr>
        <w:t>11</w:t>
      </w:r>
      <w:r w:rsidR="00E261E9" w:rsidRPr="00803BF6">
        <w:rPr>
          <w:rFonts w:ascii="Times New Roman" w:hAnsi="Times New Roman"/>
          <w:sz w:val="22"/>
        </w:rPr>
        <w:t>)</w:t>
      </w:r>
      <w:r w:rsidR="00803BF6" w:rsidRPr="00803BF6">
        <w:rPr>
          <w:rFonts w:ascii="Times New Roman" w:hAnsi="Times New Roman"/>
          <w:sz w:val="22"/>
        </w:rPr>
        <w:t xml:space="preserve"> at</w:t>
      </w:r>
      <w:r w:rsidR="00803BF6">
        <w:rPr>
          <w:rFonts w:ascii="Times New Roman" w:hAnsi="Times New Roman"/>
          <w:sz w:val="22"/>
        </w:rPr>
        <w:t xml:space="preserve"> post-transplant 0.4 months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tr</w:t>
      </w:r>
      <w:r w:rsidR="006F6C75">
        <w:rPr>
          <w:rFonts w:ascii="Times New Roman" w:hAnsi="Times New Roman"/>
          <w:sz w:val="22"/>
        </w:rPr>
        <w:t xml:space="preserve">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</w:t>
      </w:r>
      <w:r w:rsidR="00803BF6">
        <w:rPr>
          <w:rFonts w:ascii="Times New Roman" w:hAnsi="Times New Roman"/>
          <w:sz w:val="22"/>
        </w:rPr>
        <w:t>-</w:t>
      </w:r>
      <w:r w:rsidR="007A482C" w:rsidRPr="002148F7">
        <w:rPr>
          <w:rFonts w:ascii="Times New Roman" w:hAnsi="Times New Roman"/>
          <w:sz w:val="22"/>
        </w:rPr>
        <w:t>quiri</w:t>
      </w:r>
      <w:r w:rsidR="00803BF6">
        <w:rPr>
          <w:rFonts w:ascii="Times New Roman" w:hAnsi="Times New Roman"/>
          <w:sz w:val="22"/>
        </w:rPr>
        <w:t>ng</w:t>
      </w:r>
      <w:r w:rsidR="007A482C" w:rsidRPr="002148F7">
        <w:rPr>
          <w:rFonts w:ascii="Times New Roman" w:hAnsi="Times New Roman"/>
          <w:sz w:val="22"/>
        </w:rPr>
        <w:t xml:space="preserve">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1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>steroid-refractory acute</w:t>
      </w:r>
      <w:r w:rsidR="005F6E06">
        <w:rPr>
          <w:rFonts w:ascii="Times New Roman" w:hAnsi="Times New Roman"/>
          <w:sz w:val="22"/>
        </w:rPr>
        <w:t xml:space="preserve"> grade III</w:t>
      </w:r>
      <w:r w:rsidR="006F6C75">
        <w:rPr>
          <w:rFonts w:ascii="Times New Roman" w:hAnsi="Times New Roman"/>
          <w:sz w:val="22"/>
        </w:rPr>
        <w:t xml:space="preserve"> GVHD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1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</w:t>
      </w:r>
      <w:r w:rsidR="005F6E06">
        <w:rPr>
          <w:rFonts w:ascii="Times New Roman" w:hAnsi="Times New Roman"/>
          <w:sz w:val="22"/>
        </w:rPr>
        <w:t xml:space="preserve"> SC</w:t>
      </w:r>
      <w:r w:rsidR="000A31F5">
        <w:rPr>
          <w:rFonts w:ascii="Times New Roman" w:hAnsi="Times New Roman"/>
          <w:sz w:val="22"/>
        </w:rPr>
        <w:t xml:space="preserve">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5F6E06">
        <w:rPr>
          <w:rFonts w:ascii="Times New Roman" w:hAnsi="Times New Roman"/>
          <w:sz w:val="22"/>
        </w:rPr>
        <w:t xml:space="preserve">severe </w:t>
      </w:r>
      <w:r w:rsidR="001A510A" w:rsidRPr="002148F7">
        <w:rPr>
          <w:rFonts w:ascii="Times New Roman" w:hAnsi="Times New Roman"/>
          <w:sz w:val="22"/>
        </w:rPr>
        <w:t>chronic oral GVHD, which was partially responsive to corticosteroid</w:t>
      </w:r>
      <w:r w:rsidR="005F6E06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5F6E06">
        <w:rPr>
          <w:rFonts w:ascii="Times New Roman" w:hAnsi="Times New Roman"/>
          <w:sz w:val="22"/>
        </w:rPr>
        <w:t>received</w:t>
      </w:r>
      <w:r w:rsidR="00035861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>we</w:t>
      </w:r>
      <w:r w:rsidR="00980772">
        <w:rPr>
          <w:rFonts w:ascii="Times New Roman" w:hAnsi="Times New Roman"/>
          <w:sz w:val="22"/>
        </w:rPr>
        <w:t xml:space="preserve"> </w:t>
      </w:r>
      <w:r w:rsidR="001678AE">
        <w:rPr>
          <w:rFonts w:ascii="Times New Roman" w:hAnsi="Times New Roman"/>
          <w:sz w:val="22"/>
        </w:rPr>
        <w:t xml:space="preserve">are </w:t>
      </w:r>
      <w:r w:rsidR="00035861">
        <w:rPr>
          <w:rFonts w:ascii="Times New Roman" w:hAnsi="Times New Roman"/>
          <w:sz w:val="22"/>
        </w:rPr>
        <w:t>attempt</w:t>
      </w:r>
      <w:r w:rsidR="001678AE">
        <w:rPr>
          <w:rFonts w:ascii="Times New Roman" w:hAnsi="Times New Roman"/>
          <w:sz w:val="22"/>
        </w:rPr>
        <w:t>ing</w:t>
      </w:r>
      <w:r w:rsidR="00035861">
        <w:rPr>
          <w:rFonts w:ascii="Times New Roman" w:hAnsi="Times New Roman"/>
          <w:sz w:val="22"/>
        </w:rPr>
        <w:t xml:space="preserve">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803BF6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803BF6">
        <w:rPr>
          <w:rFonts w:ascii="Times New Roman" w:hAnsi="Times New Roman"/>
          <w:sz w:val="22"/>
        </w:rPr>
        <w:t>13.0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6</w:t>
      </w:r>
      <w:r w:rsidR="006F6C75" w:rsidRPr="00803BF6">
        <w:rPr>
          <w:rFonts w:ascii="Times New Roman" w:hAnsi="Times New Roman"/>
          <w:sz w:val="22"/>
        </w:rPr>
        <w:t xml:space="preserve">/kg and </w:t>
      </w:r>
      <w:r w:rsidR="00803BF6" w:rsidRPr="00803BF6">
        <w:rPr>
          <w:rFonts w:ascii="Times New Roman" w:hAnsi="Times New Roman"/>
          <w:sz w:val="22"/>
        </w:rPr>
        <w:t>27.9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7</w:t>
      </w:r>
      <w:r w:rsidR="006F6C75" w:rsidRPr="00803BF6">
        <w:rPr>
          <w:rFonts w:ascii="Times New Roman" w:hAnsi="Times New Roman"/>
          <w:sz w:val="22"/>
        </w:rPr>
        <w:t xml:space="preserve">/kg, respectively, which were the second highest in those who received the optional reinforced </w:t>
      </w:r>
      <w:r w:rsidR="00E261E9" w:rsidRPr="00803BF6">
        <w:rPr>
          <w:rFonts w:ascii="Times New Roman" w:hAnsi="Times New Roman"/>
          <w:sz w:val="22"/>
        </w:rPr>
        <w:t xml:space="preserve">SC </w:t>
      </w:r>
      <w:r w:rsidR="006F6C75" w:rsidRPr="00803BF6">
        <w:rPr>
          <w:rFonts w:ascii="Times New Roman" w:hAnsi="Times New Roman"/>
          <w:sz w:val="22"/>
        </w:rPr>
        <w:t xml:space="preserve">infusion. </w:t>
      </w:r>
      <w:r w:rsidR="001A510A" w:rsidRPr="00803BF6">
        <w:rPr>
          <w:rFonts w:ascii="Times New Roman" w:hAnsi="Times New Roman"/>
          <w:sz w:val="22"/>
        </w:rPr>
        <w:t>Th</w:t>
      </w:r>
      <w:r w:rsidR="001A510A" w:rsidRPr="002148F7">
        <w:rPr>
          <w:rFonts w:ascii="Times New Roman" w:hAnsi="Times New Roman"/>
          <w:sz w:val="22"/>
        </w:rPr>
        <w:t xml:space="preserve">e </w:t>
      </w:r>
      <w:r w:rsidR="005F6E06">
        <w:rPr>
          <w:rFonts w:ascii="Times New Roman" w:hAnsi="Times New Roman"/>
          <w:sz w:val="22"/>
        </w:rPr>
        <w:t>other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>any form of GVHD</w:t>
      </w:r>
      <w:r w:rsidR="00670C5C">
        <w:rPr>
          <w:rFonts w:ascii="Times New Roman" w:hAnsi="Times New Roman"/>
          <w:sz w:val="22"/>
        </w:rPr>
        <w:t xml:space="preserve">,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803BF6">
        <w:rPr>
          <w:rFonts w:ascii="Times New Roman" w:hAnsi="Times New Roman"/>
          <w:sz w:val="22"/>
        </w:rPr>
        <w:t xml:space="preserve">the optional reinforced SC infusion </w:t>
      </w:r>
      <w:r w:rsidR="00803BF6" w:rsidRPr="002148F7">
        <w:rPr>
          <w:rFonts w:ascii="Times New Roman" w:hAnsi="Times New Roman"/>
          <w:sz w:val="22"/>
        </w:rPr>
        <w:t>16.8, 15.5, and 7.8 months</w:t>
      </w:r>
      <w:r w:rsidR="00803BF6">
        <w:rPr>
          <w:rFonts w:ascii="Times New Roman" w:hAnsi="Times New Roman"/>
          <w:sz w:val="22"/>
        </w:rPr>
        <w:t>, respectively</w:t>
      </w:r>
      <w:r w:rsidR="006A3F8D">
        <w:rPr>
          <w:rFonts w:ascii="Times New Roman" w:hAnsi="Times New Roman"/>
          <w:sz w:val="22"/>
        </w:rPr>
        <w:t xml:space="preserve">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</w:t>
      </w:r>
      <w:r w:rsidR="00C70028" w:rsidRPr="0039099E">
        <w:rPr>
          <w:rFonts w:ascii="Times New Roman" w:hAnsi="Times New Roman"/>
          <w:sz w:val="22"/>
        </w:rPr>
        <w:t xml:space="preserve">one </w:t>
      </w:r>
      <w:r w:rsidR="00E261E9" w:rsidRPr="0039099E">
        <w:rPr>
          <w:rFonts w:ascii="Times New Roman" w:hAnsi="Times New Roman"/>
          <w:sz w:val="22"/>
        </w:rPr>
        <w:t>(UPN #0</w:t>
      </w:r>
      <w:r w:rsidR="0039099E" w:rsidRPr="0039099E">
        <w:rPr>
          <w:rFonts w:ascii="Times New Roman" w:hAnsi="Times New Roman"/>
          <w:sz w:val="22"/>
        </w:rPr>
        <w:t>2</w:t>
      </w:r>
      <w:r w:rsidR="00E261E9" w:rsidRPr="0039099E">
        <w:rPr>
          <w:rFonts w:ascii="Times New Roman" w:hAnsi="Times New Roman"/>
          <w:sz w:val="22"/>
        </w:rPr>
        <w:t xml:space="preserve">) </w:t>
      </w:r>
      <w:r w:rsidR="007371AB" w:rsidRPr="0039099E">
        <w:rPr>
          <w:rFonts w:ascii="Times New Roman" w:hAnsi="Times New Roman"/>
          <w:sz w:val="22"/>
        </w:rPr>
        <w:t>in both</w:t>
      </w:r>
      <w:r w:rsidR="0039099E">
        <w:rPr>
          <w:rFonts w:ascii="Times New Roman" w:hAnsi="Times New Roman"/>
          <w:sz w:val="22"/>
        </w:rPr>
        <w:t xml:space="preserve"> at the optional reinforced infusion </w:t>
      </w:r>
      <w:r w:rsidR="00803BF6">
        <w:rPr>
          <w:rFonts w:ascii="Times New Roman" w:hAnsi="Times New Roman"/>
          <w:sz w:val="22"/>
        </w:rPr>
        <w:t>2.9 and 2.8 months</w:t>
      </w:r>
      <w:r w:rsidR="0039099E">
        <w:rPr>
          <w:rFonts w:ascii="Times New Roman" w:hAnsi="Times New Roman"/>
          <w:sz w:val="22"/>
        </w:rPr>
        <w:t xml:space="preserve"> respe</w:t>
      </w:r>
      <w:r w:rsidR="00803BF6">
        <w:rPr>
          <w:rFonts w:ascii="Times New Roman" w:hAnsi="Times New Roman"/>
          <w:sz w:val="22"/>
        </w:rPr>
        <w:t>c</w:t>
      </w:r>
      <w:r w:rsidR="0039099E">
        <w:rPr>
          <w:rFonts w:ascii="Times New Roman" w:hAnsi="Times New Roman"/>
          <w:sz w:val="22"/>
        </w:rPr>
        <w:t>tively</w:t>
      </w:r>
      <w:r w:rsidR="00C70028" w:rsidRPr="0039099E">
        <w:rPr>
          <w:rFonts w:ascii="Times New Roman" w:hAnsi="Times New Roman"/>
          <w:sz w:val="22"/>
        </w:rPr>
        <w:t>.</w:t>
      </w:r>
      <w:r w:rsidR="00C70028" w:rsidRPr="002148F7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O</w:t>
      </w:r>
      <w:r w:rsidR="0039099E">
        <w:rPr>
          <w:rFonts w:ascii="Times New Roman" w:hAnsi="Times New Roman"/>
          <w:sz w:val="22"/>
        </w:rPr>
        <w:t>ne</w:t>
      </w:r>
      <w:r w:rsidR="0039099E" w:rsidRPr="002148F7">
        <w:rPr>
          <w:rFonts w:ascii="Times New Roman" w:hAnsi="Times New Roman"/>
          <w:sz w:val="22"/>
        </w:rPr>
        <w:t xml:space="preserve"> </w:t>
      </w:r>
      <w:r w:rsidR="0039099E" w:rsidRPr="0039099E">
        <w:rPr>
          <w:rFonts w:ascii="Times New Roman" w:hAnsi="Times New Roman"/>
          <w:sz w:val="22"/>
        </w:rPr>
        <w:t>patient (UPN #04) was hospitalized</w:t>
      </w:r>
      <w:r w:rsidR="0039099E" w:rsidRPr="002148F7">
        <w:rPr>
          <w:rFonts w:ascii="Times New Roman" w:hAnsi="Times New Roman"/>
          <w:sz w:val="22"/>
        </w:rPr>
        <w:t xml:space="preserve"> due to non-specific colitis</w:t>
      </w:r>
      <w:r w:rsidR="0039099E">
        <w:rPr>
          <w:rFonts w:ascii="Times New Roman" w:hAnsi="Times New Roman"/>
          <w:sz w:val="22"/>
        </w:rPr>
        <w:t xml:space="preserve"> at the optional reinforced </w:t>
      </w:r>
      <w:r w:rsidR="0039099E" w:rsidRPr="0039099E">
        <w:rPr>
          <w:rFonts w:ascii="Times New Roman" w:hAnsi="Times New Roman"/>
          <w:sz w:val="22"/>
        </w:rPr>
        <w:t>infusion 0.6 months</w:t>
      </w:r>
      <w:r w:rsidR="0039099E" w:rsidRPr="002148F7">
        <w:rPr>
          <w:rFonts w:ascii="Times New Roman" w:hAnsi="Times New Roman"/>
          <w:sz w:val="22"/>
        </w:rPr>
        <w:t xml:space="preserve">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2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2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261C6357" w14:textId="77777777" w:rsidR="002563CD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5F6E06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5F6E06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lastRenderedPageBreak/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</w:t>
      </w:r>
      <w:r w:rsidR="00BC43C1">
        <w:rPr>
          <w:rFonts w:ascii="Times New Roman" w:hAnsi="Times New Roman"/>
          <w:sz w:val="22"/>
        </w:rPr>
        <w:t>4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The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>-free survival rate</w:t>
      </w:r>
      <w:r w:rsidR="005F6E06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at 4 years in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 xml:space="preserve"> patients </w:t>
      </w:r>
      <w:r w:rsidR="005F6E06" w:rsidRPr="00937519">
        <w:rPr>
          <w:rFonts w:ascii="Times New Roman" w:hAnsi="Times New Roman"/>
          <w:sz w:val="22"/>
        </w:rPr>
        <w:t xml:space="preserve">was </w:t>
      </w:r>
      <w:r w:rsidR="00937519" w:rsidRPr="00937519">
        <w:rPr>
          <w:rFonts w:ascii="Times New Roman" w:hAnsi="Times New Roman"/>
          <w:sz w:val="22"/>
        </w:rPr>
        <w:t xml:space="preserve">100% </w:t>
      </w:r>
      <w:r w:rsidR="005F6E06" w:rsidRPr="00937519">
        <w:rPr>
          <w:rFonts w:ascii="Times New Roman" w:hAnsi="Times New Roman"/>
          <w:sz w:val="22"/>
        </w:rPr>
        <w:t xml:space="preserve">(Fig. </w:t>
      </w:r>
      <w:r w:rsidR="00BC43C1">
        <w:rPr>
          <w:rFonts w:ascii="Times New Roman" w:hAnsi="Times New Roman"/>
          <w:sz w:val="22"/>
        </w:rPr>
        <w:t>4</w:t>
      </w:r>
      <w:r w:rsidR="005F6E06" w:rsidRPr="00937519">
        <w:rPr>
          <w:rFonts w:ascii="Times New Roman" w:hAnsi="Times New Roman"/>
          <w:sz w:val="22"/>
        </w:rPr>
        <w:t>d).</w:t>
      </w:r>
    </w:p>
    <w:p w14:paraId="69E78B0E" w14:textId="77777777" w:rsidR="002563CD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2DB40F0A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5E4F65">
        <w:rPr>
          <w:rFonts w:ascii="Times New Roman" w:hAnsi="Times New Roman"/>
          <w:sz w:val="22"/>
        </w:rPr>
        <w:t xml:space="preserve">Unlike SCD, </w:t>
      </w:r>
      <w:r w:rsidR="00A26779" w:rsidRPr="005E4F65">
        <w:rPr>
          <w:rFonts w:ascii="Times New Roman" w:hAnsi="Times New Roman"/>
          <w:sz w:val="22"/>
        </w:rPr>
        <w:t xml:space="preserve">β-TM </w:t>
      </w:r>
      <w:r w:rsidR="005D4CC7" w:rsidRPr="005E4F65">
        <w:rPr>
          <w:rFonts w:ascii="Times New Roman" w:hAnsi="Times New Roman"/>
          <w:sz w:val="22"/>
        </w:rPr>
        <w:t xml:space="preserve">patients </w:t>
      </w:r>
      <w:r w:rsidRPr="005E4F65">
        <w:rPr>
          <w:rFonts w:ascii="Times New Roman" w:hAnsi="Times New Roman"/>
          <w:sz w:val="22"/>
        </w:rPr>
        <w:t xml:space="preserve">do </w:t>
      </w:r>
      <w:r w:rsidR="005D4CC7" w:rsidRPr="005E4F65">
        <w:rPr>
          <w:rFonts w:ascii="Times New Roman" w:hAnsi="Times New Roman"/>
          <w:sz w:val="22"/>
        </w:rPr>
        <w:t xml:space="preserve">not </w:t>
      </w:r>
      <w:r w:rsidRPr="005E4F65">
        <w:rPr>
          <w:rFonts w:ascii="Times New Roman" w:hAnsi="Times New Roman"/>
          <w:sz w:val="22"/>
        </w:rPr>
        <w:t xml:space="preserve">require </w:t>
      </w:r>
      <w:r w:rsidR="005D4CC7" w:rsidRPr="005E4F65">
        <w:rPr>
          <w:rFonts w:ascii="Times New Roman" w:hAnsi="Times New Roman"/>
          <w:sz w:val="22"/>
        </w:rPr>
        <w:t xml:space="preserve">chemotherapy </w:t>
      </w:r>
      <w:r w:rsidRPr="005E4F65">
        <w:rPr>
          <w:rFonts w:ascii="Times New Roman" w:hAnsi="Times New Roman"/>
          <w:sz w:val="22"/>
        </w:rPr>
        <w:t xml:space="preserve">nor is their </w:t>
      </w:r>
      <w:r w:rsidR="005D4CC7" w:rsidRPr="005E4F65">
        <w:rPr>
          <w:rFonts w:ascii="Times New Roman" w:hAnsi="Times New Roman"/>
          <w:sz w:val="22"/>
        </w:rPr>
        <w:t>immunologic</w:t>
      </w:r>
      <w:r w:rsidRPr="005E4F65">
        <w:rPr>
          <w:rFonts w:ascii="Times New Roman" w:hAnsi="Times New Roman"/>
          <w:sz w:val="22"/>
        </w:rPr>
        <w:t>al</w:t>
      </w:r>
      <w:r w:rsidR="005D4CC7" w:rsidRPr="005E4F65">
        <w:rPr>
          <w:rFonts w:ascii="Times New Roman" w:hAnsi="Times New Roman"/>
          <w:sz w:val="22"/>
        </w:rPr>
        <w:t xml:space="preserve"> </w:t>
      </w:r>
      <w:r w:rsidRPr="005E4F65">
        <w:rPr>
          <w:rFonts w:ascii="Times New Roman" w:hAnsi="Times New Roman"/>
          <w:sz w:val="22"/>
        </w:rPr>
        <w:t xml:space="preserve">system </w:t>
      </w:r>
      <w:r w:rsidR="005D0DDC" w:rsidRPr="005E4F65">
        <w:rPr>
          <w:rFonts w:ascii="Times New Roman" w:hAnsi="Times New Roman"/>
          <w:sz w:val="22"/>
        </w:rPr>
        <w:t xml:space="preserve">impaired. </w:t>
      </w:r>
      <w:r w:rsidR="00CD20D2" w:rsidRPr="005E4F65">
        <w:rPr>
          <w:rFonts w:ascii="Times New Roman" w:hAnsi="Times New Roman"/>
          <w:sz w:val="22"/>
        </w:rPr>
        <w:t>However</w:t>
      </w:r>
      <w:r w:rsidR="00ED6C0B" w:rsidRPr="005E4F65">
        <w:rPr>
          <w:rFonts w:ascii="Times New Roman" w:hAnsi="Times New Roman"/>
          <w:sz w:val="22"/>
        </w:rPr>
        <w:t xml:space="preserve">, </w:t>
      </w:r>
      <w:r w:rsidR="005D0DDC" w:rsidRPr="005E4F65">
        <w:rPr>
          <w:rFonts w:ascii="Times New Roman" w:hAnsi="Times New Roman"/>
          <w:sz w:val="22"/>
        </w:rPr>
        <w:t xml:space="preserve">they have a robustly hyperplastic and expanded </w:t>
      </w:r>
      <w:r w:rsidR="00C05448">
        <w:rPr>
          <w:rFonts w:ascii="Times New Roman" w:hAnsi="Times New Roman"/>
          <w:sz w:val="22"/>
        </w:rPr>
        <w:t>BM</w:t>
      </w:r>
      <w:r w:rsidR="005D0DDC" w:rsidRPr="005E4F65">
        <w:rPr>
          <w:rFonts w:ascii="Times New Roman" w:hAnsi="Times New Roman"/>
          <w:sz w:val="22"/>
        </w:rPr>
        <w:t xml:space="preserve"> co</w:t>
      </w:r>
      <w:r w:rsidR="00BB2AEA" w:rsidRPr="005E4F65">
        <w:rPr>
          <w:rFonts w:ascii="Times New Roman" w:hAnsi="Times New Roman"/>
          <w:sz w:val="22"/>
        </w:rPr>
        <w:t>m</w:t>
      </w:r>
      <w:r w:rsidR="005D0DDC" w:rsidRPr="005E4F65">
        <w:rPr>
          <w:rFonts w:ascii="Times New Roman" w:hAnsi="Times New Roman"/>
          <w:sz w:val="22"/>
        </w:rPr>
        <w:t>partment</w:t>
      </w:r>
      <w:r w:rsidR="00BB2AEA" w:rsidRPr="005E4F65">
        <w:rPr>
          <w:rFonts w:ascii="Times New Roman" w:hAnsi="Times New Roman"/>
          <w:sz w:val="22"/>
        </w:rPr>
        <w:t xml:space="preserve"> </w:t>
      </w:r>
      <w:r w:rsidR="004E25E9" w:rsidRPr="005E4F65">
        <w:rPr>
          <w:rFonts w:ascii="Times New Roman" w:hAnsi="Times New Roman"/>
          <w:sz w:val="22"/>
        </w:rPr>
        <w:t>with</w:t>
      </w:r>
      <w:r w:rsidR="00BB2AEA" w:rsidRPr="005E4F65">
        <w:rPr>
          <w:rFonts w:ascii="Times New Roman" w:hAnsi="Times New Roman"/>
          <w:sz w:val="22"/>
        </w:rPr>
        <w:t xml:space="preserve"> allo</w:t>
      </w:r>
      <w:r w:rsidR="00855FFA" w:rsidRPr="005E4F65">
        <w:rPr>
          <w:rFonts w:ascii="Times New Roman" w:hAnsi="Times New Roman"/>
          <w:sz w:val="22"/>
        </w:rPr>
        <w:t>-</w:t>
      </w:r>
      <w:r w:rsidR="00BB2AEA" w:rsidRPr="005E4F65">
        <w:rPr>
          <w:rFonts w:ascii="Times New Roman" w:hAnsi="Times New Roman"/>
          <w:sz w:val="22"/>
        </w:rPr>
        <w:t xml:space="preserve">sensitization </w:t>
      </w:r>
      <w:r w:rsidRPr="005E4F65">
        <w:rPr>
          <w:rFonts w:ascii="Times New Roman" w:hAnsi="Times New Roman"/>
          <w:sz w:val="22"/>
        </w:rPr>
        <w:t xml:space="preserve">as a result of </w:t>
      </w:r>
      <w:r w:rsidR="00BB2AEA" w:rsidRPr="005E4F65">
        <w:rPr>
          <w:rFonts w:ascii="Times New Roman" w:hAnsi="Times New Roman"/>
          <w:sz w:val="22"/>
        </w:rPr>
        <w:t xml:space="preserve">multiple </w:t>
      </w:r>
      <w:r w:rsidR="00BB2AEA" w:rsidRPr="002148F7">
        <w:rPr>
          <w:rFonts w:ascii="Times New Roman" w:hAnsi="Times New Roman"/>
          <w:sz w:val="22"/>
        </w:rPr>
        <w:t>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[7]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patients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</w:t>
      </w:r>
      <w:r w:rsidR="008C3623">
        <w:rPr>
          <w:rFonts w:ascii="Times New Roman" w:hAnsi="Times New Roman"/>
          <w:sz w:val="22"/>
        </w:rPr>
        <w:t>BM</w:t>
      </w:r>
      <w:r w:rsidR="00897DF7" w:rsidRPr="002148F7">
        <w:rPr>
          <w:rFonts w:ascii="Times New Roman" w:hAnsi="Times New Roman"/>
          <w:sz w:val="22"/>
        </w:rPr>
        <w:t xml:space="preserve">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0544B1">
        <w:rPr>
          <w:rFonts w:ascii="Times New Roman" w:hAnsi="Times New Roman"/>
          <w:sz w:val="22"/>
        </w:rPr>
        <w:t>this</w:t>
      </w:r>
      <w:r w:rsidR="00855FFA">
        <w:rPr>
          <w:rFonts w:ascii="Times New Roman" w:hAnsi="Times New Roman"/>
          <w:sz w:val="22"/>
        </w:rPr>
        <w:t xml:space="preserve"> </w:t>
      </w:r>
      <w:r w:rsidR="008C3094" w:rsidRPr="002148F7">
        <w:rPr>
          <w:rFonts w:ascii="Times New Roman" w:hAnsi="Times New Roman"/>
          <w:sz w:val="22"/>
        </w:rPr>
        <w:t>circumstanc</w:t>
      </w:r>
      <w:r w:rsidR="000544B1">
        <w:rPr>
          <w:rFonts w:ascii="Times New Roman" w:hAnsi="Times New Roman"/>
          <w:sz w:val="22"/>
        </w:rPr>
        <w:t>e</w:t>
      </w:r>
      <w:r w:rsidR="008C3094" w:rsidRPr="002148F7">
        <w:rPr>
          <w:rFonts w:ascii="Times New Roman" w:hAnsi="Times New Roman"/>
          <w:sz w:val="22"/>
        </w:rPr>
        <w:t xml:space="preserve">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4F095B" w:rsidRPr="00A26779">
        <w:rPr>
          <w:rFonts w:ascii="Times New Roman" w:hAnsi="Times New Roman"/>
          <w:sz w:val="22"/>
        </w:rPr>
        <w:t>β-TM</w:t>
      </w:r>
      <w:r w:rsidR="004F095B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[8]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 xml:space="preserve">high </w:t>
      </w:r>
      <w:r w:rsidR="002724EC" w:rsidRPr="002148F7">
        <w:rPr>
          <w:rFonts w:ascii="Times New Roman" w:hAnsi="Times New Roman"/>
          <w:sz w:val="22"/>
        </w:rPr>
        <w:t>TRM</w:t>
      </w:r>
      <w:r w:rsidR="008D377B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incidence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4B7036">
        <w:rPr>
          <w:rFonts w:ascii="Times New Roman" w:hAnsi="Times New Roman"/>
          <w:sz w:val="22"/>
        </w:rPr>
        <w:t>Their</w:t>
      </w:r>
      <w:r w:rsidR="00CD20D2" w:rsidRPr="00CD20D2">
        <w:rPr>
          <w:rFonts w:ascii="Times New Roman" w:hAnsi="Times New Roman"/>
          <w:sz w:val="22"/>
        </w:rPr>
        <w:t xml:space="preserve">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</w:t>
      </w:r>
      <w:r w:rsidR="000544B1">
        <w:rPr>
          <w:rFonts w:ascii="Times New Roman" w:hAnsi="Times New Roman"/>
          <w:sz w:val="22"/>
        </w:rPr>
        <w:t>ly high</w:t>
      </w:r>
      <w:r w:rsidR="00CD20D2" w:rsidRPr="00CD20D2">
        <w:rPr>
          <w:rFonts w:ascii="Times New Roman" w:hAnsi="Times New Roman"/>
          <w:sz w:val="22"/>
        </w:rPr>
        <w:t>, ranging from 28% to 37% depending on the cyclophosphamide</w:t>
      </w:r>
      <w:r w:rsidR="000544B1">
        <w:rPr>
          <w:rFonts w:ascii="Times New Roman" w:hAnsi="Times New Roman"/>
          <w:sz w:val="22"/>
        </w:rPr>
        <w:t xml:space="preserve"> dose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[9]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74EFD0A3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[2,10,11]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0F2B53">
        <w:rPr>
          <w:rFonts w:ascii="Times New Roman" w:hAnsi="Times New Roman"/>
          <w:sz w:val="22"/>
        </w:rPr>
        <w:t>it is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5043A5">
        <w:rPr>
          <w:rFonts w:ascii="Times New Roman" w:hAnsi="Times New Roman"/>
          <w:sz w:val="22"/>
        </w:rPr>
        <w:t>However, b</w:t>
      </w:r>
      <w:r w:rsidR="00EC4228" w:rsidRPr="002148F7">
        <w:rPr>
          <w:rFonts w:ascii="Times New Roman" w:hAnsi="Times New Roman"/>
          <w:kern w:val="0"/>
          <w:sz w:val="22"/>
        </w:rPr>
        <w:t>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>pediatric</w:t>
      </w:r>
      <w:r w:rsidR="001D21F9">
        <w:rPr>
          <w:rFonts w:ascii="Times New Roman" w:hAnsi="Times New Roman"/>
          <w:sz w:val="22"/>
        </w:rPr>
        <w:t xml:space="preserve">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7751CC">
        <w:rPr>
          <w:rFonts w:ascii="Times New Roman" w:hAnsi="Times New Roman"/>
          <w:sz w:val="22"/>
        </w:rPr>
        <w:t>, followed by overt graft failure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BF5C42">
        <w:rPr>
          <w:rFonts w:ascii="Times New Roman" w:hAnsi="Times New Roman"/>
          <w:sz w:val="22"/>
        </w:rPr>
        <w:t>On the other hand,</w:t>
      </w:r>
      <w:r w:rsidR="004614DA" w:rsidRPr="002148F7">
        <w:rPr>
          <w:rFonts w:ascii="Times New Roman" w:hAnsi="Times New Roman"/>
          <w:sz w:val="22"/>
        </w:rPr>
        <w:t xml:space="preserve">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lastRenderedPageBreak/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>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C169C">
        <w:rPr>
          <w:rFonts w:ascii="Times New Roman" w:hAnsi="Times New Roman"/>
          <w:sz w:val="22"/>
        </w:rPr>
        <w:t>did</w:t>
      </w:r>
      <w:r w:rsidR="00617B4B" w:rsidRPr="002148F7">
        <w:rPr>
          <w:rFonts w:ascii="Times New Roman" w:hAnsi="Times New Roman"/>
          <w:sz w:val="22"/>
        </w:rPr>
        <w:t xml:space="preserve">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9529B7" w:rsidRPr="002148F7">
        <w:rPr>
          <w:rFonts w:ascii="Times New Roman" w:hAnsi="Times New Roman"/>
          <w:sz w:val="22"/>
        </w:rPr>
        <w:t>evolve</w:t>
      </w:r>
      <w:r w:rsidR="009529B7">
        <w:rPr>
          <w:rFonts w:ascii="Times New Roman" w:hAnsi="Times New Roman"/>
          <w:sz w:val="22"/>
        </w:rPr>
        <w:t>d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[12]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t xml:space="preserve">rejection appears greatest in the first </w:t>
      </w:r>
      <w:r w:rsidR="000A61C7">
        <w:rPr>
          <w:rFonts w:ascii="Times New Roman" w:hAnsi="Times New Roman"/>
          <w:sz w:val="22"/>
        </w:rPr>
        <w:t>three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 xml:space="preserve">is established, patients seem to be no longer exposed to </w:t>
      </w:r>
      <w:r w:rsidR="009529B7">
        <w:rPr>
          <w:rFonts w:ascii="Times New Roman" w:hAnsi="Times New Roman"/>
          <w:sz w:val="22"/>
        </w:rPr>
        <w:t>its</w:t>
      </w:r>
      <w:r w:rsidR="007A3074">
        <w:rPr>
          <w:rFonts w:ascii="Times New Roman" w:hAnsi="Times New Roman"/>
          <w:sz w:val="22"/>
        </w:rPr>
        <w:t>’</w:t>
      </w:r>
      <w:r w:rsidR="00617B4B" w:rsidRPr="002148F7">
        <w:rPr>
          <w:rFonts w:ascii="Times New Roman" w:hAnsi="Times New Roman"/>
          <w:sz w:val="22"/>
        </w:rPr>
        <w:t xml:space="preserve"> risk,</w:t>
      </w:r>
      <w:r w:rsidR="000F2B53">
        <w:rPr>
          <w:rFonts w:ascii="Times New Roman" w:hAnsi="Times New Roman"/>
          <w:sz w:val="22"/>
        </w:rPr>
        <w:t xml:space="preserve"> achieving</w:t>
      </w:r>
      <w:r w:rsidR="00617B4B" w:rsidRPr="002148F7">
        <w:rPr>
          <w:rFonts w:ascii="Times New Roman" w:hAnsi="Times New Roman"/>
          <w:sz w:val="22"/>
        </w:rPr>
        <w:t xml:space="preserve">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4B2F2B">
        <w:rPr>
          <w:rFonts w:ascii="Times New Roman" w:hAnsi="Times New Roman"/>
          <w:sz w:val="22"/>
        </w:rPr>
        <w:t xml:space="preserve">achievement </w:t>
      </w:r>
      <w:r w:rsidR="007C77FB" w:rsidRPr="002148F7">
        <w:rPr>
          <w:rFonts w:ascii="Times New Roman" w:hAnsi="Times New Roman"/>
          <w:sz w:val="22"/>
        </w:rPr>
        <w:t xml:space="preserve">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0F2B53">
        <w:rPr>
          <w:rFonts w:ascii="Times New Roman" w:hAnsi="Times New Roman"/>
          <w:sz w:val="22"/>
        </w:rPr>
        <w:t xml:space="preserve">post-transplant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0F2B53">
        <w:rPr>
          <w:rFonts w:ascii="Times New Roman" w:hAnsi="Times New Roman"/>
          <w:sz w:val="22"/>
        </w:rPr>
        <w:t>the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89515B">
        <w:rPr>
          <w:rFonts w:ascii="Times New Roman" w:hAnsi="Times New Roman"/>
          <w:sz w:val="22"/>
        </w:rPr>
        <w:t>It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0F2B53">
        <w:rPr>
          <w:rFonts w:ascii="Times New Roman" w:hAnsi="Times New Roman"/>
          <w:sz w:val="22"/>
        </w:rPr>
        <w:t xml:space="preserve">the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3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3"/>
    </w:p>
    <w:p w14:paraId="5EC2386A" w14:textId="3A2DEE39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B35EC9">
        <w:rPr>
          <w:rFonts w:ascii="Times New Roman" w:hAnsi="Times New Roman"/>
          <w:sz w:val="22"/>
        </w:rPr>
        <w:t xml:space="preserve">, although the paradigm of which peripheral blood donor T-cell chimerism &gt; 50% should be maintained before tapering immuno-suppressive agent to avoid graft rejection should be confirmed by larger studies.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</w:t>
      </w:r>
      <w:r w:rsidR="00B567A1">
        <w:rPr>
          <w:rFonts w:ascii="Times New Roman" w:hAnsi="Times New Roman"/>
          <w:sz w:val="22"/>
        </w:rPr>
        <w:t>two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[14,15]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9255CE">
        <w:rPr>
          <w:rFonts w:ascii="Times New Roman" w:hAnsi="Times New Roman"/>
          <w:sz w:val="22"/>
        </w:rPr>
        <w:t>must</w:t>
      </w:r>
      <w:r w:rsidR="00A02140">
        <w:rPr>
          <w:rFonts w:ascii="Times New Roman" w:hAnsi="Times New Roman"/>
          <w:sz w:val="22"/>
        </w:rPr>
        <w:t xml:space="preserve">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</w:t>
      </w:r>
      <w:r w:rsidR="00DF3780">
        <w:rPr>
          <w:rFonts w:ascii="Times New Roman" w:hAnsi="Times New Roman"/>
          <w:sz w:val="22"/>
        </w:rPr>
        <w:t>recipient</w:t>
      </w:r>
      <w:r w:rsidR="0082133B">
        <w:rPr>
          <w:rFonts w:ascii="Times New Roman" w:hAnsi="Times New Roman"/>
          <w:sz w:val="22"/>
        </w:rPr>
        <w:t>s</w:t>
      </w:r>
      <w:r w:rsidR="00DF3780">
        <w:rPr>
          <w:rFonts w:ascii="Times New Roman" w:hAnsi="Times New Roman"/>
          <w:sz w:val="22"/>
        </w:rPr>
        <w:t xml:space="preserve">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[16,17]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CC3DCC">
        <w:rPr>
          <w:rFonts w:ascii="Times New Roman" w:hAnsi="Times New Roman"/>
          <w:sz w:val="22"/>
        </w:rPr>
        <w:t xml:space="preserve">its’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 xml:space="preserve">nemia, thrombocytopenia, lipid metabolism disorder, </w:t>
      </w:r>
      <w:r w:rsidR="005008F9">
        <w:rPr>
          <w:rFonts w:ascii="Times New Roman" w:hAnsi="Times New Roman"/>
          <w:sz w:val="22"/>
        </w:rPr>
        <w:lastRenderedPageBreak/>
        <w:t>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[18]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CA5A77">
        <w:rPr>
          <w:rFonts w:ascii="Times New Roman" w:hAnsi="Times New Roman"/>
          <w:sz w:val="22"/>
        </w:rPr>
        <w:t>immuno</w:t>
      </w:r>
      <w:r w:rsidR="00CA5A77" w:rsidRPr="002148F7">
        <w:rPr>
          <w:rFonts w:ascii="Times New Roman" w:hAnsi="Times New Roman"/>
          <w:sz w:val="22"/>
        </w:rPr>
        <w:t>suppression</w:t>
      </w:r>
      <w:r w:rsidR="00D81F1F" w:rsidRPr="002148F7">
        <w:rPr>
          <w:rFonts w:ascii="Times New Roman" w:hAnsi="Times New Roman"/>
          <w:sz w:val="22"/>
        </w:rPr>
        <w:t xml:space="preserve">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 xml:space="preserve">ies from these </w:t>
      </w:r>
      <w:r w:rsidR="0082133B">
        <w:rPr>
          <w:rFonts w:ascii="Times New Roman" w:hAnsi="Times New Roman"/>
          <w:sz w:val="22"/>
        </w:rPr>
        <w:t>complications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D1846">
        <w:rPr>
          <w:rFonts w:ascii="Times New Roman" w:hAnsi="Times New Roman"/>
          <w:sz w:val="22"/>
        </w:rPr>
        <w:t>of</w:t>
      </w:r>
      <w:r w:rsidR="00F2261D">
        <w:rPr>
          <w:rFonts w:ascii="Times New Roman" w:hAnsi="Times New Roman"/>
          <w:sz w:val="22"/>
        </w:rPr>
        <w:t xml:space="preserve">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</w:t>
      </w:r>
      <w:r w:rsidR="00F70726">
        <w:rPr>
          <w:rFonts w:ascii="Times New Roman" w:hAnsi="Times New Roman"/>
          <w:sz w:val="22"/>
        </w:rPr>
        <w:t xml:space="preserve">, </w:t>
      </w:r>
      <w:r w:rsidR="0082133B">
        <w:rPr>
          <w:rFonts w:ascii="Times New Roman" w:hAnsi="Times New Roman"/>
          <w:sz w:val="22"/>
        </w:rPr>
        <w:t xml:space="preserve">the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DA142E">
        <w:rPr>
          <w:rFonts w:ascii="Times New Roman" w:hAnsi="Times New Roman"/>
          <w:sz w:val="22"/>
        </w:rPr>
        <w:t>: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>patients 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[19]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30F1031F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F4EDB">
        <w:rPr>
          <w:rFonts w:ascii="Times New Roman" w:hAnsi="Times New Roman"/>
          <w:sz w:val="22"/>
        </w:rPr>
        <w:t xml:space="preserve">the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 xml:space="preserve">in </w:t>
      </w:r>
      <w:r w:rsidR="00753722">
        <w:rPr>
          <w:rFonts w:ascii="Times New Roman" w:hAnsi="Times New Roman"/>
          <w:sz w:val="22"/>
        </w:rPr>
        <w:t xml:space="preserve">the </w:t>
      </w:r>
      <w:r w:rsidR="00097F0D" w:rsidRPr="002148F7">
        <w:rPr>
          <w:rFonts w:ascii="Times New Roman" w:hAnsi="Times New Roman"/>
          <w:sz w:val="22"/>
        </w:rPr>
        <w:t>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753722">
        <w:rPr>
          <w:rFonts w:ascii="Times New Roman" w:hAnsi="Times New Roman"/>
          <w:sz w:val="22"/>
        </w:rPr>
        <w:t xml:space="preserve">post-transplant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753722">
        <w:rPr>
          <w:rFonts w:ascii="Times New Roman" w:hAnsi="Times New Roman"/>
          <w:sz w:val="22"/>
        </w:rPr>
        <w:t>their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 xml:space="preserve">graft loss after </w:t>
      </w:r>
      <w:r w:rsidR="00753722">
        <w:rPr>
          <w:rFonts w:ascii="Times New Roman" w:hAnsi="Times New Roman"/>
          <w:sz w:val="22"/>
        </w:rPr>
        <w:t xml:space="preserve">the </w:t>
      </w:r>
      <w:r w:rsidR="00EA5D14">
        <w:rPr>
          <w:rFonts w:ascii="Times New Roman" w:hAnsi="Times New Roman"/>
          <w:sz w:val="22"/>
        </w:rPr>
        <w:t>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>achieve functional graft characterized by normal hemoglobin level</w:t>
      </w:r>
      <w:r w:rsidR="004D41B5">
        <w:rPr>
          <w:rFonts w:ascii="Times New Roman" w:hAnsi="Times New Roman"/>
          <w:sz w:val="22"/>
        </w:rPr>
        <w:t xml:space="preserve"> with </w:t>
      </w:r>
      <w:r w:rsidR="005B1493" w:rsidRPr="002148F7">
        <w:rPr>
          <w:rFonts w:ascii="Times New Roman" w:hAnsi="Times New Roman"/>
          <w:sz w:val="22"/>
        </w:rPr>
        <w:t xml:space="preserve">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4D41B5">
        <w:rPr>
          <w:rFonts w:ascii="Times New Roman" w:hAnsi="Times New Roman"/>
          <w:sz w:val="22"/>
        </w:rPr>
        <w:t xml:space="preserve"> and </w:t>
      </w:r>
      <w:r w:rsidR="00BE275E">
        <w:rPr>
          <w:rFonts w:ascii="Times New Roman" w:hAnsi="Times New Roman"/>
          <w:sz w:val="22"/>
        </w:rPr>
        <w:t xml:space="preserve">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</w:t>
      </w:r>
      <w:r w:rsidR="004D41B5">
        <w:rPr>
          <w:rFonts w:ascii="Times New Roman" w:hAnsi="Times New Roman"/>
          <w:sz w:val="22"/>
        </w:rPr>
        <w:t xml:space="preserve">, </w:t>
      </w:r>
      <w:r w:rsidR="005B1493" w:rsidRPr="002148F7">
        <w:rPr>
          <w:rFonts w:ascii="Times New Roman" w:hAnsi="Times New Roman"/>
          <w:sz w:val="22"/>
        </w:rPr>
        <w:t>and a limited degree of erythroid hyperplasi</w:t>
      </w:r>
      <w:r w:rsidR="00753722">
        <w:rPr>
          <w:rFonts w:ascii="Times New Roman" w:hAnsi="Times New Roman"/>
          <w:sz w:val="22"/>
        </w:rPr>
        <w:t xml:space="preserve">a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[13,20,21]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4D41B5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bookmarkStart w:id="14" w:name="_Hlk37957125"/>
      <w:r w:rsidR="00753722" w:rsidRPr="002F1F7D">
        <w:rPr>
          <w:rFonts w:ascii="Times New Roman" w:hAnsi="Times New Roman"/>
          <w:sz w:val="22"/>
        </w:rPr>
        <w:t xml:space="preserve">In addition, several adult SCD patients of the NIH study discontinued sirolimus earlier than required and did not experience graft rejection with sustained </w:t>
      </w:r>
      <w:r w:rsidR="00DC7278" w:rsidRPr="002F1F7D">
        <w:rPr>
          <w:rFonts w:ascii="Times New Roman" w:hAnsi="Times New Roman"/>
          <w:sz w:val="22"/>
        </w:rPr>
        <w:t>PB</w:t>
      </w:r>
      <w:r w:rsidR="00753722" w:rsidRPr="002F1F7D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F1F7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F1F7D">
        <w:rPr>
          <w:rFonts w:ascii="Times New Roman" w:hAnsi="Times New Roman"/>
          <w:sz w:val="22"/>
        </w:rPr>
        <w:instrText xml:space="preserve"> ADDIN EN.CITE </w:instrText>
      </w:r>
      <w:r w:rsidR="00753722" w:rsidRPr="002F1F7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F1F7D">
        <w:rPr>
          <w:rFonts w:ascii="Times New Roman" w:hAnsi="Times New Roman"/>
          <w:sz w:val="22"/>
        </w:rPr>
        <w:instrText xml:space="preserve"> ADDIN EN.CITE.DATA </w:instrText>
      </w:r>
      <w:r w:rsidR="00753722" w:rsidRPr="002F1F7D">
        <w:rPr>
          <w:rFonts w:ascii="Times New Roman" w:hAnsi="Times New Roman"/>
          <w:sz w:val="22"/>
        </w:rPr>
      </w:r>
      <w:r w:rsidR="00753722" w:rsidRPr="002F1F7D">
        <w:rPr>
          <w:rFonts w:ascii="Times New Roman" w:hAnsi="Times New Roman"/>
          <w:sz w:val="22"/>
        </w:rPr>
        <w:fldChar w:fldCharType="end"/>
      </w:r>
      <w:r w:rsidR="00753722" w:rsidRPr="002F1F7D">
        <w:rPr>
          <w:rFonts w:ascii="Times New Roman" w:hAnsi="Times New Roman"/>
          <w:sz w:val="22"/>
        </w:rPr>
      </w:r>
      <w:r w:rsidR="00753722" w:rsidRPr="002F1F7D">
        <w:rPr>
          <w:rFonts w:ascii="Times New Roman" w:hAnsi="Times New Roman"/>
          <w:sz w:val="22"/>
        </w:rPr>
        <w:fldChar w:fldCharType="separate"/>
      </w:r>
      <w:r w:rsidR="00753722" w:rsidRPr="002F1F7D">
        <w:rPr>
          <w:rFonts w:ascii="Times New Roman" w:hAnsi="Times New Roman"/>
          <w:noProof/>
          <w:sz w:val="22"/>
        </w:rPr>
        <w:t>[2]</w:t>
      </w:r>
      <w:r w:rsidR="00753722" w:rsidRPr="002F1F7D">
        <w:rPr>
          <w:rFonts w:ascii="Times New Roman" w:hAnsi="Times New Roman"/>
          <w:sz w:val="22"/>
        </w:rPr>
        <w:fldChar w:fldCharType="end"/>
      </w:r>
      <w:bookmarkEnd w:id="14"/>
      <w:r w:rsidR="00753722" w:rsidRPr="002F1F7D">
        <w:rPr>
          <w:rFonts w:ascii="Times New Roman" w:hAnsi="Times New Roman"/>
          <w:sz w:val="22"/>
        </w:rPr>
        <w:t xml:space="preserve">.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  <w:r w:rsidR="006671A7">
        <w:rPr>
          <w:rFonts w:ascii="Times New Roman" w:hAnsi="Times New Roman"/>
          <w:sz w:val="22"/>
        </w:rPr>
        <w:t xml:space="preserve"> Therefore, c</w:t>
      </w:r>
      <w:r w:rsidR="006671A7" w:rsidRPr="002148F7">
        <w:rPr>
          <w:rFonts w:ascii="Times New Roman" w:hAnsi="Times New Roman"/>
          <w:sz w:val="22"/>
        </w:rPr>
        <w:t>areful attention should be paid in the selection of optimal candidates</w:t>
      </w:r>
      <w:r w:rsidR="006671A7">
        <w:rPr>
          <w:rFonts w:ascii="Times New Roman" w:hAnsi="Times New Roman"/>
          <w:sz w:val="22"/>
        </w:rPr>
        <w:t xml:space="preserve"> and optimization of infused cell dose, especially considering significant</w:t>
      </w:r>
      <w:r w:rsidR="006671A7" w:rsidRPr="002148F7">
        <w:rPr>
          <w:rFonts w:ascii="Times New Roman" w:hAnsi="Times New Roman"/>
          <w:sz w:val="22"/>
        </w:rPr>
        <w:t xml:space="preserve"> risk of GVHD</w:t>
      </w:r>
      <w:r w:rsidR="006671A7">
        <w:rPr>
          <w:rFonts w:ascii="Times New Roman" w:hAnsi="Times New Roman"/>
          <w:sz w:val="22"/>
        </w:rPr>
        <w:t xml:space="preserve"> which were observed in our study</w:t>
      </w:r>
      <w:r w:rsidR="006671A7" w:rsidRPr="002148F7">
        <w:rPr>
          <w:rFonts w:ascii="Times New Roman" w:hAnsi="Times New Roman"/>
          <w:sz w:val="22"/>
        </w:rPr>
        <w:t>.</w:t>
      </w:r>
    </w:p>
    <w:p w14:paraId="604E2731" w14:textId="24995C8B" w:rsidR="005E4F65" w:rsidRPr="005E4F65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5" w:name="_Hlk37947953"/>
      <w:r>
        <w:rPr>
          <w:rFonts w:ascii="Times New Roman" w:hAnsi="Times New Roman"/>
          <w:sz w:val="22"/>
        </w:rPr>
        <w:t xml:space="preserve">Previous reports showed that incorporating </w:t>
      </w:r>
      <w:r w:rsidRPr="005E4F65">
        <w:rPr>
          <w:rFonts w:ascii="Times New Roman" w:hAnsi="Times New Roman"/>
          <w:sz w:val="22"/>
        </w:rPr>
        <w:t>alemtuzumab</w:t>
      </w:r>
      <w:r>
        <w:rPr>
          <w:rFonts w:ascii="Times New Roman" w:hAnsi="Times New Roman"/>
          <w:sz w:val="22"/>
        </w:rPr>
        <w:t xml:space="preserve"> to the conditioning </w:t>
      </w:r>
      <w:r w:rsidR="0065555D"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z w:val="22"/>
        </w:rPr>
        <w:t xml:space="preserve"> deplet</w:t>
      </w:r>
      <w:r w:rsidR="0065555D">
        <w:rPr>
          <w:rFonts w:ascii="Times New Roman" w:hAnsi="Times New Roman"/>
          <w:sz w:val="22"/>
        </w:rPr>
        <w:t>ing</w:t>
      </w:r>
      <w:r>
        <w:rPr>
          <w:rFonts w:ascii="Times New Roman" w:hAnsi="Times New Roman"/>
          <w:sz w:val="22"/>
        </w:rPr>
        <w:t xml:space="preserve"> donor T cells contributed to reduce the GVHD</w:t>
      </w:r>
      <w:r w:rsidR="00B11856">
        <w:rPr>
          <w:rFonts w:ascii="Times New Roman" w:hAnsi="Times New Roman"/>
          <w:sz w:val="22"/>
        </w:rPr>
        <w:t xml:space="preserve"> </w:t>
      </w:r>
      <w:r w:rsidR="00525FA0">
        <w:rPr>
          <w:rFonts w:ascii="Times New Roman" w:hAnsi="Times New Roman"/>
          <w:sz w:val="22"/>
        </w:rPr>
        <w:t xml:space="preserve">incidence </w:t>
      </w:r>
      <w:r w:rsidR="00B11856">
        <w:rPr>
          <w:rFonts w:ascii="Times New Roman" w:hAnsi="Times New Roman"/>
          <w:sz w:val="22"/>
        </w:rPr>
        <w:t xml:space="preserve">in the setting of alloSCT using NMA conditioning </w: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[22,23]</w:t>
      </w:r>
      <w:r w:rsidR="00B11856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  <w:r w:rsidR="00B11856">
        <w:rPr>
          <w:rFonts w:ascii="Times New Roman" w:hAnsi="Times New Roman"/>
          <w:sz w:val="22"/>
        </w:rPr>
        <w:t xml:space="preserve"> </w:t>
      </w:r>
      <w:r w:rsidR="00AB0FF5">
        <w:rPr>
          <w:rFonts w:ascii="Times New Roman" w:hAnsi="Times New Roman"/>
          <w:sz w:val="22"/>
        </w:rPr>
        <w:t>Three</w:t>
      </w:r>
      <w:r w:rsidR="00F1639C">
        <w:rPr>
          <w:rFonts w:ascii="Times New Roman" w:hAnsi="Times New Roman"/>
          <w:sz w:val="22"/>
        </w:rPr>
        <w:t xml:space="preserve"> </w:t>
      </w:r>
      <w:r w:rsidR="00FF72A0">
        <w:rPr>
          <w:rFonts w:ascii="Times New Roman" w:hAnsi="Times New Roman"/>
          <w:sz w:val="22"/>
        </w:rPr>
        <w:t>patients</w:t>
      </w:r>
      <w:r w:rsidR="00F1639C">
        <w:rPr>
          <w:rFonts w:ascii="Times New Roman" w:hAnsi="Times New Roman"/>
          <w:sz w:val="22"/>
        </w:rPr>
        <w:t>, in our cohort,</w:t>
      </w:r>
      <w:r w:rsidR="00FF72A0">
        <w:rPr>
          <w:rFonts w:ascii="Times New Roman" w:hAnsi="Times New Roman"/>
          <w:sz w:val="22"/>
        </w:rPr>
        <w:t xml:space="preserve"> who received the optional reinforced infusion due to impeding graft failure in early post-transplant period did not experience GVHD</w:t>
      </w:r>
      <w:r w:rsidR="00412802">
        <w:rPr>
          <w:rFonts w:ascii="Times New Roman" w:hAnsi="Times New Roman"/>
          <w:sz w:val="22"/>
        </w:rPr>
        <w:t xml:space="preserve"> at all</w:t>
      </w:r>
      <w:r w:rsidR="00FF72A0">
        <w:rPr>
          <w:rFonts w:ascii="Times New Roman" w:hAnsi="Times New Roman"/>
          <w:sz w:val="22"/>
        </w:rPr>
        <w:t>, where</w:t>
      </w:r>
      <w:r w:rsidR="00F1639C">
        <w:rPr>
          <w:rFonts w:ascii="Times New Roman" w:hAnsi="Times New Roman"/>
          <w:sz w:val="22"/>
        </w:rPr>
        <w:t>as</w:t>
      </w:r>
      <w:r w:rsidR="00FF72A0">
        <w:rPr>
          <w:rFonts w:ascii="Times New Roman" w:hAnsi="Times New Roman"/>
          <w:sz w:val="22"/>
        </w:rPr>
        <w:t xml:space="preserve"> two </w:t>
      </w:r>
      <w:r w:rsidR="00FF72A0">
        <w:rPr>
          <w:rFonts w:ascii="Times New Roman" w:hAnsi="Times New Roman"/>
          <w:sz w:val="22"/>
        </w:rPr>
        <w:lastRenderedPageBreak/>
        <w:t xml:space="preserve">of those who received the procedure due to declined PB donor T-cell chimerism after post-transplant one year experienced severe acute or chronic GVHD. </w:t>
      </w:r>
      <w:r w:rsidR="00412802">
        <w:rPr>
          <w:rFonts w:ascii="Times New Roman" w:hAnsi="Times New Roman"/>
          <w:sz w:val="22"/>
        </w:rPr>
        <w:t xml:space="preserve">It </w:t>
      </w:r>
      <w:r w:rsidR="00F1639C">
        <w:rPr>
          <w:rFonts w:ascii="Times New Roman" w:hAnsi="Times New Roman"/>
          <w:sz w:val="22"/>
        </w:rPr>
        <w:t>suggest</w:t>
      </w:r>
      <w:r w:rsidR="00412802">
        <w:rPr>
          <w:rFonts w:ascii="Times New Roman" w:hAnsi="Times New Roman"/>
          <w:sz w:val="22"/>
        </w:rPr>
        <w:t>s</w:t>
      </w:r>
      <w:r w:rsidR="00F1639C">
        <w:rPr>
          <w:rFonts w:ascii="Times New Roman" w:hAnsi="Times New Roman"/>
          <w:sz w:val="22"/>
        </w:rPr>
        <w:t xml:space="preserve"> that </w:t>
      </w:r>
      <w:r w:rsidR="00FF72A0">
        <w:rPr>
          <w:rFonts w:ascii="Times New Roman" w:hAnsi="Times New Roman"/>
          <w:sz w:val="22"/>
        </w:rPr>
        <w:t xml:space="preserve">T-cell depletion by alemtuzumab </w:t>
      </w:r>
      <w:r w:rsidR="00F1639C">
        <w:rPr>
          <w:rFonts w:ascii="Times New Roman" w:hAnsi="Times New Roman"/>
          <w:sz w:val="22"/>
        </w:rPr>
        <w:t>could contribute to prevent GVHD in patients who received the optional reinforced infusion not after post-transplant one year, but in early post-transplant period</w:t>
      </w:r>
      <w:r w:rsidR="00412802">
        <w:rPr>
          <w:rFonts w:ascii="Times New Roman" w:hAnsi="Times New Roman"/>
          <w:sz w:val="22"/>
        </w:rPr>
        <w:t>, which might be resulted from gradually attenuated effect over time of alemtuzumab.</w:t>
      </w:r>
      <w:r w:rsidR="00F1639C">
        <w:rPr>
          <w:rFonts w:ascii="Times New Roman" w:hAnsi="Times New Roman"/>
          <w:sz w:val="22"/>
        </w:rPr>
        <w:t xml:space="preserve"> </w:t>
      </w:r>
      <w:bookmarkStart w:id="16" w:name="_Hlk37958591"/>
      <w:r w:rsidR="006103E9">
        <w:rPr>
          <w:rFonts w:ascii="Times New Roman" w:hAnsi="Times New Roman"/>
          <w:sz w:val="22"/>
        </w:rPr>
        <w:t>These</w:t>
      </w:r>
      <w:r w:rsidR="007429CF">
        <w:rPr>
          <w:rFonts w:ascii="Times New Roman" w:hAnsi="Times New Roman"/>
          <w:sz w:val="22"/>
        </w:rPr>
        <w:t xml:space="preserve"> results make us to consider that </w:t>
      </w:r>
      <w:r w:rsidR="00321697">
        <w:rPr>
          <w:rFonts w:ascii="Times New Roman" w:hAnsi="Times New Roman"/>
          <w:sz w:val="22"/>
        </w:rPr>
        <w:t>future</w:t>
      </w:r>
      <w:r w:rsidR="007429CF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>
        <w:rPr>
          <w:rFonts w:ascii="Times New Roman" w:hAnsi="Times New Roman"/>
          <w:sz w:val="22"/>
        </w:rPr>
        <w:t>impending graft failure</w:t>
      </w:r>
      <w:r w:rsidR="007429CF" w:rsidRPr="00652AC0">
        <w:rPr>
          <w:rFonts w:ascii="Times New Roman" w:hAnsi="Times New Roman"/>
          <w:sz w:val="22"/>
        </w:rPr>
        <w:t xml:space="preserve"> </w:t>
      </w:r>
      <w:r w:rsidR="007429CF" w:rsidRPr="00E47B7D">
        <w:rPr>
          <w:rFonts w:ascii="Times New Roman" w:hAnsi="Times New Roman"/>
          <w:sz w:val="22"/>
        </w:rPr>
        <w:t>during the early post-transplant period</w:t>
      </w:r>
      <w:r w:rsidR="007429CF">
        <w:rPr>
          <w:rFonts w:ascii="Times New Roman" w:hAnsi="Times New Roman"/>
          <w:sz w:val="22"/>
        </w:rPr>
        <w:t xml:space="preserve">.  </w:t>
      </w:r>
      <w:bookmarkEnd w:id="16"/>
    </w:p>
    <w:bookmarkEnd w:id="15"/>
    <w:p w14:paraId="53321E0A" w14:textId="6B437387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</w:t>
      </w:r>
      <w:r w:rsidR="00285870">
        <w:rPr>
          <w:rFonts w:ascii="Times New Roman" w:hAnsi="Times New Roman"/>
          <w:bCs/>
          <w:sz w:val="22"/>
        </w:rPr>
        <w:t xml:space="preserve">the </w:t>
      </w:r>
      <w:r w:rsidR="0038597A" w:rsidRPr="00330CAC">
        <w:rPr>
          <w:rFonts w:ascii="Times New Roman" w:hAnsi="Times New Roman"/>
          <w:bCs/>
          <w:sz w:val="22"/>
        </w:rPr>
        <w:t xml:space="preserve">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</w:t>
      </w:r>
      <w:r w:rsidR="0045237B">
        <w:rPr>
          <w:rFonts w:ascii="Times New Roman" w:hAnsi="Times New Roman"/>
          <w:bCs/>
          <w:sz w:val="22"/>
        </w:rPr>
        <w:t xml:space="preserve"> alloSCT using</w:t>
      </w:r>
      <w:r w:rsidR="0038597A" w:rsidRPr="00330CAC">
        <w:rPr>
          <w:rFonts w:ascii="Times New Roman" w:hAnsi="Times New Roman"/>
          <w:bCs/>
          <w:sz w:val="22"/>
        </w:rPr>
        <w:t xml:space="preserve">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285870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3A0524">
        <w:rPr>
          <w:rFonts w:ascii="Times New Roman" w:hAnsi="Times New Roman"/>
          <w:kern w:val="0"/>
          <w:sz w:val="22"/>
        </w:rPr>
        <w:t>suggesting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A4482C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A4482C">
        <w:rPr>
          <w:rFonts w:ascii="Times New Roman" w:hAnsi="Times New Roman"/>
          <w:noProof/>
          <w:kern w:val="0"/>
          <w:sz w:val="22"/>
        </w:rPr>
        <w:t>[24]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1E151DA7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</w:t>
      </w:r>
      <w:r w:rsidR="00285870">
        <w:rPr>
          <w:rFonts w:ascii="Times New Roman" w:hAnsi="Times New Roman"/>
          <w:sz w:val="22"/>
        </w:rPr>
        <w:t xml:space="preserve">. </w:t>
      </w:r>
      <w:r w:rsidR="003A0524">
        <w:rPr>
          <w:rFonts w:ascii="Times New Roman" w:hAnsi="Times New Roman"/>
          <w:sz w:val="22"/>
        </w:rPr>
        <w:t>In addition</w:t>
      </w:r>
      <w:r w:rsidR="00285870">
        <w:rPr>
          <w:rFonts w:ascii="Times New Roman" w:hAnsi="Times New Roman"/>
          <w:sz w:val="22"/>
        </w:rPr>
        <w:t>,</w:t>
      </w:r>
      <w:r w:rsidRPr="00330CAC">
        <w:rPr>
          <w:rFonts w:ascii="Times New Roman" w:hAnsi="Times New Roman"/>
          <w:sz w:val="22"/>
        </w:rPr>
        <w:t xml:space="preserve">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 </w:instrText>
      </w:r>
      <w:r w:rsidR="00A4482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>
        <w:rPr>
          <w:rFonts w:ascii="Times New Roman" w:hAnsi="Times New Roman"/>
          <w:sz w:val="22"/>
        </w:rPr>
        <w:instrText xml:space="preserve"> ADDIN EN.CITE.DATA </w:instrText>
      </w:r>
      <w:r w:rsidR="00A4482C">
        <w:rPr>
          <w:rFonts w:ascii="Times New Roman" w:hAnsi="Times New Roman"/>
          <w:sz w:val="22"/>
        </w:rPr>
      </w:r>
      <w:r w:rsidR="00A4482C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[25-27]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</w:t>
      </w:r>
      <w:r w:rsidR="00D77607">
        <w:rPr>
          <w:rFonts w:ascii="Times New Roman" w:hAnsi="Times New Roman"/>
          <w:sz w:val="22"/>
        </w:rPr>
        <w:t>must</w:t>
      </w:r>
      <w:r w:rsidRPr="00330CAC">
        <w:rPr>
          <w:rFonts w:ascii="Times New Roman" w:hAnsi="Times New Roman"/>
          <w:sz w:val="22"/>
        </w:rPr>
        <w:t xml:space="preserve">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>conditioning</w:t>
      </w:r>
      <w:r w:rsidR="00285870">
        <w:rPr>
          <w:rFonts w:ascii="Times New Roman" w:hAnsi="Times New Roman"/>
          <w:sz w:val="22"/>
        </w:rPr>
        <w:t>, consisted of</w:t>
      </w:r>
      <w:r w:rsidRPr="00330CAC">
        <w:rPr>
          <w:rFonts w:ascii="Times New Roman" w:hAnsi="Times New Roman"/>
          <w:sz w:val="22"/>
        </w:rPr>
        <w:t xml:space="preserve"> alemtuzumab and low-dose TBI.</w:t>
      </w:r>
    </w:p>
    <w:p w14:paraId="1CFA327B" w14:textId="01B326F2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</w:t>
      </w:r>
      <w:r w:rsidR="00A00A2C">
        <w:rPr>
          <w:rFonts w:ascii="Times New Roman" w:hAnsi="Times New Roman"/>
          <w:sz w:val="22"/>
        </w:rPr>
        <w:t>has</w:t>
      </w:r>
      <w:r w:rsidRPr="00330CAC">
        <w:rPr>
          <w:rFonts w:ascii="Times New Roman" w:hAnsi="Times New Roman"/>
          <w:sz w:val="22"/>
        </w:rPr>
        <w:t xml:space="preserve"> retrospective</w:t>
      </w:r>
      <w:r w:rsidR="00A00A2C">
        <w:rPr>
          <w:rFonts w:ascii="Times New Roman" w:hAnsi="Times New Roman"/>
          <w:sz w:val="22"/>
        </w:rPr>
        <w:t xml:space="preserve"> nature</w:t>
      </w:r>
      <w:r w:rsidRPr="00330CAC">
        <w:rPr>
          <w:rFonts w:ascii="Times New Roman" w:hAnsi="Times New Roman"/>
          <w:sz w:val="22"/>
        </w:rPr>
        <w:t xml:space="preserve"> </w:t>
      </w:r>
      <w:r w:rsidR="00A00A2C">
        <w:rPr>
          <w:rFonts w:ascii="Times New Roman" w:hAnsi="Times New Roman"/>
          <w:sz w:val="22"/>
        </w:rPr>
        <w:t xml:space="preserve">with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</w:t>
      </w:r>
      <w:r w:rsidR="00665669" w:rsidRPr="00330CAC">
        <w:rPr>
          <w:rFonts w:ascii="Times New Roman" w:hAnsi="Times New Roman"/>
          <w:sz w:val="22"/>
        </w:rPr>
        <w:lastRenderedPageBreak/>
        <w:t xml:space="preserve">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285870">
        <w:rPr>
          <w:rFonts w:ascii="Times New Roman" w:hAnsi="Times New Roman"/>
          <w:sz w:val="22"/>
        </w:rPr>
        <w:t xml:space="preserve">,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85870">
        <w:rPr>
          <w:rFonts w:ascii="Times New Roman" w:hAnsi="Times New Roman"/>
          <w:sz w:val="22"/>
        </w:rPr>
        <w:t>It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A4482C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A4482C">
        <w:rPr>
          <w:rFonts w:ascii="Times New Roman" w:hAnsi="Times New Roman"/>
          <w:noProof/>
          <w:sz w:val="22"/>
        </w:rPr>
        <w:t>[28]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7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7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18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18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257F74">
        <w:rPr>
          <w:rFonts w:ascii="Times New Roman" w:hAnsi="Times New Roman"/>
          <w:sz w:val="22"/>
        </w:rPr>
        <w:t xml:space="preserve">optimal </w:t>
      </w:r>
      <w:r w:rsidR="00663824" w:rsidRPr="00330CAC">
        <w:rPr>
          <w:rFonts w:ascii="Times New Roman" w:hAnsi="Times New Roman"/>
          <w:sz w:val="22"/>
        </w:rPr>
        <w:t xml:space="preserve">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>opti</w:t>
      </w:r>
      <w:r w:rsidR="00257F74">
        <w:rPr>
          <w:rFonts w:ascii="Times New Roman" w:hAnsi="Times New Roman"/>
          <w:sz w:val="22"/>
        </w:rPr>
        <w:t xml:space="preserve">onal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</w:t>
      </w:r>
      <w:r w:rsidR="00285870">
        <w:rPr>
          <w:rFonts w:ascii="Times New Roman" w:hAnsi="Times New Roman"/>
          <w:sz w:val="22"/>
        </w:rPr>
        <w:t xml:space="preserve">the </w:t>
      </w:r>
      <w:r w:rsidR="0061049A">
        <w:rPr>
          <w:rFonts w:ascii="Times New Roman" w:hAnsi="Times New Roman"/>
          <w:sz w:val="22"/>
        </w:rPr>
        <w:t xml:space="preserve">risk of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</w:t>
      </w:r>
      <w:r w:rsidR="003620F3">
        <w:rPr>
          <w:rFonts w:ascii="Times New Roman" w:hAnsi="Times New Roman"/>
          <w:sz w:val="22"/>
        </w:rPr>
        <w:t xml:space="preserve">, </w:t>
      </w:r>
      <w:bookmarkStart w:id="19" w:name="_Hlk37958968"/>
      <w:r w:rsidR="003620F3">
        <w:rPr>
          <w:rFonts w:ascii="Times New Roman" w:hAnsi="Times New Roman"/>
          <w:sz w:val="22"/>
        </w:rPr>
        <w:t xml:space="preserve">especially in patients who received the procedure after post-transplant one year. In addition, considering risk/benefit of our strategy, the optional reinforced SC infusion should be </w:t>
      </w:r>
      <w:r w:rsidR="004643AC">
        <w:rPr>
          <w:rFonts w:ascii="Times New Roman" w:hAnsi="Times New Roman"/>
          <w:sz w:val="22"/>
        </w:rPr>
        <w:t xml:space="preserve">also </w:t>
      </w:r>
      <w:r w:rsidR="00C30484">
        <w:rPr>
          <w:rFonts w:ascii="Times New Roman" w:hAnsi="Times New Roman"/>
          <w:sz w:val="22"/>
        </w:rPr>
        <w:t>preferentially</w:t>
      </w:r>
      <w:r w:rsidR="003620F3">
        <w:rPr>
          <w:rFonts w:ascii="Times New Roman" w:hAnsi="Times New Roman"/>
          <w:sz w:val="22"/>
        </w:rPr>
        <w:t xml:space="preserve"> performed to patients with </w:t>
      </w:r>
      <w:r w:rsidR="003620F3" w:rsidRPr="002148F7">
        <w:rPr>
          <w:rFonts w:ascii="Times New Roman" w:hAnsi="Times New Roman"/>
          <w:sz w:val="22"/>
        </w:rPr>
        <w:t xml:space="preserve">rapid decline </w:t>
      </w:r>
      <w:r w:rsidR="003620F3">
        <w:rPr>
          <w:rFonts w:ascii="Times New Roman" w:hAnsi="Times New Roman"/>
          <w:sz w:val="22"/>
        </w:rPr>
        <w:t>of</w:t>
      </w:r>
      <w:r w:rsidR="003620F3" w:rsidRPr="002148F7">
        <w:rPr>
          <w:rFonts w:ascii="Times New Roman" w:hAnsi="Times New Roman"/>
          <w:sz w:val="22"/>
        </w:rPr>
        <w:t xml:space="preserve"> </w:t>
      </w:r>
      <w:r w:rsidR="003620F3">
        <w:rPr>
          <w:rFonts w:ascii="Times New Roman" w:hAnsi="Times New Roman"/>
          <w:sz w:val="22"/>
        </w:rPr>
        <w:t xml:space="preserve">PB </w:t>
      </w:r>
      <w:r w:rsidR="003620F3" w:rsidRPr="00E47B7D">
        <w:rPr>
          <w:rFonts w:ascii="Times New Roman" w:hAnsi="Times New Roman"/>
          <w:sz w:val="22"/>
        </w:rPr>
        <w:t xml:space="preserve">donor </w:t>
      </w:r>
      <w:r w:rsidR="003620F3" w:rsidRPr="00F9689E">
        <w:rPr>
          <w:rFonts w:ascii="Times New Roman" w:hAnsi="Times New Roman"/>
          <w:sz w:val="22"/>
        </w:rPr>
        <w:t xml:space="preserve">WB chimerism during </w:t>
      </w:r>
      <w:r w:rsidR="003620F3" w:rsidRPr="00E47B7D">
        <w:rPr>
          <w:rFonts w:ascii="Times New Roman" w:hAnsi="Times New Roman"/>
          <w:sz w:val="22"/>
        </w:rPr>
        <w:t>the early post-transplant period</w:t>
      </w:r>
      <w:r w:rsidR="003620F3">
        <w:rPr>
          <w:rFonts w:ascii="Times New Roman" w:hAnsi="Times New Roman"/>
          <w:sz w:val="22"/>
        </w:rPr>
        <w:t>.</w:t>
      </w:r>
      <w:bookmarkEnd w:id="19"/>
      <w:r w:rsidR="003620F3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 xml:space="preserve">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 xml:space="preserve">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</w:t>
      </w:r>
      <w:r w:rsidR="005D630C">
        <w:rPr>
          <w:rFonts w:ascii="Times New Roman" w:hAnsi="Times New Roman"/>
          <w:b/>
          <w:bCs/>
          <w:sz w:val="22"/>
        </w:rPr>
        <w:t>U</w:t>
      </w:r>
      <w:r w:rsidRPr="001A5441">
        <w:rPr>
          <w:rFonts w:ascii="Times New Roman" w:hAnsi="Times New Roman"/>
          <w:b/>
          <w:bCs/>
          <w:sz w:val="22"/>
        </w:rPr>
        <w:t>SIONS</w:t>
      </w:r>
    </w:p>
    <w:p w14:paraId="27C88A9F" w14:textId="6B94824D" w:rsidR="001A5441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>retrospective</w:t>
      </w:r>
      <w:r w:rsidR="000941DD">
        <w:rPr>
          <w:rFonts w:ascii="Times New Roman" w:hAnsi="Times New Roman"/>
          <w:sz w:val="22"/>
        </w:rPr>
        <w:t xml:space="preserve"> study with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conditioning</w:t>
      </w:r>
      <w:r w:rsidR="00AC0500">
        <w:rPr>
          <w:rFonts w:ascii="Times New Roman" w:hAnsi="Times New Roman"/>
          <w:sz w:val="22"/>
        </w:rPr>
        <w:t xml:space="preserve">, consisted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low-dose TBI</w:t>
      </w:r>
      <w:r w:rsidR="000941DD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AC0500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0941DD">
        <w:rPr>
          <w:rFonts w:ascii="Times New Roman" w:hAnsi="Times New Roman"/>
          <w:sz w:val="22"/>
        </w:rPr>
        <w:t>protracted</w:t>
      </w:r>
      <w:r w:rsidR="00D35DBC" w:rsidRPr="002148F7">
        <w:rPr>
          <w:rFonts w:ascii="Times New Roman" w:hAnsi="Times New Roman"/>
          <w:sz w:val="22"/>
        </w:rPr>
        <w:t xml:space="preserve">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</w:t>
      </w:r>
      <w:r w:rsidR="00F80B00">
        <w:rPr>
          <w:rFonts w:ascii="Times New Roman" w:hAnsi="Times New Roman"/>
          <w:sz w:val="22"/>
        </w:rPr>
        <w:t xml:space="preserve">select adequate candidates and </w:t>
      </w:r>
      <w:r w:rsidR="00D35DBC" w:rsidRPr="002148F7">
        <w:rPr>
          <w:rFonts w:ascii="Times New Roman" w:hAnsi="Times New Roman"/>
          <w:sz w:val="22"/>
        </w:rPr>
        <w:t xml:space="preserve">determine the optimal cell dose in </w:t>
      </w:r>
      <w:r w:rsidR="000941DD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 xml:space="preserve">reinforced </w:t>
      </w:r>
      <w:r w:rsidR="000941DD">
        <w:rPr>
          <w:rFonts w:ascii="Times New Roman" w:hAnsi="Times New Roman"/>
          <w:sz w:val="22"/>
        </w:rPr>
        <w:t xml:space="preserve">SC </w:t>
      </w:r>
      <w:r w:rsidR="00D35DBC" w:rsidRPr="002148F7">
        <w:rPr>
          <w:rFonts w:ascii="Times New Roman" w:hAnsi="Times New Roman"/>
          <w:sz w:val="22"/>
        </w:rPr>
        <w:t>infusion</w:t>
      </w:r>
      <w:r w:rsidR="00052ECB" w:rsidRPr="002148F7">
        <w:rPr>
          <w:rFonts w:ascii="Times New Roman" w:hAnsi="Times New Roman"/>
          <w:sz w:val="22"/>
        </w:rPr>
        <w:t>.</w:t>
      </w:r>
      <w:bookmarkEnd w:id="5"/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A4482C" w:rsidRDefault="006E259E" w:rsidP="00A4482C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A4482C" w:rsidRPr="00A4482C">
        <w:t>1.</w:t>
      </w:r>
      <w:r w:rsidR="00A4482C" w:rsidRPr="00A4482C">
        <w:tab/>
        <w:t xml:space="preserve">Iannone R, Casella JF, Fuchs EJ, et al. Results of minimally toxic nonmyeloablative transplantation in patients with sickle cell anemia and β-thalassemia. </w:t>
      </w:r>
      <w:r w:rsidR="00A4482C" w:rsidRPr="00A4482C">
        <w:rPr>
          <w:i/>
        </w:rPr>
        <w:t xml:space="preserve">Biology of Blood and Marrow Transplantation. </w:t>
      </w:r>
      <w:r w:rsidR="00A4482C" w:rsidRPr="00A4482C">
        <w:t>2003;9(8):519-528.</w:t>
      </w:r>
    </w:p>
    <w:p w14:paraId="5A1E959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2.</w:t>
      </w:r>
      <w:r w:rsidRPr="00A4482C">
        <w:tab/>
        <w:t xml:space="preserve">Hsieh MM, Fitzhugh CD, Weitzel RP, et al. Nonmyeloablative HLA-matched sibling allogeneic hematopoietic stem cell transplantation for severe sickle cell phenotype. </w:t>
      </w:r>
      <w:r w:rsidRPr="00A4482C">
        <w:rPr>
          <w:i/>
        </w:rPr>
        <w:t xml:space="preserve">JAMA. </w:t>
      </w:r>
      <w:r w:rsidRPr="00A4482C">
        <w:t>2014;312(1):48-56.</w:t>
      </w:r>
    </w:p>
    <w:p w14:paraId="236D284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3.</w:t>
      </w:r>
      <w:r w:rsidRPr="00A4482C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A4482C">
        <w:rPr>
          <w:i/>
        </w:rPr>
        <w:t xml:space="preserve">Bone Marrow Transplant. </w:t>
      </w:r>
      <w:r w:rsidRPr="00A4482C">
        <w:t>2007;40(5):431-435.</w:t>
      </w:r>
    </w:p>
    <w:p w14:paraId="5FB2AAB3" w14:textId="7883121E" w:rsidR="00A4482C" w:rsidRPr="00A4482C" w:rsidRDefault="00A4482C" w:rsidP="00A4482C">
      <w:pPr>
        <w:pStyle w:val="EndNoteBibliography"/>
        <w:ind w:left="720" w:hanging="720"/>
      </w:pPr>
      <w:r w:rsidRPr="00A4482C">
        <w:t>4.</w:t>
      </w:r>
      <w:r w:rsidRPr="00A4482C">
        <w:tab/>
        <w:t xml:space="preserve">Standards of care guidelines for thalassemia. In: </w:t>
      </w:r>
      <w:hyperlink r:id="rId9" w:history="1">
        <w:r w:rsidRPr="00A4482C">
          <w:rPr>
            <w:rStyle w:val="af2"/>
          </w:rPr>
          <w:t>https://thalassemia.com/documents/SOCGuidelines2012.pdf</w:t>
        </w:r>
      </w:hyperlink>
      <w:r w:rsidRPr="00A4482C">
        <w:t>.</w:t>
      </w:r>
    </w:p>
    <w:p w14:paraId="3F6FCF3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5.</w:t>
      </w:r>
      <w:r w:rsidRPr="00A4482C">
        <w:tab/>
        <w:t xml:space="preserve">US and Thalassemia International Federation guidelines </w:t>
      </w:r>
    </w:p>
    <w:p w14:paraId="6950538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6.</w:t>
      </w:r>
      <w:r w:rsidRPr="00A4482C">
        <w:tab/>
        <w:t>Cappellini MD CA, Eleftheriou A, Piga A, Porter J, Taher A. Guidelines for the Clinical Management of Thalassaemia. In.</w:t>
      </w:r>
    </w:p>
    <w:p w14:paraId="6FD81EA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7.</w:t>
      </w:r>
      <w:r w:rsidRPr="00A4482C">
        <w:tab/>
        <w:t xml:space="preserve">Fibach E, Rachmilewitz EA. Pathophysiology and treatment of patients with beta-thalassemia - an update. </w:t>
      </w:r>
      <w:r w:rsidRPr="00A4482C">
        <w:rPr>
          <w:i/>
        </w:rPr>
        <w:t xml:space="preserve">F1000Res. </w:t>
      </w:r>
      <w:r w:rsidRPr="00A4482C">
        <w:t>2017;6:2156.</w:t>
      </w:r>
    </w:p>
    <w:p w14:paraId="298FB1B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8.</w:t>
      </w:r>
      <w:r w:rsidRPr="00A4482C">
        <w:tab/>
        <w:t xml:space="preserve">Lucarelli G GM, Polchi P, Angelucci E, Baronciani D, Giardini C, Politi P, Durazzi SM, Muretto P, Albertini F. Bone Marrow Transplantation in Patients with Thalassemia. </w:t>
      </w:r>
      <w:r w:rsidRPr="00A4482C">
        <w:rPr>
          <w:i/>
        </w:rPr>
        <w:t xml:space="preserve">New England Journal of Medicine. </w:t>
      </w:r>
      <w:r w:rsidRPr="00A4482C">
        <w:t>1990;322(7):417-421.</w:t>
      </w:r>
    </w:p>
    <w:p w14:paraId="2CE332A7" w14:textId="77777777" w:rsidR="00A4482C" w:rsidRPr="00A4482C" w:rsidRDefault="00A4482C" w:rsidP="00A4482C">
      <w:pPr>
        <w:pStyle w:val="EndNoteBibliography"/>
        <w:ind w:left="720" w:hanging="720"/>
      </w:pPr>
      <w:r w:rsidRPr="00A4482C">
        <w:t>9.</w:t>
      </w:r>
      <w:r w:rsidRPr="00A4482C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A4482C">
        <w:rPr>
          <w:i/>
        </w:rPr>
        <w:t xml:space="preserve">Blood. </w:t>
      </w:r>
      <w:r w:rsidRPr="00A4482C">
        <w:t>1999;93(4):1164-1167.</w:t>
      </w:r>
    </w:p>
    <w:p w14:paraId="1EC5F464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10.</w:t>
      </w:r>
      <w:r w:rsidRPr="00A4482C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A4482C">
        <w:rPr>
          <w:i/>
        </w:rPr>
        <w:t xml:space="preserve">Biol Blood Marrow Transplant. </w:t>
      </w:r>
      <w:r w:rsidRPr="00A4482C">
        <w:t>2016;22(3):441-448.</w:t>
      </w:r>
    </w:p>
    <w:p w14:paraId="6C2F073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11.</w:t>
      </w:r>
      <w:r w:rsidRPr="00A4482C">
        <w:tab/>
        <w:t xml:space="preserve">Wu CJ, Hochberg EP, Rogers SA, et al. Molecular assessment of erythroid lineage chimerism following nonmyeloablative allogeneic stem cell transplantation. </w:t>
      </w:r>
      <w:r w:rsidRPr="00A4482C">
        <w:rPr>
          <w:i/>
        </w:rPr>
        <w:t xml:space="preserve">Experimental Hematology. </w:t>
      </w:r>
      <w:r w:rsidRPr="00A4482C">
        <w:t>2003;31(10):924-933.</w:t>
      </w:r>
    </w:p>
    <w:p w14:paraId="0E0A7C3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12.</w:t>
      </w:r>
      <w:r w:rsidRPr="00A4482C">
        <w:tab/>
        <w:t xml:space="preserve">M Andreani SN, G Lucarelli, P Tonucci, S Rapa, E Angelucci, B Persini, F Agostinelli, M Donati, M </w:t>
      </w:r>
      <w:r w:rsidRPr="00A4482C">
        <w:lastRenderedPageBreak/>
        <w:t xml:space="preserve">Manna. Long-term survival of ex-thalassemic patients with persistent mixed chimerism after bone marrow transplantation. </w:t>
      </w:r>
      <w:r w:rsidRPr="00A4482C">
        <w:rPr>
          <w:i/>
        </w:rPr>
        <w:t xml:space="preserve">Bone Marrow Transplantation. </w:t>
      </w:r>
      <w:r w:rsidRPr="00A4482C">
        <w:t>2000;25:401-404.</w:t>
      </w:r>
    </w:p>
    <w:p w14:paraId="0CB966C5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13.</w:t>
      </w:r>
      <w:r w:rsidRPr="00A4482C">
        <w:tab/>
        <w:t xml:space="preserve">Andreani M, Testi M, Battarra M, et al. Relationship between mixed chimerism and rejection after bone marrow transplantation in thalassaemia. </w:t>
      </w:r>
      <w:r w:rsidRPr="00A4482C">
        <w:rPr>
          <w:i/>
        </w:rPr>
        <w:t xml:space="preserve">Blood Transfusion. </w:t>
      </w:r>
      <w:r w:rsidRPr="00A4482C">
        <w:t>2008;6(3):143-149.</w:t>
      </w:r>
    </w:p>
    <w:p w14:paraId="7E3B521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14.</w:t>
      </w:r>
      <w:r w:rsidRPr="00A4482C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A4482C">
        <w:rPr>
          <w:i/>
        </w:rPr>
        <w:t xml:space="preserve">Blood. </w:t>
      </w:r>
      <w:r w:rsidRPr="00A4482C">
        <w:t>2005;105(10):3802-3811.</w:t>
      </w:r>
    </w:p>
    <w:p w14:paraId="3C6A92C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15.</w:t>
      </w:r>
      <w:r w:rsidRPr="00A4482C">
        <w:tab/>
        <w:t xml:space="preserve">Schmiegelow K, Levinsen MF, Attarbaschi A, et al. Second malignant neoplasms after treatment of childhood acute lymphoblastic leukemia. </w:t>
      </w:r>
      <w:r w:rsidRPr="00A4482C">
        <w:rPr>
          <w:i/>
        </w:rPr>
        <w:t xml:space="preserve">J Clin Oncol. </w:t>
      </w:r>
      <w:r w:rsidRPr="00A4482C">
        <w:t>2013;31(19):2469-2476.</w:t>
      </w:r>
    </w:p>
    <w:p w14:paraId="3754DDD9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16.</w:t>
      </w:r>
      <w:r w:rsidRPr="00A4482C">
        <w:tab/>
        <w:t xml:space="preserve">Agraharkar ML, Cinclair RD, Kuo YF, Daller JA, Shahinian VB. Risk of malignancy with long-term immunosuppression in renal transplant recipients. </w:t>
      </w:r>
      <w:r w:rsidRPr="00A4482C">
        <w:rPr>
          <w:i/>
        </w:rPr>
        <w:t xml:space="preserve">Kidney Int. </w:t>
      </w:r>
      <w:r w:rsidRPr="00A4482C">
        <w:t>2004;66(1):383-389.</w:t>
      </w:r>
    </w:p>
    <w:p w14:paraId="6CFDBA8B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17.</w:t>
      </w:r>
      <w:r w:rsidRPr="00A4482C">
        <w:tab/>
        <w:t xml:space="preserve">Rizvi SMH, Aagnes B, Holdaas H, et al. Long-term Change in the Risk of Skin Cancer After Organ Transplantation: A Population-Based Nationwide Cohort Study. </w:t>
      </w:r>
      <w:r w:rsidRPr="00A4482C">
        <w:rPr>
          <w:i/>
        </w:rPr>
        <w:t xml:space="preserve">JAMA Dermatol. </w:t>
      </w:r>
      <w:r w:rsidRPr="00A4482C">
        <w:t>2017;153(12):1270-1277.</w:t>
      </w:r>
    </w:p>
    <w:p w14:paraId="589EF37F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18.</w:t>
      </w:r>
      <w:r w:rsidRPr="00A4482C">
        <w:tab/>
        <w:t xml:space="preserve">Kaplan B, Qazi Y, Wellen JR. Strategies for the management of adverse events associated with mTOR inhibitors. </w:t>
      </w:r>
      <w:r w:rsidRPr="00A4482C">
        <w:rPr>
          <w:i/>
        </w:rPr>
        <w:t xml:space="preserve">Transplant Rev (Orlando). </w:t>
      </w:r>
      <w:r w:rsidRPr="00A4482C">
        <w:t>2014;28(3):126-133.</w:t>
      </w:r>
    </w:p>
    <w:p w14:paraId="006C3F83" w14:textId="77777777" w:rsidR="00A4482C" w:rsidRPr="00A4482C" w:rsidRDefault="00A4482C" w:rsidP="00A4482C">
      <w:pPr>
        <w:pStyle w:val="EndNoteBibliography"/>
        <w:ind w:left="720" w:hanging="720"/>
      </w:pPr>
      <w:r w:rsidRPr="00A4482C">
        <w:t>19.</w:t>
      </w:r>
      <w:r w:rsidRPr="00A4482C">
        <w:tab/>
        <w:t xml:space="preserve">Korula A, Pn N, Devasia A, et al. Second Hematopoietic Stem Cell Transplant for Thalassemia Major: Improved Clinical Outcomes with a Treosulfan-Based Conditioning Regimen. </w:t>
      </w:r>
      <w:r w:rsidRPr="00A4482C">
        <w:rPr>
          <w:i/>
        </w:rPr>
        <w:t xml:space="preserve">Biol Blood Marrow Transplant. </w:t>
      </w:r>
      <w:r w:rsidRPr="00A4482C">
        <w:t>2018;24(1):103-108.</w:t>
      </w:r>
    </w:p>
    <w:p w14:paraId="3BF23D4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20.</w:t>
      </w:r>
      <w:r w:rsidRPr="00A4482C">
        <w:tab/>
        <w:t xml:space="preserve">Andreani M, Testi M, Battarra M, Lucarelli G. Split chimerism between nucleated and red blood cells after bone marrow transplantation for haemoglobinopathies. </w:t>
      </w:r>
      <w:r w:rsidRPr="00A4482C">
        <w:rPr>
          <w:i/>
        </w:rPr>
        <w:t xml:space="preserve">Chimerism. </w:t>
      </w:r>
      <w:r w:rsidRPr="00A4482C">
        <w:t>2011;2(1):21-22.</w:t>
      </w:r>
    </w:p>
    <w:p w14:paraId="7AFA816D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21.</w:t>
      </w:r>
      <w:r w:rsidRPr="00A4482C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A4482C">
        <w:rPr>
          <w:i/>
        </w:rPr>
        <w:t xml:space="preserve">Haematologica. </w:t>
      </w:r>
      <w:r w:rsidRPr="00A4482C">
        <w:t>2011;96(1):128-133.</w:t>
      </w:r>
    </w:p>
    <w:p w14:paraId="0CDEE6F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22.</w:t>
      </w:r>
      <w:r w:rsidRPr="00A4482C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A4482C">
        <w:rPr>
          <w:i/>
        </w:rPr>
        <w:t xml:space="preserve">Blood. </w:t>
      </w:r>
      <w:r w:rsidRPr="00A4482C">
        <w:t>2002;100(9):3121-3127.</w:t>
      </w:r>
    </w:p>
    <w:p w14:paraId="00D3F362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23.</w:t>
      </w:r>
      <w:r w:rsidRPr="00A4482C">
        <w:tab/>
        <w:t xml:space="preserve">Kottaridis PD, Milligan DW, Chopra R, et al. In vivo CAMPATH-1H prevents GvHD following nonmyeloablative stem-cell transplantation. </w:t>
      </w:r>
      <w:r w:rsidRPr="00A4482C">
        <w:rPr>
          <w:i/>
        </w:rPr>
        <w:t xml:space="preserve">Cytotherapy. </w:t>
      </w:r>
      <w:r w:rsidRPr="00A4482C">
        <w:t>2001;3(3):197-201.</w:t>
      </w:r>
    </w:p>
    <w:p w14:paraId="7825C45B" w14:textId="77777777" w:rsidR="00A4482C" w:rsidRPr="00A4482C" w:rsidRDefault="00A4482C" w:rsidP="00A4482C">
      <w:pPr>
        <w:pStyle w:val="EndNoteBibliography"/>
        <w:ind w:left="720" w:hanging="720"/>
      </w:pPr>
      <w:r w:rsidRPr="00A4482C">
        <w:lastRenderedPageBreak/>
        <w:t>24.</w:t>
      </w:r>
      <w:r w:rsidRPr="00A4482C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A4482C">
        <w:rPr>
          <w:i/>
        </w:rPr>
        <w:t xml:space="preserve">The Lancet Haematology. </w:t>
      </w:r>
      <w:r w:rsidRPr="00A4482C">
        <w:t>2019;6(4):e183-e193.</w:t>
      </w:r>
    </w:p>
    <w:p w14:paraId="2EA3A18A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25.</w:t>
      </w:r>
      <w:r w:rsidRPr="00A4482C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A4482C">
        <w:rPr>
          <w:i/>
        </w:rPr>
        <w:t xml:space="preserve">Bone Marrow Transplantation. </w:t>
      </w:r>
      <w:r w:rsidRPr="00A4482C">
        <w:t>1996;18(2):433-435.</w:t>
      </w:r>
    </w:p>
    <w:p w14:paraId="1D080F46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26.</w:t>
      </w:r>
      <w:r w:rsidRPr="00A4482C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A4482C">
        <w:rPr>
          <w:i/>
        </w:rPr>
        <w:t xml:space="preserve">Transfusion. </w:t>
      </w:r>
      <w:r w:rsidRPr="00A4482C">
        <w:t>2002;18(2):433-435.</w:t>
      </w:r>
    </w:p>
    <w:p w14:paraId="6B3774E1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27.</w:t>
      </w:r>
      <w:r w:rsidRPr="00A4482C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A4482C">
        <w:rPr>
          <w:i/>
        </w:rPr>
        <w:t xml:space="preserve">Ann Hematol. </w:t>
      </w:r>
      <w:r w:rsidRPr="00A4482C">
        <w:t>2007;86(9):677-683.</w:t>
      </w:r>
    </w:p>
    <w:p w14:paraId="15D1FAAE" w14:textId="77777777" w:rsidR="00A4482C" w:rsidRPr="00A4482C" w:rsidRDefault="00A4482C" w:rsidP="00A4482C">
      <w:pPr>
        <w:pStyle w:val="EndNoteBibliography"/>
        <w:ind w:left="720" w:hanging="720"/>
      </w:pPr>
      <w:r w:rsidRPr="00A4482C">
        <w:t>28.</w:t>
      </w:r>
      <w:r w:rsidRPr="00A4482C">
        <w:tab/>
        <w:t xml:space="preserve">Hsieh MM, Fitzhugh CD, Tisdale JF. Allogeneic hematopoietic stem cell transplantation for sickle cell disease: the time is now. </w:t>
      </w:r>
      <w:r w:rsidRPr="00A4482C">
        <w:rPr>
          <w:i/>
        </w:rPr>
        <w:t xml:space="preserve">Blood. </w:t>
      </w:r>
      <w:r w:rsidRPr="00A4482C">
        <w:t>2011;118(5):1197-1207.</w:t>
      </w:r>
    </w:p>
    <w:p w14:paraId="07EEFE18" w14:textId="498BDE0A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746F3B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U</w:t>
            </w:r>
            <w:r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D</w:t>
            </w:r>
            <w:r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P</w:t>
            </w:r>
            <w:r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E</w:t>
            </w:r>
            <w:r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746F3B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I</w:t>
            </w:r>
            <w:r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746F3B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D64EF9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Deferasirox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→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D64EF9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D64EF9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β-thalassemia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>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Sickle cell anemia (homozygous </w:t>
            </w:r>
            <w:proofErr w:type="spellStart"/>
            <w:r w:rsidRPr="00D64EF9">
              <w:rPr>
                <w:rFonts w:ascii="Times New Roman" w:hAnsi="Times New Roman"/>
                <w:sz w:val="16"/>
                <w:szCs w:val="16"/>
              </w:rPr>
              <w:t>HbSS</w:t>
            </w:r>
            <w:proofErr w:type="spellEnd"/>
            <w:r w:rsidRPr="00D64EF9">
              <w:rPr>
                <w:rFonts w:ascii="Times New Roman" w:hAnsi="Times New Roman"/>
                <w:sz w:val="16"/>
                <w:szCs w:val="16"/>
              </w:rPr>
              <w:t xml:space="preserve">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746F3B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746F3B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746F3B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746F3B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D64EF9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D64EF9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D64EF9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D64EF9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DE7EA8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DE7EA8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DE7EA8">
        <w:rPr>
          <w:rFonts w:ascii="Times New Roman" w:hAnsi="Times New Roman"/>
          <w:sz w:val="16"/>
          <w:szCs w:val="16"/>
        </w:rPr>
        <w:t>UPN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unique patient number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ECOG PS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HCT-CI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T/F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transfusion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</w:t>
      </w:r>
      <w:r w:rsidR="006F6581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DE7EA8">
        <w:rPr>
          <w:rFonts w:ascii="Times New Roman" w:hAnsi="Times New Roman"/>
          <w:sz w:val="16"/>
          <w:szCs w:val="16"/>
        </w:rPr>
        <w:t>Hb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hemoglobin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APL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acute promyelocytic leukemia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CR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complete remission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MAC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myeloablative conditioning</w:t>
      </w:r>
      <w:r w:rsidRPr="00DE7EA8">
        <w:rPr>
          <w:rFonts w:ascii="Times New Roman" w:hAnsi="Times New Roman"/>
          <w:sz w:val="16"/>
          <w:szCs w:val="16"/>
        </w:rPr>
        <w:t>;</w:t>
      </w:r>
      <w:r w:rsidR="00C47FF1" w:rsidRPr="00DE7EA8">
        <w:rPr>
          <w:rFonts w:ascii="Times New Roman" w:hAnsi="Times New Roman"/>
          <w:sz w:val="16"/>
          <w:szCs w:val="16"/>
        </w:rPr>
        <w:t xml:space="preserve"> alloSCT</w:t>
      </w:r>
      <w:r w:rsidRPr="00DE7EA8">
        <w:rPr>
          <w:rFonts w:ascii="Times New Roman" w:hAnsi="Times New Roman"/>
          <w:sz w:val="16"/>
          <w:szCs w:val="16"/>
        </w:rPr>
        <w:t>,</w:t>
      </w:r>
      <w:r w:rsidR="00C47FF1" w:rsidRPr="00DE7EA8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DE7EA8">
        <w:rPr>
          <w:rFonts w:ascii="Times New Roman" w:hAnsi="Times New Roman"/>
          <w:sz w:val="16"/>
          <w:szCs w:val="16"/>
        </w:rPr>
        <w:t>;</w:t>
      </w:r>
      <w:r w:rsidR="00483AD8" w:rsidRPr="00DE7EA8">
        <w:rPr>
          <w:rFonts w:ascii="Times New Roman" w:hAnsi="Times New Roman"/>
          <w:sz w:val="16"/>
          <w:szCs w:val="16"/>
        </w:rPr>
        <w:t xml:space="preserve"> Cy</w:t>
      </w:r>
      <w:r w:rsidRPr="00DE7EA8">
        <w:rPr>
          <w:rFonts w:ascii="Times New Roman" w:hAnsi="Times New Roman"/>
          <w:sz w:val="16"/>
          <w:szCs w:val="16"/>
        </w:rPr>
        <w:t>,</w:t>
      </w:r>
      <w:r w:rsidR="00483AD8" w:rsidRPr="00DE7EA8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DE7EA8">
        <w:rPr>
          <w:rFonts w:ascii="Times New Roman" w:hAnsi="Times New Roman"/>
          <w:sz w:val="16"/>
          <w:szCs w:val="16"/>
        </w:rPr>
        <w:t>e</w:t>
      </w:r>
      <w:r w:rsidR="006F6581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</w:t>
      </w:r>
      <w:r w:rsidR="000442A9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148F7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174A46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148F7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174A46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CD34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CD3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(</w:t>
            </w:r>
            <w:r w:rsidRPr="00174A46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174A46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174A46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174A46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148F7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174A46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13.0 g/dL at 61.4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AF61767" w14:textId="2ED2CFB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89/75 at 60.3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60.3/60.3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174A46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>
              <w:rPr>
                <w:rFonts w:ascii="Times New Roman" w:hAnsi="Times New Roman"/>
                <w:sz w:val="16"/>
                <w:szCs w:val="16"/>
              </w:rPr>
              <w:t>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B812E13" w14:textId="260FC1A3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99/100 at 46.6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Severe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cGVHD</w:t>
            </w:r>
            <w:proofErr w:type="spellEnd"/>
            <w:r w:rsidRPr="00174A46">
              <w:rPr>
                <w:rFonts w:ascii="Times New Roman" w:hAnsi="Times New Roman"/>
                <w:sz w:val="16"/>
                <w:szCs w:val="16"/>
              </w:rPr>
              <w:t xml:space="preserve"> at 2.5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50.2/50.2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13.7 g/dL at 21.6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94C7A96" w14:textId="23C3B552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35.3/35.3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30.6% at 29.4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69337B92" w14:textId="4DED4D85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28.0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33.5/33.5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22.7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27D50B5" w14:textId="62ECE4F9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99/99 at 27.0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31.6/31.6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40.3% at 21.9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043620D" w14:textId="09E24BEF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79/33 at 27.0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23.2/23.2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>
              <w:rPr>
                <w:rFonts w:ascii="Times New Roman" w:hAnsi="Times New Roman"/>
                <w:sz w:val="16"/>
                <w:szCs w:val="16"/>
              </w:rPr>
              <w:t>at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057195F3" w14:textId="16160200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85/64 at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21.1/21.1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 xml:space="preserve"> 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14.4 g/dL at 18.0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7866A4B9" w14:textId="6BAAE4BC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95.74 at 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20.4/20.4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HbS 40.3% at 23.3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2A9839A7" w14:textId="74F16489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174A46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86/73 at 21.9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19.2/19.2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12.5 g/dL at 7.3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5C630461" w14:textId="238308B2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97/34 at 6.9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18.7/18.7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7A71A8" w:rsidRPr="002148F7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174A46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>
              <w:rPr>
                <w:rFonts w:ascii="Times New Roman" w:hAnsi="Times New Roman"/>
                <w:sz w:val="16"/>
                <w:szCs w:val="16"/>
              </w:rPr>
              <w:t>4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174A46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6.2 g/dL at 16.5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  <w:p w14:paraId="13ECA6A8" w14:textId="031A5031" w:rsidR="007A71A8" w:rsidRPr="00174A46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174A46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86/93 at 15.5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aGVHD</w:t>
            </w:r>
            <w:proofErr w:type="spellEnd"/>
            <w:r w:rsidR="00420FB9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174A46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174A46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16.5/16.5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>
              <w:rPr>
                <w:rFonts w:ascii="Times New Roman" w:hAnsi="Times New Roman"/>
                <w:sz w:val="16"/>
                <w:szCs w:val="16"/>
              </w:rPr>
              <w:t>8.1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174A46">
              <w:rPr>
                <w:rFonts w:ascii="Times New Roman" w:hAnsi="Times New Roman"/>
                <w:sz w:val="16"/>
                <w:szCs w:val="16"/>
              </w:rPr>
              <w:t>g/</w:t>
            </w:r>
            <w:proofErr w:type="spellStart"/>
            <w:r w:rsidR="00DB0055"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="00DB0055"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Hb 14.1 g/dL at 14.7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89/46 at 13.0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13.1/13.1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  <w:tr w:rsidR="00FC7B20" w:rsidRPr="002148F7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174A46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>
              <w:rPr>
                <w:rFonts w:ascii="Times New Roman" w:hAnsi="Times New Roman"/>
                <w:sz w:val="16"/>
                <w:szCs w:val="16"/>
              </w:rPr>
              <w:t>b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7.8 g/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dL</w:t>
            </w:r>
            <w:r w:rsidRPr="00174A4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174A46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>
              <w:rPr>
                <w:rFonts w:ascii="Times New Roman" w:hAnsi="Times New Roman"/>
                <w:sz w:val="16"/>
                <w:szCs w:val="16"/>
              </w:rPr>
              <w:t>3.7</w:t>
            </w:r>
            <w:r w:rsidRPr="00174A4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174A46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96/46 at 2.2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r w:rsidR="00420FB9" w:rsidRPr="00420FB9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174A46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4A46">
              <w:rPr>
                <w:rFonts w:ascii="Times New Roman" w:hAnsi="Times New Roman"/>
                <w:sz w:val="16"/>
                <w:szCs w:val="16"/>
              </w:rPr>
              <w:t xml:space="preserve">4.2/4.2 </w:t>
            </w:r>
            <w:proofErr w:type="spellStart"/>
            <w:r w:rsidRPr="00174A46">
              <w:rPr>
                <w:rFonts w:ascii="Times New Roman" w:hAnsi="Times New Roman"/>
                <w:sz w:val="16"/>
                <w:szCs w:val="16"/>
              </w:rPr>
              <w:t>mo</w:t>
            </w:r>
            <w:proofErr w:type="spellEnd"/>
          </w:p>
        </w:tc>
      </w:tr>
    </w:tbl>
    <w:p w14:paraId="2480C37A" w14:textId="3D03948D" w:rsidR="00483AD8" w:rsidRPr="001E040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1E040A">
        <w:rPr>
          <w:rFonts w:ascii="Times New Roman" w:hAnsi="Times New Roman"/>
          <w:sz w:val="16"/>
          <w:szCs w:val="16"/>
        </w:rPr>
        <w:t>UPN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unique patient number</w:t>
      </w:r>
      <w:r w:rsidRPr="001E040A">
        <w:rPr>
          <w:rFonts w:ascii="Times New Roman" w:hAnsi="Times New Roman"/>
          <w:sz w:val="16"/>
          <w:szCs w:val="16"/>
        </w:rPr>
        <w:t>;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Hb</w:t>
      </w:r>
      <w:r w:rsidRPr="001E040A">
        <w:rPr>
          <w:rFonts w:ascii="Times New Roman" w:hAnsi="Times New Roman"/>
          <w:sz w:val="16"/>
          <w:szCs w:val="16"/>
        </w:rPr>
        <w:t>,</w:t>
      </w:r>
      <w:r w:rsidR="00935D2F" w:rsidRPr="001E040A">
        <w:rPr>
          <w:rFonts w:ascii="Times New Roman" w:hAnsi="Times New Roman"/>
          <w:sz w:val="16"/>
          <w:szCs w:val="16"/>
        </w:rPr>
        <w:t xml:space="preserve"> </w:t>
      </w:r>
      <w:r w:rsidR="00483AD8" w:rsidRPr="001E040A">
        <w:rPr>
          <w:rFonts w:ascii="Times New Roman" w:hAnsi="Times New Roman"/>
          <w:sz w:val="16"/>
          <w:szCs w:val="16"/>
        </w:rPr>
        <w:t>Hemoglobin</w:t>
      </w:r>
      <w:r w:rsidRPr="001E040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1E040A">
        <w:rPr>
          <w:rFonts w:ascii="Times New Roman" w:hAnsi="Times New Roman"/>
          <w:sz w:val="16"/>
          <w:szCs w:val="16"/>
        </w:rPr>
        <w:t>GVHD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Graft-versus-host disease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EFS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event-free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OS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overall survival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NA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available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ND</w:t>
      </w:r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not done</w:t>
      </w:r>
      <w:r w:rsidRPr="001E040A">
        <w:rPr>
          <w:rFonts w:ascii="Times New Roman" w:hAnsi="Times New Roman"/>
          <w:sz w:val="16"/>
          <w:szCs w:val="16"/>
        </w:rPr>
        <w:t>;</w:t>
      </w:r>
      <w:r w:rsidR="00483AD8" w:rsidRPr="001E040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483AD8" w:rsidRPr="001E040A">
        <w:rPr>
          <w:rFonts w:ascii="Times New Roman" w:hAnsi="Times New Roman"/>
          <w:sz w:val="16"/>
          <w:szCs w:val="16"/>
        </w:rPr>
        <w:t>cGVHD</w:t>
      </w:r>
      <w:proofErr w:type="spellEnd"/>
      <w:r w:rsidRPr="001E040A">
        <w:rPr>
          <w:rFonts w:ascii="Times New Roman" w:hAnsi="Times New Roman"/>
          <w:sz w:val="16"/>
          <w:szCs w:val="16"/>
        </w:rPr>
        <w:t>,</w:t>
      </w:r>
      <w:r w:rsidR="00483AD8" w:rsidRPr="001E040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>
        <w:rPr>
          <w:rFonts w:ascii="Times New Roman" w:hAnsi="Times New Roman"/>
          <w:sz w:val="16"/>
          <w:szCs w:val="16"/>
        </w:rPr>
        <w:t xml:space="preserve">; </w:t>
      </w:r>
      <w:proofErr w:type="spellStart"/>
      <w:r w:rsidR="00420FB9" w:rsidRPr="001E040A">
        <w:rPr>
          <w:rFonts w:ascii="Times New Roman" w:hAnsi="Times New Roman"/>
          <w:sz w:val="16"/>
          <w:szCs w:val="16"/>
        </w:rPr>
        <w:t>aGVHD</w:t>
      </w:r>
      <w:proofErr w:type="spellEnd"/>
      <w:r w:rsidR="00420FB9" w:rsidRPr="001E040A">
        <w:rPr>
          <w:rFonts w:ascii="Times New Roman" w:hAnsi="Times New Roman"/>
          <w:sz w:val="16"/>
          <w:szCs w:val="16"/>
        </w:rPr>
        <w:t>, acute graft-versus-host disease</w:t>
      </w:r>
      <w:r w:rsidR="00420FB9">
        <w:rPr>
          <w:rFonts w:ascii="Times New Roman" w:hAnsi="Times New Roman"/>
          <w:sz w:val="16"/>
          <w:szCs w:val="16"/>
        </w:rPr>
        <w:t>; Gr, grade</w:t>
      </w:r>
    </w:p>
    <w:p w14:paraId="7AD7F88F" w14:textId="76B28BED" w:rsidR="00483AD8" w:rsidRPr="001E040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proofErr w:type="spellStart"/>
      <w:r w:rsidRPr="001E040A">
        <w:rPr>
          <w:rFonts w:ascii="Times New Roman" w:hAnsi="Times New Roman"/>
          <w:sz w:val="16"/>
          <w:szCs w:val="16"/>
          <w:vertAlign w:val="superscript"/>
        </w:rPr>
        <w:t>a</w:t>
      </w:r>
      <w:proofErr w:type="spellEnd"/>
      <w:r w:rsidRPr="001E040A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1E040A">
        <w:rPr>
          <w:rFonts w:ascii="Times New Roman" w:hAnsi="Times New Roman"/>
          <w:sz w:val="16"/>
          <w:szCs w:val="16"/>
        </w:rPr>
        <w:t>To</w:t>
      </w:r>
      <w:proofErr w:type="gramEnd"/>
      <w:r w:rsidRPr="001E040A">
        <w:rPr>
          <w:rFonts w:ascii="Times New Roman" w:hAnsi="Times New Roman"/>
          <w:sz w:val="16"/>
          <w:szCs w:val="16"/>
        </w:rPr>
        <w:t xml:space="preserve"> avoid influences by packed red cell transfusions, the lowest Hg levels of β-thalassemia major patients during pre-transplant </w:t>
      </w:r>
      <w:r w:rsidR="001E040A" w:rsidRPr="001E040A">
        <w:rPr>
          <w:rFonts w:ascii="Times New Roman" w:hAnsi="Times New Roman"/>
          <w:sz w:val="16"/>
          <w:szCs w:val="16"/>
        </w:rPr>
        <w:t>1</w:t>
      </w:r>
      <w:r w:rsidRPr="001E040A">
        <w:rPr>
          <w:rFonts w:ascii="Times New Roman" w:hAnsi="Times New Roman"/>
          <w:sz w:val="16"/>
          <w:szCs w:val="16"/>
        </w:rPr>
        <w:t xml:space="preserve"> month were presented. </w:t>
      </w:r>
    </w:p>
    <w:p w14:paraId="30675202" w14:textId="0DCBD48A" w:rsidR="00483AD8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1E040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1E040A">
        <w:rPr>
          <w:rFonts w:ascii="Times New Roman" w:hAnsi="Times New Roman"/>
          <w:sz w:val="16"/>
          <w:szCs w:val="16"/>
        </w:rPr>
        <w:t xml:space="preserve">Hemoglobin S level </w:t>
      </w:r>
      <w:r w:rsidR="001E040A" w:rsidRPr="001E040A">
        <w:rPr>
          <w:rFonts w:ascii="Times New Roman" w:hAnsi="Times New Roman"/>
          <w:sz w:val="16"/>
          <w:szCs w:val="16"/>
        </w:rPr>
        <w:t xml:space="preserve">of sickle cell anemia patients </w:t>
      </w:r>
      <w:r w:rsidRPr="001E040A">
        <w:rPr>
          <w:rFonts w:ascii="Times New Roman" w:hAnsi="Times New Roman"/>
          <w:sz w:val="16"/>
          <w:szCs w:val="16"/>
        </w:rPr>
        <w:t xml:space="preserve">and </w:t>
      </w:r>
      <w:r w:rsidR="001E040A" w:rsidRPr="001E040A">
        <w:rPr>
          <w:rFonts w:ascii="Times New Roman" w:hAnsi="Times New Roman"/>
          <w:sz w:val="16"/>
          <w:szCs w:val="16"/>
        </w:rPr>
        <w:t xml:space="preserve">Hemoglobin level of β-thalassemia major patients </w:t>
      </w:r>
      <w:r w:rsidRPr="001E040A">
        <w:rPr>
          <w:rFonts w:ascii="Times New Roman" w:hAnsi="Times New Roman"/>
          <w:sz w:val="16"/>
          <w:szCs w:val="16"/>
        </w:rPr>
        <w:t xml:space="preserve">just before transplantation were </w:t>
      </w:r>
      <w:r w:rsidR="00420FB9">
        <w:rPr>
          <w:rFonts w:ascii="Times New Roman" w:hAnsi="Times New Roman"/>
          <w:sz w:val="16"/>
          <w:szCs w:val="16"/>
        </w:rPr>
        <w:t>presented</w:t>
      </w:r>
      <w:r w:rsidRPr="001E040A">
        <w:rPr>
          <w:rFonts w:ascii="Times New Roman" w:hAnsi="Times New Roman"/>
          <w:sz w:val="16"/>
          <w:szCs w:val="16"/>
        </w:rPr>
        <w:t>.</w:t>
      </w:r>
    </w:p>
    <w:p w14:paraId="1ABE6607" w14:textId="62ABACFB" w:rsidR="00420FB9" w:rsidRPr="001E040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vertAlign w:val="superscript"/>
        </w:rPr>
        <w:t>c</w:t>
      </w:r>
      <w:r w:rsidRPr="001E040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Peripheral blood donor whole blood/T-cell chimerism at the last time of follow-up were described.</w:t>
      </w:r>
      <w:r w:rsidRPr="001E040A">
        <w:rPr>
          <w:rFonts w:ascii="Times New Roman" w:hAnsi="Times New Roman"/>
          <w:sz w:val="16"/>
          <w:szCs w:val="16"/>
        </w:rPr>
        <w:t xml:space="preserve"> </w:t>
      </w:r>
    </w:p>
    <w:p w14:paraId="4A676C9A" w14:textId="102E0FDF" w:rsidR="00420FB9" w:rsidRPr="00420FB9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420FB9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>d</w:t>
      </w:r>
      <w:r w:rsidRPr="001E040A">
        <w:rPr>
          <w:rFonts w:ascii="Times New Roman" w:hAnsi="Times New Roman"/>
          <w:sz w:val="16"/>
          <w:szCs w:val="16"/>
          <w:vertAlign w:val="superscript"/>
        </w:rPr>
        <w:t xml:space="preserve"> </w:t>
      </w:r>
      <w:r>
        <w:rPr>
          <w:rFonts w:ascii="Times New Roman" w:hAnsi="Times New Roman"/>
          <w:sz w:val="16"/>
          <w:szCs w:val="16"/>
        </w:rPr>
        <w:t>Months after the opti</w:t>
      </w:r>
      <w:r w:rsidR="00A42B50"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nal reinforced stem cell infusion were described.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0A172F75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5453DD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6201285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 xml:space="preserve">Proportion of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7DDF888F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</w:t>
      </w:r>
      <w:r w:rsidR="005453DD">
        <w:rPr>
          <w:rFonts w:ascii="Times New Roman" w:hAnsi="Times New Roman"/>
          <w:sz w:val="22"/>
        </w:rPr>
        <w:t xml:space="preserve"> </w:t>
      </w:r>
      <w:r w:rsidR="007239DC">
        <w:rPr>
          <w:rFonts w:ascii="Times New Roman" w:hAnsi="Times New Roman"/>
          <w:sz w:val="22"/>
        </w:rPr>
        <w:t>(</w:t>
      </w:r>
      <w:r w:rsidR="005453DD">
        <w:rPr>
          <w:rFonts w:ascii="Times New Roman" w:hAnsi="Times New Roman"/>
          <w:sz w:val="22"/>
        </w:rPr>
        <w:t>d</w:t>
      </w:r>
      <w:r w:rsidR="007239DC">
        <w:rPr>
          <w:rFonts w:ascii="Times New Roman" w:hAnsi="Times New Roman"/>
          <w:sz w:val="22"/>
        </w:rPr>
        <w:t>)</w:t>
      </w:r>
      <w:r w:rsidR="005453DD">
        <w:rPr>
          <w:rFonts w:ascii="Times New Roman" w:hAnsi="Times New Roman"/>
          <w:sz w:val="22"/>
        </w:rPr>
        <w:t xml:space="preserve"> sickle cell anemia-free survival, and (e)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3FD8A226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T-cell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</w:t>
      </w:r>
      <w:r>
        <w:rPr>
          <w:rFonts w:ascii="Times New Roman" w:hAnsi="Times New Roman"/>
          <w:sz w:val="22"/>
        </w:rPr>
        <w:t xml:space="preserve">inforced stem cells infusion, </w:t>
      </w:r>
      <w:r w:rsidR="005453DD">
        <w:rPr>
          <w:rFonts w:ascii="Times New Roman" w:hAnsi="Times New Roman"/>
          <w:sz w:val="22"/>
        </w:rPr>
        <w:t xml:space="preserve">and </w:t>
      </w:r>
      <w:r>
        <w:rPr>
          <w:rFonts w:ascii="Times New Roman" w:hAnsi="Times New Roman"/>
          <w:sz w:val="22"/>
        </w:rPr>
        <w:t>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 xml:space="preserve">) PB </w:t>
      </w:r>
      <w:r w:rsidR="005453DD">
        <w:rPr>
          <w:rFonts w:ascii="Times New Roman" w:hAnsi="Times New Roman"/>
          <w:sz w:val="22"/>
        </w:rPr>
        <w:t xml:space="preserve">donor </w:t>
      </w:r>
      <w:r w:rsidRPr="002148F7">
        <w:rPr>
          <w:rFonts w:ascii="Times New Roman" w:hAnsi="Times New Roman"/>
          <w:sz w:val="22"/>
        </w:rPr>
        <w:t xml:space="preserve">whole-cell chimerism of the patients not receiving </w:t>
      </w:r>
      <w:r w:rsidR="005453DD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>reinforced stem cells infusion</w:t>
      </w:r>
      <w:r>
        <w:rPr>
          <w:rFonts w:ascii="Times New Roman" w:hAnsi="Times New Roman"/>
          <w:sz w:val="22"/>
        </w:rPr>
        <w:t xml:space="preserve">. Black dot indicates </w:t>
      </w:r>
      <w:r w:rsidR="005453DD">
        <w:rPr>
          <w:rFonts w:ascii="Times New Roman" w:hAnsi="Times New Roman"/>
          <w:sz w:val="22"/>
        </w:rPr>
        <w:t xml:space="preserve">the optional </w:t>
      </w:r>
      <w:r>
        <w:rPr>
          <w:rFonts w:ascii="Times New Roman" w:hAnsi="Times New Roman"/>
          <w:sz w:val="22"/>
        </w:rPr>
        <w:t>reinforced stem cell infusion.</w:t>
      </w:r>
      <w:bookmarkStart w:id="20" w:name="_GoBack"/>
      <w:bookmarkEnd w:id="20"/>
    </w:p>
    <w:sectPr w:rsidR="00745025" w:rsidRPr="002148F7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29B52" w14:textId="77777777" w:rsidR="008E4244" w:rsidRDefault="008E4244" w:rsidP="00B14353">
      <w:r>
        <w:separator/>
      </w:r>
    </w:p>
  </w:endnote>
  <w:endnote w:type="continuationSeparator" w:id="0">
    <w:p w14:paraId="1DF0EC5E" w14:textId="77777777" w:rsidR="008E4244" w:rsidRDefault="008E4244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2B500E" w:rsidRDefault="002B50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2B500E" w:rsidRDefault="002B50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2B500E" w:rsidRDefault="002B50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2B500E" w:rsidRDefault="002B50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A49BE" w14:textId="77777777" w:rsidR="008E4244" w:rsidRDefault="008E4244" w:rsidP="00B14353">
      <w:r>
        <w:separator/>
      </w:r>
    </w:p>
  </w:footnote>
  <w:footnote w:type="continuationSeparator" w:id="0">
    <w:p w14:paraId="5EF08470" w14:textId="77777777" w:rsidR="008E4244" w:rsidRDefault="008E4244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2184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2A9"/>
    <w:rsid w:val="00044521"/>
    <w:rsid w:val="000519C4"/>
    <w:rsid w:val="00052ECB"/>
    <w:rsid w:val="00053D1B"/>
    <w:rsid w:val="000544B1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2E64"/>
    <w:rsid w:val="000A31F5"/>
    <w:rsid w:val="000A3F7D"/>
    <w:rsid w:val="000A4744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295F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568F4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583E"/>
    <w:rsid w:val="001D6544"/>
    <w:rsid w:val="001D72D3"/>
    <w:rsid w:val="001D77E1"/>
    <w:rsid w:val="001E040A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830"/>
    <w:rsid w:val="002109A3"/>
    <w:rsid w:val="002131D7"/>
    <w:rsid w:val="00213966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4A5"/>
    <w:rsid w:val="0024368F"/>
    <w:rsid w:val="00245270"/>
    <w:rsid w:val="0024636C"/>
    <w:rsid w:val="0024671E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02E"/>
    <w:rsid w:val="002A1120"/>
    <w:rsid w:val="002A32CF"/>
    <w:rsid w:val="002A60B7"/>
    <w:rsid w:val="002A6867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C9E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7055C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A41"/>
    <w:rsid w:val="00412228"/>
    <w:rsid w:val="00412802"/>
    <w:rsid w:val="0041363D"/>
    <w:rsid w:val="00413EBE"/>
    <w:rsid w:val="00414F9E"/>
    <w:rsid w:val="00420FB9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524F"/>
    <w:rsid w:val="0045538B"/>
    <w:rsid w:val="00460695"/>
    <w:rsid w:val="004614DA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2F2B"/>
    <w:rsid w:val="004B3887"/>
    <w:rsid w:val="004B3F3B"/>
    <w:rsid w:val="004B41CF"/>
    <w:rsid w:val="004B42F2"/>
    <w:rsid w:val="004B570A"/>
    <w:rsid w:val="004B6AE2"/>
    <w:rsid w:val="004B7036"/>
    <w:rsid w:val="004B7371"/>
    <w:rsid w:val="004C0B31"/>
    <w:rsid w:val="004C52AD"/>
    <w:rsid w:val="004C6369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73EC"/>
    <w:rsid w:val="004F095B"/>
    <w:rsid w:val="004F24C5"/>
    <w:rsid w:val="004F33BA"/>
    <w:rsid w:val="004F35B6"/>
    <w:rsid w:val="004F44BD"/>
    <w:rsid w:val="004F5D41"/>
    <w:rsid w:val="004F759C"/>
    <w:rsid w:val="005008F9"/>
    <w:rsid w:val="005023F4"/>
    <w:rsid w:val="00502CD3"/>
    <w:rsid w:val="005043A5"/>
    <w:rsid w:val="00506CA5"/>
    <w:rsid w:val="00510492"/>
    <w:rsid w:val="00510689"/>
    <w:rsid w:val="00510992"/>
    <w:rsid w:val="00510ED6"/>
    <w:rsid w:val="00513958"/>
    <w:rsid w:val="005148D0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5575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2744"/>
    <w:rsid w:val="005A583B"/>
    <w:rsid w:val="005A5B62"/>
    <w:rsid w:val="005B11C5"/>
    <w:rsid w:val="005B1493"/>
    <w:rsid w:val="005B1EF4"/>
    <w:rsid w:val="005B20CC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5FA5"/>
    <w:rsid w:val="005D630C"/>
    <w:rsid w:val="005D6D27"/>
    <w:rsid w:val="005D7121"/>
    <w:rsid w:val="005D78B9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3541"/>
    <w:rsid w:val="00704F34"/>
    <w:rsid w:val="00705740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29CF"/>
    <w:rsid w:val="00744519"/>
    <w:rsid w:val="0074500D"/>
    <w:rsid w:val="00745025"/>
    <w:rsid w:val="00746F3B"/>
    <w:rsid w:val="00750965"/>
    <w:rsid w:val="00753722"/>
    <w:rsid w:val="007561CB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244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7519"/>
    <w:rsid w:val="00940750"/>
    <w:rsid w:val="00941DFD"/>
    <w:rsid w:val="00943BB9"/>
    <w:rsid w:val="0094417E"/>
    <w:rsid w:val="00944480"/>
    <w:rsid w:val="00947CC1"/>
    <w:rsid w:val="009529B7"/>
    <w:rsid w:val="00952CB1"/>
    <w:rsid w:val="00954176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80772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2B50"/>
    <w:rsid w:val="00A4482C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671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0FF5"/>
    <w:rsid w:val="00AB3A98"/>
    <w:rsid w:val="00AB4DC7"/>
    <w:rsid w:val="00AB6B0C"/>
    <w:rsid w:val="00AC0500"/>
    <w:rsid w:val="00AC333D"/>
    <w:rsid w:val="00AC3CD4"/>
    <w:rsid w:val="00AC540B"/>
    <w:rsid w:val="00AC57FD"/>
    <w:rsid w:val="00AD0A0E"/>
    <w:rsid w:val="00AD2F46"/>
    <w:rsid w:val="00AD76E4"/>
    <w:rsid w:val="00AE0A6A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BF5C42"/>
    <w:rsid w:val="00BF6A75"/>
    <w:rsid w:val="00C00533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6050"/>
    <w:rsid w:val="00C17701"/>
    <w:rsid w:val="00C208FE"/>
    <w:rsid w:val="00C20B96"/>
    <w:rsid w:val="00C218DD"/>
    <w:rsid w:val="00C2255E"/>
    <w:rsid w:val="00C22D54"/>
    <w:rsid w:val="00C233C1"/>
    <w:rsid w:val="00C25C37"/>
    <w:rsid w:val="00C279B1"/>
    <w:rsid w:val="00C30484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75634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C22"/>
    <w:rsid w:val="00CA7DC1"/>
    <w:rsid w:val="00CB012B"/>
    <w:rsid w:val="00CB10A8"/>
    <w:rsid w:val="00CB4D72"/>
    <w:rsid w:val="00CB580E"/>
    <w:rsid w:val="00CB721F"/>
    <w:rsid w:val="00CC12C0"/>
    <w:rsid w:val="00CC1FEF"/>
    <w:rsid w:val="00CC3DCC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57A29"/>
    <w:rsid w:val="00D6018B"/>
    <w:rsid w:val="00D63769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E6F"/>
    <w:rsid w:val="00DD194D"/>
    <w:rsid w:val="00DD2A50"/>
    <w:rsid w:val="00DD2B5A"/>
    <w:rsid w:val="00DD2E47"/>
    <w:rsid w:val="00DD3B89"/>
    <w:rsid w:val="00DD4DEE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369BA"/>
    <w:rsid w:val="00E37480"/>
    <w:rsid w:val="00E4022B"/>
    <w:rsid w:val="00E41D8D"/>
    <w:rsid w:val="00E4243B"/>
    <w:rsid w:val="00E42D3E"/>
    <w:rsid w:val="00E42E89"/>
    <w:rsid w:val="00E45FFE"/>
    <w:rsid w:val="00E47AAC"/>
    <w:rsid w:val="00E47B7D"/>
    <w:rsid w:val="00E52186"/>
    <w:rsid w:val="00E5566A"/>
    <w:rsid w:val="00E5597C"/>
    <w:rsid w:val="00E55B66"/>
    <w:rsid w:val="00E56EDA"/>
    <w:rsid w:val="00E57BF2"/>
    <w:rsid w:val="00E57C24"/>
    <w:rsid w:val="00E64A1B"/>
    <w:rsid w:val="00E6768F"/>
    <w:rsid w:val="00E755BA"/>
    <w:rsid w:val="00E77C7E"/>
    <w:rsid w:val="00E77C84"/>
    <w:rsid w:val="00E830BE"/>
    <w:rsid w:val="00E842F7"/>
    <w:rsid w:val="00E85BFD"/>
    <w:rsid w:val="00E86B8F"/>
    <w:rsid w:val="00E936B1"/>
    <w:rsid w:val="00E93977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62D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653"/>
    <w:rsid w:val="00F10AA4"/>
    <w:rsid w:val="00F124BC"/>
    <w:rsid w:val="00F125E6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77CC"/>
    <w:rsid w:val="00FE7E51"/>
    <w:rsid w:val="00FF1537"/>
    <w:rsid w:val="00FF2E8D"/>
    <w:rsid w:val="00FF4406"/>
    <w:rsid w:val="00FF4E02"/>
    <w:rsid w:val="00FF72A0"/>
    <w:rsid w:val="00FF72AD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CC7D68-B9A7-4124-A23F-A16324D2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9105</Words>
  <Characters>51902</Characters>
  <Application>Microsoft Office Word</Application>
  <DocSecurity>0</DocSecurity>
  <Lines>432</Lines>
  <Paragraphs>121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2</cp:revision>
  <cp:lastPrinted>2020-04-22T02:09:00Z</cp:lastPrinted>
  <dcterms:created xsi:type="dcterms:W3CDTF">2020-04-23T06:21:00Z</dcterms:created>
  <dcterms:modified xsi:type="dcterms:W3CDTF">2020-04-23T06:21:00Z</dcterms:modified>
</cp:coreProperties>
</file>