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79299AD1" w:rsidR="00A30482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Title :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Arial" w:hAnsi="Arial" w:cs="Arial"/>
          <w:sz w:val="22"/>
        </w:rPr>
      </w:pPr>
    </w:p>
    <w:p w14:paraId="3BD14080" w14:textId="4274A2BB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E47B7D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2F820C95" w14:textId="1E4DC20D" w:rsidR="007C07AE" w:rsidRDefault="006D65F8" w:rsidP="007C07AE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bookmarkStart w:id="2" w:name="_Hlk18528334"/>
    </w:p>
    <w:bookmarkEnd w:id="2"/>
    <w:p w14:paraId="55C6E4A8" w14:textId="77777777" w:rsidR="007C07AE" w:rsidRDefault="007C07AE">
      <w:pPr>
        <w:widowControl/>
        <w:wordWrap/>
        <w:autoSpaceDE/>
        <w:autoSpaceDN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3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proofErr w:type="gramStart"/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>ajority of</w:t>
      </w:r>
      <w:proofErr w:type="gramEnd"/>
      <w:r w:rsidR="00350F85" w:rsidRPr="002148F7">
        <w:rPr>
          <w:rFonts w:ascii="Times New Roman" w:hAnsi="Times New Roman"/>
          <w:bCs/>
          <w:sz w:val="22"/>
        </w:rPr>
        <w:t xml:space="preserve">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3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4" w:name="_Hlk19919287"/>
    </w:p>
    <w:p w14:paraId="2195CEDD" w14:textId="144867E4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malignant and non-malignant hematologic disorders. </w:t>
      </w:r>
      <w:r w:rsidR="00615F5C" w:rsidRPr="00A050C3">
        <w:rPr>
          <w:rFonts w:ascii="Times New Roman" w:hAnsi="Times New Roman"/>
          <w:bCs/>
          <w:sz w:val="22"/>
        </w:rPr>
        <w:t>The rates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0E5268" w:rsidRPr="00A050C3">
        <w:rPr>
          <w:rFonts w:ascii="Times New Roman" w:hAnsi="Times New Roman"/>
          <w:bCs/>
          <w:sz w:val="22"/>
        </w:rPr>
        <w:t>,</w:t>
      </w:r>
      <w:r w:rsidR="00346643" w:rsidRPr="00A050C3">
        <w:rPr>
          <w:rFonts w:ascii="Times New Roman" w:hAnsi="Times New Roman"/>
          <w:bCs/>
          <w:sz w:val="22"/>
        </w:rPr>
        <w:t xml:space="preserve"> result</w:t>
      </w:r>
      <w:r w:rsidR="000E5268" w:rsidRPr="00A050C3">
        <w:rPr>
          <w:rFonts w:ascii="Times New Roman" w:hAnsi="Times New Roman"/>
          <w:bCs/>
          <w:sz w:val="22"/>
        </w:rPr>
        <w:t>ing</w:t>
      </w:r>
      <w:r w:rsidR="00346643" w:rsidRPr="00A050C3">
        <w:rPr>
          <w:rFonts w:ascii="Times New Roman" w:hAnsi="Times New Roman"/>
          <w:bCs/>
          <w:sz w:val="22"/>
        </w:rPr>
        <w:t xml:space="preserve"> in significant transplantation-related morbidity and mortality</w:t>
      </w:r>
      <w:r w:rsidR="008C2E01" w:rsidRPr="00A050C3">
        <w:rPr>
          <w:rFonts w:ascii="Times New Roman" w:hAnsi="Times New Roman"/>
          <w:bCs/>
          <w:sz w:val="22"/>
        </w:rPr>
        <w:t>.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597C9C" w:rsidRPr="00A050C3">
        <w:rPr>
          <w:rFonts w:ascii="Times New Roman" w:hAnsi="Times New Roman"/>
          <w:bCs/>
          <w:sz w:val="22"/>
        </w:rPr>
        <w:t xml:space="preserve">whose application </w:t>
      </w:r>
      <w:r w:rsidR="00AF17D6" w:rsidRPr="00A050C3">
        <w:rPr>
          <w:rFonts w:ascii="Times New Roman" w:hAnsi="Times New Roman"/>
          <w:bCs/>
          <w:sz w:val="22"/>
        </w:rPr>
        <w:t>resulted in stable mixed-donor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278E3" w:rsidRPr="00A050C3">
        <w:rPr>
          <w:rFonts w:ascii="Times New Roman" w:hAnsi="Times New Roman"/>
          <w:bCs/>
          <w:sz w:val="22"/>
        </w:rPr>
        <w:t>enough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EC5D2D" w:rsidRPr="00A050C3">
        <w:rPr>
          <w:rFonts w:ascii="Times New Roman" w:hAnsi="Times New Roman"/>
          <w:bCs/>
          <w:sz w:val="22"/>
        </w:rPr>
        <w:t>rate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5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5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510992" w:rsidRPr="00A050C3">
        <w:rPr>
          <w:rFonts w:ascii="Times New Roman" w:hAnsi="Times New Roman"/>
          <w:bCs/>
          <w:sz w:val="22"/>
        </w:rPr>
        <w:t xml:space="preserve">Although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>. In this setting, t</w:t>
      </w:r>
      <w:r w:rsidR="00510992" w:rsidRPr="00A050C3">
        <w:rPr>
          <w:rFonts w:ascii="Times New Roman" w:hAnsi="Times New Roman"/>
          <w:bCs/>
          <w:sz w:val="22"/>
        </w:rPr>
        <w:t>halassemia-specific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241573A8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with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Pr="00A050C3">
        <w:rPr>
          <w:rFonts w:ascii="Times New Roman" w:hAnsi="Times New Roman"/>
          <w:bCs/>
          <w:sz w:val="22"/>
        </w:rPr>
        <w:t>cease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96750" w:rsidRPr="00A050C3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24368F" w:rsidRPr="002148F7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of 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6215A1" w:rsidRPr="002148F7">
        <w:rPr>
          <w:rFonts w:ascii="Times New Roman" w:hAnsi="Times New Roman"/>
          <w:bCs/>
          <w:sz w:val="22"/>
        </w:rPr>
        <w:t xml:space="preserve">receive </w:t>
      </w:r>
      <w:r w:rsidR="006404FF">
        <w:rPr>
          <w:rFonts w:ascii="Times New Roman" w:hAnsi="Times New Roman"/>
          <w:bCs/>
          <w:sz w:val="22"/>
        </w:rPr>
        <w:t>immunosuppression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A050C3">
        <w:rPr>
          <w:rFonts w:ascii="Times New Roman" w:hAnsi="Times New Roman"/>
          <w:bCs/>
          <w:sz w:val="22"/>
        </w:rPr>
        <w:t>should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</w:t>
      </w:r>
      <w:r w:rsidR="0054148A" w:rsidRPr="002148F7">
        <w:rPr>
          <w:rFonts w:ascii="Times New Roman" w:hAnsi="Times New Roman"/>
          <w:bCs/>
          <w:sz w:val="22"/>
        </w:rPr>
        <w:lastRenderedPageBreak/>
        <w:t xml:space="preserve">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54148A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will describe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225188C4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5D6474FB" w14:textId="2A76CBC3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3D2F15E8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04AF79EC" w14:textId="51C39B9B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B14353" w:rsidRPr="002148F7">
        <w:rPr>
          <w:rFonts w:ascii="Times New Roman" w:hAnsi="Times New Roman"/>
          <w:sz w:val="22"/>
          <w:vertAlign w:val="superscript"/>
        </w:rPr>
        <w:t>+</w:t>
      </w:r>
      <w:r w:rsidR="00B14353" w:rsidRPr="002148F7">
        <w:rPr>
          <w:rFonts w:ascii="Times New Roman" w:hAnsi="Times New Roman"/>
          <w:sz w:val="22"/>
        </w:rPr>
        <w:t xml:space="preserve"> cell dose </w:t>
      </w:r>
      <w:r w:rsidR="00AC57FD" w:rsidRPr="002148F7">
        <w:rPr>
          <w:rFonts w:ascii="Times New Roman" w:hAnsi="Times New Roman"/>
          <w:sz w:val="22"/>
        </w:rPr>
        <w:t>at least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7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>ml. After 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8" w:name="_Hlk35939968"/>
      <w:bookmarkStart w:id="9" w:name="_Hlk35939798"/>
      <w:r w:rsidR="006675D1" w:rsidRPr="00502CD3">
        <w:rPr>
          <w:rFonts w:ascii="Times New Roman" w:hAnsi="Times New Roman"/>
          <w:sz w:val="22"/>
          <w:highlight w:val="yellow"/>
        </w:rPr>
        <w:t xml:space="preserve">If whole blood (WB) PB donor T-cell chimerism declined to &lt;50% after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</w:t>
      </w:r>
      <w:r w:rsidR="00502CD3" w:rsidRPr="00502CD3">
        <w:rPr>
          <w:rFonts w:ascii="Times New Roman" w:hAnsi="Times New Roman"/>
          <w:sz w:val="22"/>
          <w:highlight w:val="yellow"/>
        </w:rPr>
        <w:lastRenderedPageBreak/>
        <w:t xml:space="preserve">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8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1139DF" w:rsidRPr="002148F7">
        <w:rPr>
          <w:rFonts w:ascii="Times New Roman" w:hAnsi="Times New Roman"/>
          <w:sz w:val="22"/>
        </w:rPr>
        <w:t xml:space="preserve">were administered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702206">
        <w:rPr>
          <w:rFonts w:ascii="Times New Roman" w:hAnsi="Times New Roman"/>
          <w:sz w:val="22"/>
        </w:rPr>
        <w:t xml:space="preserve">of SC </w:t>
      </w:r>
      <w:r w:rsidR="00336D23" w:rsidRPr="002148F7">
        <w:rPr>
          <w:rFonts w:ascii="Times New Roman" w:hAnsi="Times New Roman"/>
          <w:sz w:val="22"/>
        </w:rPr>
        <w:t xml:space="preserve">from the same donors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148F7">
        <w:rPr>
          <w:rFonts w:ascii="Times New Roman" w:hAnsi="Times New Roman"/>
          <w:sz w:val="22"/>
        </w:rPr>
        <w:t xml:space="preserve"> </w:t>
      </w:r>
      <w:bookmarkEnd w:id="10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A147719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F202DC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marrow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transfusion 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 was followed by subsequent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E47B7D" w:rsidRPr="00E47B7D">
        <w:rPr>
          <w:rFonts w:ascii="Times New Roman" w:hAnsi="Times New Roman"/>
          <w:sz w:val="22"/>
        </w:rPr>
        <w:t>WB</w:t>
      </w:r>
      <w:r w:rsidR="00F202DC" w:rsidRPr="00E47B7D">
        <w:rPr>
          <w:rFonts w:ascii="Times New Roman" w:hAnsi="Times New Roman"/>
          <w:sz w:val="22"/>
        </w:rPr>
        <w:t xml:space="preserve"> donor T-cell chimerism to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3A7419CE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1CBB3D48" w14:textId="5CE50E19" w:rsidR="00B14353" w:rsidRPr="002148F7" w:rsidRDefault="004E73E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Antimicrobial prophylaxis with acyclovir and sulfamethoxazole-trimethoprim </w:t>
      </w:r>
      <w:r w:rsidR="002F0276" w:rsidRPr="002148F7">
        <w:rPr>
          <w:rFonts w:ascii="Times New Roman" w:hAnsi="Times New Roman"/>
          <w:sz w:val="22"/>
        </w:rPr>
        <w:t xml:space="preserve">were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Pr="002148F7">
        <w:rPr>
          <w:rFonts w:ascii="Times New Roman" w:hAnsi="Times New Roman"/>
          <w:sz w:val="22"/>
        </w:rPr>
        <w:t>, respectively</w:t>
      </w:r>
      <w:r w:rsidR="00D66872" w:rsidRPr="002148F7">
        <w:rPr>
          <w:rFonts w:ascii="Times New Roman" w:hAnsi="Times New Roman"/>
          <w:sz w:val="22"/>
        </w:rPr>
        <w:t xml:space="preserve">, </w:t>
      </w:r>
      <w:r w:rsidR="00391E2E" w:rsidRPr="002148F7">
        <w:rPr>
          <w:rFonts w:ascii="Times New Roman" w:hAnsi="Times New Roman"/>
          <w:sz w:val="22"/>
        </w:rPr>
        <w:t xml:space="preserve">combined with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RQ-PCR</w:t>
      </w:r>
      <w:r w:rsidR="00AA2912" w:rsidRPr="002148F7">
        <w:rPr>
          <w:rFonts w:ascii="Times New Roman" w:hAnsi="Times New Roman"/>
          <w:sz w:val="22"/>
        </w:rPr>
        <w:t xml:space="preserve"> monitoring for</w:t>
      </w:r>
      <w:r w:rsidR="00D66872" w:rsidRPr="002148F7">
        <w:rPr>
          <w:rFonts w:ascii="Times New Roman" w:hAnsi="Times New Roman"/>
          <w:sz w:val="22"/>
        </w:rPr>
        <w:t xml:space="preserve"> cytomegalovirus</w:t>
      </w:r>
      <w:r w:rsidR="00EC7695" w:rsidRPr="002148F7">
        <w:rPr>
          <w:rFonts w:ascii="Times New Roman" w:hAnsi="Times New Roman"/>
          <w:sz w:val="22"/>
        </w:rPr>
        <w:t xml:space="preserve"> (CMV)</w:t>
      </w:r>
      <w:r w:rsidR="00D66872" w:rsidRPr="002148F7">
        <w:rPr>
          <w:rFonts w:ascii="Times New Roman" w:hAnsi="Times New Roman"/>
          <w:sz w:val="22"/>
        </w:rPr>
        <w:t xml:space="preserve"> DNA in the PB.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00E40575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55C7D105" w14:textId="6C72E4F0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F0651E" w:rsidRPr="002148F7">
        <w:rPr>
          <w:rFonts w:ascii="Times New Roman" w:hAnsi="Times New Roman"/>
          <w:bCs/>
          <w:sz w:val="22"/>
        </w:rPr>
        <w:t xml:space="preserve">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1D72D3" w:rsidRPr="002148F7">
        <w:rPr>
          <w:rFonts w:ascii="Times New Roman" w:hAnsi="Times New Roman"/>
          <w:bCs/>
          <w:sz w:val="22"/>
        </w:rPr>
        <w:t xml:space="preserve">the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>, patients being censored if they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patients being censored if they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lastRenderedPageBreak/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An</w:t>
      </w:r>
      <w:r w:rsidR="00844E0E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368A2282" w14:textId="12E0EAF7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7488C236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563F7D" w:rsidRPr="002148F7">
        <w:rPr>
          <w:rFonts w:ascii="Times New Roman" w:hAnsi="Times New Roman"/>
          <w:sz w:val="22"/>
        </w:rPr>
        <w:t xml:space="preserve">Major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were included (</w:t>
      </w:r>
      <w:r w:rsidR="00FB2ED0">
        <w:rPr>
          <w:rFonts w:ascii="Times New Roman" w:hAnsi="Times New Roman"/>
          <w:sz w:val="22"/>
        </w:rPr>
        <w:t>n = 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77777777" w:rsidR="00E47B7D" w:rsidRDefault="001D1D93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Pr="002148F7">
        <w:rPr>
          <w:rFonts w:ascii="Times New Roman" w:hAnsi="Times New Roman"/>
          <w:sz w:val="22"/>
        </w:rPr>
        <w:t xml:space="preserve"> of median CD34</w:t>
      </w:r>
      <w:r w:rsidRPr="002148F7">
        <w:rPr>
          <w:rFonts w:ascii="Times New Roman" w:hAnsi="Times New Roman"/>
          <w:sz w:val="22"/>
          <w:vertAlign w:val="superscript"/>
        </w:rPr>
        <w:t>+</w:t>
      </w:r>
      <w:r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Pr="002148F7">
        <w:rPr>
          <w:rFonts w:ascii="Times New Roman" w:hAnsi="Times New Roman"/>
          <w:sz w:val="22"/>
        </w:rPr>
        <w:t>10</w:t>
      </w:r>
      <w:r w:rsidRPr="002148F7">
        <w:rPr>
          <w:rFonts w:ascii="Times New Roman" w:hAnsi="Times New Roman"/>
          <w:sz w:val="22"/>
          <w:vertAlign w:val="superscript"/>
        </w:rPr>
        <w:t>6</w:t>
      </w:r>
      <w:r w:rsidRPr="002148F7">
        <w:rPr>
          <w:rFonts w:ascii="Times New Roman" w:hAnsi="Times New Roman"/>
          <w:sz w:val="22"/>
        </w:rPr>
        <w:t xml:space="preserve">/kg </w:t>
      </w:r>
      <w:bookmarkEnd w:id="11"/>
      <w:r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Pr="002148F7">
        <w:rPr>
          <w:rFonts w:ascii="Times New Roman" w:hAnsi="Times New Roman"/>
          <w:sz w:val="22"/>
        </w:rPr>
        <w:t>) and CD3</w:t>
      </w:r>
      <w:r w:rsidRPr="002148F7">
        <w:rPr>
          <w:rFonts w:ascii="Times New Roman" w:hAnsi="Times New Roman"/>
          <w:sz w:val="22"/>
          <w:vertAlign w:val="superscript"/>
        </w:rPr>
        <w:t>+</w:t>
      </w:r>
      <w:r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 </w:t>
      </w:r>
      <w:r w:rsidR="00F35B48">
        <w:rPr>
          <w:rFonts w:ascii="Times New Roman" w:hAnsi="Times New Roman"/>
          <w:sz w:val="22"/>
        </w:rPr>
        <w:t xml:space="preserve">receiving </w:t>
      </w:r>
      <w:r w:rsidR="00C94EBF" w:rsidRPr="002148F7">
        <w:rPr>
          <w:rFonts w:ascii="Times New Roman" w:hAnsi="Times New Roman"/>
          <w:sz w:val="22"/>
        </w:rPr>
        <w:t>NMA conditioning</w:t>
      </w:r>
      <w:r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103756" w:rsidRPr="002148F7">
        <w:rPr>
          <w:rFonts w:ascii="Times New Roman" w:hAnsi="Times New Roman"/>
          <w:sz w:val="22"/>
        </w:rPr>
        <w:t>four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 not experience neutrophil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0.5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50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 nadirs</w:t>
      </w:r>
      <w:r w:rsidR="00D12ED5" w:rsidRPr="002148F7">
        <w:rPr>
          <w:rFonts w:ascii="Times New Roman" w:hAnsi="Times New Roman"/>
          <w:sz w:val="22"/>
        </w:rPr>
        <w:t>, respectively.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F35B48">
        <w:rPr>
          <w:rFonts w:ascii="Times New Roman" w:hAnsi="Times New Roman"/>
          <w:sz w:val="22"/>
        </w:rPr>
        <w:t>The remainders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days 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40380CFE" w14:textId="5531EF1F" w:rsidR="00381ADC" w:rsidRDefault="0076745B" w:rsidP="009D15FE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one with </w:t>
      </w:r>
      <w:r w:rsidR="00F35B48" w:rsidRPr="00E47B7D">
        <w:rPr>
          <w:rFonts w:ascii="Times New Roman" w:hAnsi="Times New Roman"/>
          <w:sz w:val="22"/>
        </w:rPr>
        <w:t xml:space="preserve">β-TM </w:t>
      </w:r>
      <w:r w:rsidRPr="00E47B7D">
        <w:rPr>
          <w:rFonts w:ascii="Times New Roman" w:hAnsi="Times New Roman"/>
          <w:sz w:val="22"/>
        </w:rPr>
        <w:t>and one with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E47B7D">
        <w:rPr>
          <w:rFonts w:ascii="Times New Roman" w:hAnsi="Times New Roman"/>
          <w:sz w:val="22"/>
        </w:rPr>
        <w:t xml:space="preserve">WB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 xml:space="preserve">20% (22% and 33%, respectively) </w:t>
      </w:r>
      <w:r w:rsidR="00825D57" w:rsidRPr="00E47B7D">
        <w:rPr>
          <w:rFonts w:ascii="Times New Roman" w:hAnsi="Times New Roman"/>
          <w:sz w:val="22"/>
        </w:rPr>
        <w:t>during the</w:t>
      </w:r>
      <w:r w:rsidRPr="00E47B7D">
        <w:rPr>
          <w:rFonts w:ascii="Times New Roman" w:hAnsi="Times New Roman"/>
          <w:sz w:val="22"/>
        </w:rPr>
        <w:t xml:space="preserve"> early post</w:t>
      </w:r>
      <w:r w:rsidR="00F35B48" w:rsidRPr="00E47B7D">
        <w:rPr>
          <w:rFonts w:ascii="Times New Roman" w:hAnsi="Times New Roman"/>
          <w:sz w:val="22"/>
        </w:rPr>
        <w:t>-</w:t>
      </w:r>
      <w:r w:rsidRPr="00E47B7D">
        <w:rPr>
          <w:rFonts w:ascii="Times New Roman" w:hAnsi="Times New Roman"/>
          <w:sz w:val="22"/>
        </w:rPr>
        <w:t>transplant period</w:t>
      </w:r>
      <w:r w:rsidR="00825D57" w:rsidRPr="00E47B7D">
        <w:rPr>
          <w:rFonts w:ascii="Times New Roman" w:hAnsi="Times New Roman"/>
          <w:sz w:val="22"/>
        </w:rPr>
        <w:t>,</w:t>
      </w:r>
      <w:r w:rsidR="00BE0111" w:rsidRPr="00E47B7D">
        <w:rPr>
          <w:rFonts w:ascii="Times New Roman" w:hAnsi="Times New Roman"/>
          <w:sz w:val="22"/>
        </w:rPr>
        <w:t xml:space="preserve"> 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>from 1.9 months and 6.2 months</w:t>
      </w:r>
      <w:r w:rsidR="00825D57" w:rsidRPr="00E47B7D">
        <w:rPr>
          <w:rFonts w:ascii="Times New Roman" w:hAnsi="Times New Roman"/>
          <w:sz w:val="22"/>
        </w:rPr>
        <w:t>, respectively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</w:t>
      </w:r>
      <w:r w:rsidR="00B263EE">
        <w:rPr>
          <w:rFonts w:ascii="Times New Roman" w:hAnsi="Times New Roman"/>
          <w:sz w:val="22"/>
        </w:rPr>
        <w:lastRenderedPageBreak/>
        <w:t xml:space="preserve">(Impending graft failure in two patients; 15.4%) </w:t>
      </w:r>
      <w:r w:rsidR="00E47B7D">
        <w:rPr>
          <w:rFonts w:ascii="Times New Roman" w:hAnsi="Times New Roman"/>
          <w:sz w:val="22"/>
        </w:rPr>
        <w:t>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E47B7D">
        <w:rPr>
          <w:rFonts w:ascii="Times New Roman" w:hAnsi="Times New Roman"/>
          <w:sz w:val="22"/>
        </w:rPr>
        <w:t xml:space="preserve">experienced failure to maintain PB donor T-cell chimerism over 50% after post-transplant one year. Because two </w:t>
      </w:r>
      <w:r w:rsidR="00B263EE">
        <w:rPr>
          <w:rFonts w:ascii="Times New Roman" w:hAnsi="Times New Roman"/>
          <w:sz w:val="22"/>
        </w:rPr>
        <w:t xml:space="preserve">(one with </w:t>
      </w:r>
      <w:r w:rsidR="00B263EE" w:rsidRPr="00E47B7D">
        <w:rPr>
          <w:rFonts w:ascii="Times New Roman" w:hAnsi="Times New Roman"/>
          <w:sz w:val="22"/>
        </w:rPr>
        <w:t xml:space="preserve">β-TM </w:t>
      </w:r>
      <w:r w:rsidR="00B263EE">
        <w:rPr>
          <w:rFonts w:ascii="Times New Roman" w:hAnsi="Times New Roman"/>
          <w:sz w:val="22"/>
        </w:rPr>
        <w:t xml:space="preserve">and one with SCD)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 at a median of 15.1 months (range, 3.9–37.6), </w:t>
      </w:r>
      <w:r w:rsidR="00E47B7D">
        <w:rPr>
          <w:rFonts w:ascii="Times New Roman" w:hAnsi="Times New Roman"/>
          <w:sz w:val="22"/>
        </w:rPr>
        <w:t>at</w:t>
      </w:r>
      <w:r w:rsidR="00E47B7D" w:rsidRPr="00E47B7D">
        <w:rPr>
          <w:rFonts w:ascii="Times New Roman" w:hAnsi="Times New Roman"/>
          <w:sz w:val="22"/>
        </w:rPr>
        <w:t xml:space="preserve"> a median PB donor T-cell chimerism of 30.0% (range, 17.0–40.0)</w:t>
      </w:r>
      <w:r w:rsidR="00B263EE">
        <w:rPr>
          <w:rFonts w:ascii="Times New Roman" w:hAnsi="Times New Roman"/>
          <w:sz w:val="22"/>
        </w:rPr>
        <w:t xml:space="preserve"> after TNI conditioning</w:t>
      </w:r>
      <w:r w:rsidR="00E47B7D" w:rsidRPr="00E47B7D">
        <w:rPr>
          <w:rFonts w:ascii="Times New Roman" w:hAnsi="Times New Roman"/>
          <w:sz w:val="22"/>
        </w:rPr>
        <w:t xml:space="preserve">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</w:p>
    <w:p w14:paraId="64187D8B" w14:textId="63E4164A" w:rsidR="0069105E" w:rsidRPr="002148F7" w:rsidRDefault="00476080" w:rsidP="009D15FE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b/>
          <w:bCs/>
          <w:sz w:val="22"/>
        </w:rPr>
      </w:pPr>
      <w:r w:rsidRPr="00E47B7D">
        <w:rPr>
          <w:rFonts w:ascii="Times New Roman" w:hAnsi="Times New Roman"/>
          <w:sz w:val="22"/>
        </w:rPr>
        <w:t>The</w:t>
      </w:r>
      <w:r w:rsidR="00F35B48" w:rsidRPr="00E47B7D">
        <w:rPr>
          <w:rFonts w:ascii="Times New Roman" w:hAnsi="Times New Roman"/>
          <w:sz w:val="22"/>
        </w:rPr>
        <w:t xml:space="preserve"> detailed</w:t>
      </w:r>
      <w:r w:rsidRPr="00E47B7D">
        <w:rPr>
          <w:rFonts w:ascii="Times New Roman" w:hAnsi="Times New Roman"/>
          <w:sz w:val="22"/>
        </w:rPr>
        <w:t xml:space="preserve"> overall outcomes </w:t>
      </w:r>
      <w:r w:rsidR="00F35B48" w:rsidRPr="00E47B7D">
        <w:rPr>
          <w:rFonts w:ascii="Times New Roman" w:hAnsi="Times New Roman"/>
          <w:sz w:val="22"/>
        </w:rPr>
        <w:t>were</w:t>
      </w:r>
      <w:r w:rsidRPr="00E47B7D">
        <w:rPr>
          <w:rFonts w:ascii="Times New Roman" w:hAnsi="Times New Roman"/>
          <w:sz w:val="22"/>
        </w:rPr>
        <w:t xml:space="preserve"> summarized in </w:t>
      </w:r>
      <w:r w:rsidRPr="00E47B7D">
        <w:rPr>
          <w:rFonts w:ascii="Times New Roman" w:hAnsi="Times New Roman" w:hint="eastAsia"/>
          <w:sz w:val="22"/>
        </w:rPr>
        <w:t>Fig</w:t>
      </w:r>
      <w:r w:rsidRPr="00E47B7D">
        <w:rPr>
          <w:rFonts w:ascii="Times New Roman" w:hAnsi="Times New Roman"/>
          <w:sz w:val="22"/>
        </w:rPr>
        <w:t>. 1 and Table 2.</w:t>
      </w:r>
    </w:p>
    <w:p w14:paraId="34F28C59" w14:textId="77777777" w:rsidR="00C06A0A" w:rsidRPr="003B1ED3" w:rsidRDefault="00C06A0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79AC87A0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One of </w:t>
      </w:r>
      <w:r w:rsidR="000C3151">
        <w:rPr>
          <w:rFonts w:ascii="Times New Roman" w:hAnsi="Times New Roman"/>
          <w:sz w:val="22"/>
        </w:rPr>
        <w:t xml:space="preserve">9 </w:t>
      </w:r>
      <w:r w:rsidR="000C3151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 was </w:t>
      </w:r>
      <w:r w:rsidR="00825D57" w:rsidRPr="002148F7">
        <w:rPr>
          <w:rFonts w:ascii="Times New Roman" w:hAnsi="Times New Roman"/>
          <w:sz w:val="22"/>
        </w:rPr>
        <w:t>in</w:t>
      </w:r>
      <w:r w:rsidRPr="002148F7">
        <w:rPr>
          <w:rFonts w:ascii="Times New Roman" w:hAnsi="Times New Roman"/>
          <w:sz w:val="22"/>
        </w:rPr>
        <w:t xml:space="preserve">eligible for </w:t>
      </w:r>
      <w:r w:rsidR="0062173E">
        <w:rPr>
          <w:rFonts w:ascii="Times New Roman" w:hAnsi="Times New Roman"/>
          <w:sz w:val="22"/>
        </w:rPr>
        <w:t>discontinuing sirolimus</w:t>
      </w:r>
      <w:r w:rsidRPr="002148F7">
        <w:rPr>
          <w:rFonts w:ascii="Times New Roman" w:hAnsi="Times New Roman"/>
          <w:sz w:val="22"/>
        </w:rPr>
        <w:t xml:space="preserve">, because the patient was </w:t>
      </w:r>
      <w:r w:rsidR="000C3151">
        <w:rPr>
          <w:rFonts w:ascii="Times New Roman" w:hAnsi="Times New Roman"/>
          <w:sz w:val="22"/>
        </w:rPr>
        <w:t>less than post-transplant one</w:t>
      </w:r>
      <w:r w:rsidRPr="002148F7">
        <w:rPr>
          <w:rFonts w:ascii="Times New Roman" w:hAnsi="Times New Roman"/>
          <w:sz w:val="22"/>
        </w:rPr>
        <w:t xml:space="preserve"> year</w:t>
      </w:r>
      <w:r w:rsidR="000C315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at the time of data collection. Of the remaining 8 patients,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#10</w:t>
      </w:r>
      <w:r w:rsidRPr="002148F7">
        <w:rPr>
          <w:rFonts w:ascii="Times New Roman" w:hAnsi="Times New Roman"/>
          <w:sz w:val="22"/>
        </w:rPr>
        <w:t xml:space="preserve">)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The </w:t>
      </w:r>
      <w:r w:rsidR="00825D57" w:rsidRPr="002148F7">
        <w:rPr>
          <w:rFonts w:ascii="Times New Roman" w:hAnsi="Times New Roman"/>
          <w:sz w:val="22"/>
        </w:rPr>
        <w:t>other</w:t>
      </w:r>
      <w:r w:rsidR="000C3151">
        <w:rPr>
          <w:rFonts w:ascii="Times New Roman" w:hAnsi="Times New Roman"/>
          <w:sz w:val="22"/>
        </w:rPr>
        <w:t>s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3B31A8">
        <w:rPr>
          <w:rFonts w:ascii="Times New Roman" w:hAnsi="Times New Roman"/>
          <w:sz w:val="22"/>
          <w:highlight w:val="yellow"/>
        </w:rPr>
        <w:t>(UPN #00, #00 and #00)</w:t>
      </w:r>
      <w:r w:rsidRPr="002148F7">
        <w:rPr>
          <w:rFonts w:ascii="Times New Roman" w:hAnsi="Times New Roman"/>
          <w:sz w:val="22"/>
        </w:rPr>
        <w:t xml:space="preserve"> failed to achieve sustained donor T-cell chimerism (more than 50%) after </w:t>
      </w:r>
      <w:r w:rsidR="000C3151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</w:t>
      </w:r>
      <w:r w:rsidR="000C3151">
        <w:rPr>
          <w:rFonts w:ascii="Times New Roman" w:hAnsi="Times New Roman"/>
          <w:sz w:val="22"/>
        </w:rPr>
        <w:t xml:space="preserve">, but </w:t>
      </w:r>
      <w:r w:rsidRPr="002148F7">
        <w:rPr>
          <w:rFonts w:ascii="Times New Roman" w:hAnsi="Times New Roman"/>
          <w:sz w:val="22"/>
        </w:rPr>
        <w:t>one</w:t>
      </w:r>
      <w:r w:rsidR="000C3151">
        <w:rPr>
          <w:rFonts w:ascii="Times New Roman" w:hAnsi="Times New Roman"/>
          <w:sz w:val="22"/>
        </w:rPr>
        <w:t xml:space="preserve"> (UPN #00)</w:t>
      </w:r>
      <w:r w:rsidRPr="002148F7">
        <w:rPr>
          <w:rFonts w:ascii="Times New Roman" w:hAnsi="Times New Roman"/>
          <w:sz w:val="22"/>
        </w:rPr>
        <w:t xml:space="preserve"> refused </w:t>
      </w:r>
      <w:r w:rsidR="000C3151">
        <w:rPr>
          <w:rFonts w:ascii="Times New Roman" w:hAnsi="Times New Roman"/>
          <w:sz w:val="22"/>
        </w:rPr>
        <w:t>further procedure</w:t>
      </w:r>
      <w:r w:rsidRPr="002148F7">
        <w:rPr>
          <w:rFonts w:ascii="Times New Roman" w:hAnsi="Times New Roman"/>
          <w:sz w:val="22"/>
        </w:rPr>
        <w:t xml:space="preserve"> and is currently taking </w:t>
      </w:r>
      <w:r w:rsidR="000C3151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22.8 months. Including patient</w:t>
      </w:r>
      <w:r w:rsidR="000C3151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0C3151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>, a total of three</w:t>
      </w:r>
      <w:r w:rsidR="000C3151">
        <w:rPr>
          <w:rFonts w:ascii="Times New Roman" w:hAnsi="Times New Roman"/>
          <w:sz w:val="22"/>
        </w:rPr>
        <w:t xml:space="preserve"> patients </w:t>
      </w:r>
      <w:r w:rsidR="000C3151" w:rsidRPr="003B31A8">
        <w:rPr>
          <w:rFonts w:ascii="Times New Roman" w:hAnsi="Times New Roman"/>
          <w:sz w:val="22"/>
          <w:highlight w:val="yellow"/>
        </w:rPr>
        <w:t>(UPN #10, #00 and #00)</w:t>
      </w:r>
      <w:r w:rsidRPr="002148F7">
        <w:rPr>
          <w:rFonts w:ascii="Times New Roman" w:hAnsi="Times New Roman"/>
          <w:sz w:val="22"/>
        </w:rPr>
        <w:t xml:space="preserve"> received the </w:t>
      </w:r>
      <w:r w:rsidR="000C3151">
        <w:rPr>
          <w:rFonts w:ascii="Times New Roman" w:hAnsi="Times New Roman"/>
          <w:sz w:val="22"/>
        </w:rPr>
        <w:t xml:space="preserve">optional </w:t>
      </w:r>
      <w:r w:rsidRPr="002148F7">
        <w:rPr>
          <w:rFonts w:ascii="Times New Roman" w:hAnsi="Times New Roman"/>
          <w:sz w:val="22"/>
        </w:rPr>
        <w:t xml:space="preserve">reinforced SC infusion each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3.9, 15.1 and 37.6 months, respectively.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="00ED2983" w:rsidRPr="003B31A8">
        <w:rPr>
          <w:rFonts w:ascii="Times New Roman" w:hAnsi="Times New Roman"/>
          <w:sz w:val="22"/>
          <w:highlight w:val="yellow"/>
        </w:rPr>
        <w:t>(UPN #00, #00, #00 and #00)</w:t>
      </w:r>
      <w:r w:rsidR="00ED2983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BA544A">
        <w:rPr>
          <w:rFonts w:ascii="Times New Roman" w:hAnsi="Times New Roman"/>
          <w:sz w:val="22"/>
        </w:rPr>
        <w:t>At the most recent follow-up,</w:t>
      </w:r>
      <w:r w:rsidRPr="002148F7">
        <w:rPr>
          <w:rFonts w:ascii="Times New Roman" w:hAnsi="Times New Roman"/>
          <w:sz w:val="22"/>
        </w:rPr>
        <w:t xml:space="preserve"> </w:t>
      </w:r>
      <w:r w:rsidR="00BA544A">
        <w:rPr>
          <w:rFonts w:ascii="Times New Roman" w:hAnsi="Times New Roman"/>
          <w:sz w:val="22"/>
        </w:rPr>
        <w:t xml:space="preserve">total </w:t>
      </w:r>
      <w:r w:rsidR="00BA544A" w:rsidRPr="003B31A8">
        <w:rPr>
          <w:rFonts w:ascii="Times New Roman" w:hAnsi="Times New Roman"/>
          <w:sz w:val="22"/>
          <w:highlight w:val="yellow"/>
        </w:rPr>
        <w:t>seven</w:t>
      </w:r>
      <w:r w:rsidR="00BA544A">
        <w:rPr>
          <w:rFonts w:ascii="Times New Roman" w:hAnsi="Times New Roman"/>
          <w:sz w:val="22"/>
        </w:rPr>
        <w:t xml:space="preserve"> patients </w:t>
      </w:r>
      <w:r w:rsidRPr="002148F7">
        <w:rPr>
          <w:rFonts w:ascii="Times New Roman" w:hAnsi="Times New Roman"/>
          <w:sz w:val="22"/>
        </w:rPr>
        <w:t>maintain</w:t>
      </w:r>
      <w:r w:rsidR="00BA544A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 xml:space="preserve">mixed chimerism. </w:t>
      </w:r>
      <w:r w:rsidR="00256032" w:rsidRPr="002148F7">
        <w:rPr>
          <w:rFonts w:ascii="Times New Roman" w:hAnsi="Times New Roman"/>
          <w:sz w:val="22"/>
        </w:rPr>
        <w:t>The mean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 before receiving our strategy were </w:t>
      </w:r>
      <w:r w:rsidR="00286914" w:rsidRPr="002148F7">
        <w:rPr>
          <w:rFonts w:ascii="Times New Roman" w:hAnsi="Times New Roman"/>
          <w:sz w:val="22"/>
        </w:rPr>
        <w:t xml:space="preserve">8.0 </w:t>
      </w:r>
      <w:r w:rsidR="00256032" w:rsidRPr="002148F7">
        <w:rPr>
          <w:rFonts w:ascii="Times New Roman" w:hAnsi="Times New Roman"/>
          <w:sz w:val="22"/>
        </w:rPr>
        <w:t>g/dL (range,</w:t>
      </w:r>
      <w:r w:rsidR="00286914" w:rsidRPr="002148F7">
        <w:rPr>
          <w:rFonts w:ascii="Times New Roman" w:hAnsi="Times New Roman"/>
          <w:sz w:val="22"/>
        </w:rPr>
        <w:t xml:space="preserve"> 7.4–9.5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 xml:space="preserve"> and 8.0 g/dL (range, 7.4–9.2), respectively. At the most recent follow-up, they have </w:t>
      </w:r>
      <w:r w:rsidR="00B76959">
        <w:rPr>
          <w:rFonts w:ascii="Times New Roman" w:hAnsi="Times New Roman"/>
          <w:sz w:val="22"/>
        </w:rPr>
        <w:t>significantly improved</w:t>
      </w:r>
      <w:r w:rsidR="00BA544A">
        <w:rPr>
          <w:rFonts w:ascii="Times New Roman" w:hAnsi="Times New Roman"/>
          <w:sz w:val="22"/>
        </w:rPr>
        <w:t xml:space="preserve"> to 11.0 g/dL (range, 9.0 – 13.7) and </w:t>
      </w:r>
      <w:r w:rsidR="00286914" w:rsidRPr="002148F7">
        <w:rPr>
          <w:rFonts w:ascii="Times New Roman" w:hAnsi="Times New Roman"/>
          <w:sz w:val="22"/>
        </w:rPr>
        <w:t>11.0</w:t>
      </w:r>
      <w:r w:rsidR="00256032" w:rsidRPr="002148F7">
        <w:rPr>
          <w:rFonts w:ascii="Times New Roman" w:hAnsi="Times New Roman"/>
          <w:sz w:val="22"/>
        </w:rPr>
        <w:t xml:space="preserve"> g/dL (range, </w:t>
      </w:r>
      <w:r w:rsidR="00286914" w:rsidRPr="002148F7">
        <w:rPr>
          <w:rFonts w:ascii="Times New Roman" w:hAnsi="Times New Roman"/>
          <w:sz w:val="22"/>
        </w:rPr>
        <w:t>10.0–13.0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>, respectively</w:t>
      </w:r>
      <w:r w:rsidR="00B76959">
        <w:rPr>
          <w:rFonts w:ascii="Times New Roman" w:hAnsi="Times New Roman"/>
          <w:sz w:val="22"/>
        </w:rPr>
        <w:t xml:space="preserve">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</w:t>
      </w:r>
      <w:r w:rsidR="00BA544A">
        <w:rPr>
          <w:rFonts w:ascii="Times New Roman" w:hAnsi="Times New Roman"/>
          <w:sz w:val="22"/>
        </w:rPr>
        <w:t xml:space="preserve">. </w:t>
      </w:r>
      <w:r w:rsidR="00B76959">
        <w:rPr>
          <w:rFonts w:ascii="Times New Roman" w:hAnsi="Times New Roman"/>
          <w:sz w:val="22"/>
        </w:rPr>
        <w:t>After receiving our strategy, t</w:t>
      </w:r>
      <w:r w:rsidR="00BA544A">
        <w:rPr>
          <w:rFonts w:ascii="Times New Roman" w:hAnsi="Times New Roman"/>
          <w:sz w:val="22"/>
        </w:rPr>
        <w:t xml:space="preserve">here was no </w:t>
      </w:r>
      <w:r w:rsidR="00724FDD" w:rsidRPr="002148F7">
        <w:rPr>
          <w:rFonts w:ascii="Times New Roman" w:hAnsi="Times New Roman"/>
          <w:sz w:val="22"/>
        </w:rPr>
        <w:t>patient</w:t>
      </w:r>
      <w:r w:rsidR="00BA544A">
        <w:rPr>
          <w:rFonts w:ascii="Times New Roman" w:hAnsi="Times New Roman"/>
          <w:sz w:val="22"/>
        </w:rPr>
        <w:t xml:space="preserve"> who </w:t>
      </w:r>
      <w:r w:rsidR="00724FDD" w:rsidRPr="002148F7">
        <w:rPr>
          <w:rFonts w:ascii="Times New Roman" w:hAnsi="Times New Roman"/>
          <w:sz w:val="22"/>
        </w:rPr>
        <w:t>required red cell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 xml:space="preserve">, and hospitalization.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</w:t>
      </w:r>
      <w:r w:rsidR="00724FDD" w:rsidRPr="002148F7">
        <w:rPr>
          <w:rFonts w:ascii="Times New Roman" w:hAnsi="Times New Roman"/>
          <w:sz w:val="22"/>
        </w:rPr>
        <w:lastRenderedPageBreak/>
        <w:t>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57A032C5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one</w:t>
      </w:r>
      <w:r w:rsidR="003B31A8">
        <w:rPr>
          <w:rFonts w:ascii="Times New Roman" w:hAnsi="Times New Roman"/>
          <w:sz w:val="22"/>
        </w:rPr>
        <w:t xml:space="preserve"> </w:t>
      </w:r>
      <w:r w:rsidR="003B31A8" w:rsidRPr="00451785">
        <w:rPr>
          <w:rFonts w:ascii="Times New Roman" w:hAnsi="Times New Roman"/>
          <w:sz w:val="22"/>
          <w:highlight w:val="yellow"/>
        </w:rPr>
        <w:t>(UPN #00)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3B31A8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3B31A8">
        <w:rPr>
          <w:rFonts w:ascii="Times New Roman" w:hAnsi="Times New Roman"/>
          <w:sz w:val="22"/>
        </w:rPr>
        <w:t>R</w:t>
      </w:r>
      <w:r w:rsidRPr="002148F7">
        <w:rPr>
          <w:rFonts w:ascii="Times New Roman" w:hAnsi="Times New Roman"/>
          <w:sz w:val="22"/>
        </w:rPr>
        <w:t xml:space="preserve">emaining </w:t>
      </w:r>
      <w:r w:rsidR="003B31A8">
        <w:rPr>
          <w:rFonts w:ascii="Times New Roman" w:hAnsi="Times New Roman"/>
          <w:sz w:val="22"/>
        </w:rPr>
        <w:t>three patients</w:t>
      </w:r>
      <w:r w:rsidRPr="002148F7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#00, #00 and #00)</w:t>
      </w:r>
      <w:r w:rsidR="00B7695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one patient </w:t>
      </w:r>
      <w:proofErr w:type="gramStart"/>
      <w:r w:rsidR="00451785">
        <w:rPr>
          <w:rFonts w:ascii="Times New Roman" w:hAnsi="Times New Roman"/>
          <w:sz w:val="22"/>
        </w:rPr>
        <w:t>~ .</w:t>
      </w:r>
      <w:proofErr w:type="gramEnd"/>
      <w:r w:rsidRPr="002148F7">
        <w:rPr>
          <w:rFonts w:ascii="Times New Roman" w:hAnsi="Times New Roman"/>
          <w:sz w:val="22"/>
        </w:rPr>
        <w:t xml:space="preserve"> </w:t>
      </w:r>
      <w:r w:rsidR="003F4F93">
        <w:rPr>
          <w:rFonts w:ascii="Times New Roman" w:hAnsi="Times New Roman"/>
          <w:sz w:val="22"/>
        </w:rPr>
        <w:t xml:space="preserve">The others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continued </w:t>
      </w:r>
      <w:r w:rsidR="003B31A8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</w:t>
      </w:r>
      <w:r w:rsidRPr="00B76959">
        <w:rPr>
          <w:rFonts w:ascii="Times New Roman" w:hAnsi="Times New Roman"/>
          <w:strike/>
          <w:sz w:val="22"/>
          <w:highlight w:val="yellow"/>
        </w:rPr>
        <w:t>(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donor </w:t>
      </w:r>
      <w:r w:rsidRPr="00B76959">
        <w:rPr>
          <w:rFonts w:ascii="Times New Roman" w:hAnsi="Times New Roman"/>
          <w:strike/>
          <w:sz w:val="22"/>
          <w:highlight w:val="yellow"/>
        </w:rPr>
        <w:t xml:space="preserve">WB and T-cell chimerism of 83% and 43% at 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post-transplant </w:t>
      </w:r>
      <w:r w:rsidRPr="00B76959">
        <w:rPr>
          <w:rFonts w:ascii="Times New Roman" w:hAnsi="Times New Roman"/>
          <w:strike/>
          <w:sz w:val="22"/>
          <w:highlight w:val="yellow"/>
        </w:rPr>
        <w:t>27.3 months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>, respectively</w:t>
      </w:r>
      <w:r w:rsidRPr="00B76959">
        <w:rPr>
          <w:rFonts w:ascii="Times New Roman" w:hAnsi="Times New Roman"/>
          <w:strike/>
          <w:sz w:val="22"/>
          <w:highlight w:val="yellow"/>
        </w:rPr>
        <w:t>)</w:t>
      </w:r>
      <w:r w:rsidRPr="002148F7">
        <w:rPr>
          <w:rFonts w:ascii="Times New Roman" w:hAnsi="Times New Roman"/>
          <w:sz w:val="22"/>
        </w:rPr>
        <w:t xml:space="preserve">. </w:t>
      </w:r>
      <w:r w:rsidR="003B31A8">
        <w:rPr>
          <w:rFonts w:ascii="Times New Roman" w:hAnsi="Times New Roman"/>
          <w:sz w:val="22"/>
        </w:rPr>
        <w:t>Another patient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(UPN #06) </w:t>
      </w:r>
      <w:r w:rsidRPr="002148F7">
        <w:rPr>
          <w:rFonts w:ascii="Times New Roman" w:hAnsi="Times New Roman"/>
          <w:sz w:val="22"/>
        </w:rPr>
        <w:t xml:space="preserve">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 xml:space="preserve">, who achieved stable mixed chimerism of </w:t>
      </w:r>
      <w:r w:rsidRPr="002148F7">
        <w:rPr>
          <w:rFonts w:ascii="Times New Roman" w:hAnsi="Times New Roman"/>
          <w:sz w:val="22"/>
        </w:rPr>
        <w:t>donor</w:t>
      </w:r>
      <w:r w:rsidR="003B31A8">
        <w:rPr>
          <w:rFonts w:ascii="Times New Roman" w:hAnsi="Times New Roman"/>
          <w:sz w:val="22"/>
        </w:rPr>
        <w:t xml:space="preserve"> PB</w:t>
      </w:r>
      <w:r w:rsidRPr="002148F7">
        <w:rPr>
          <w:rFonts w:ascii="Times New Roman" w:hAnsi="Times New Roman"/>
          <w:sz w:val="22"/>
        </w:rPr>
        <w:t xml:space="preserve"> T-cell </w:t>
      </w:r>
      <w:r w:rsidR="003B31A8">
        <w:rPr>
          <w:rFonts w:ascii="Times New Roman" w:hAnsi="Times New Roman"/>
          <w:sz w:val="22"/>
        </w:rPr>
        <w:t xml:space="preserve">chimerism </w:t>
      </w:r>
      <w:r w:rsidRPr="002148F7">
        <w:rPr>
          <w:rFonts w:ascii="Times New Roman" w:hAnsi="Times New Roman"/>
          <w:sz w:val="22"/>
        </w:rPr>
        <w:t xml:space="preserve">more than 50% after </w:t>
      </w:r>
      <w:r w:rsidR="003B31A8">
        <w:rPr>
          <w:rFonts w:ascii="Times New Roman" w:hAnsi="Times New Roman"/>
          <w:sz w:val="22"/>
        </w:rPr>
        <w:t>post-transplant one year and d</w:t>
      </w:r>
      <w:r w:rsidRPr="002148F7">
        <w:rPr>
          <w:rFonts w:ascii="Times New Roman" w:hAnsi="Times New Roman"/>
          <w:sz w:val="22"/>
        </w:rPr>
        <w:t xml:space="preserve">iscontinued sirolimus at 18.4 months. </w:t>
      </w:r>
      <w:r w:rsidR="00B76959" w:rsidRPr="002148F7">
        <w:rPr>
          <w:rFonts w:ascii="Times New Roman" w:hAnsi="Times New Roman"/>
          <w:sz w:val="22"/>
        </w:rPr>
        <w:t>The mean hemoglobin levels for</w:t>
      </w:r>
      <w:r w:rsidR="00B76959">
        <w:rPr>
          <w:rFonts w:ascii="Times New Roman" w:hAnsi="Times New Roman"/>
          <w:sz w:val="22"/>
        </w:rPr>
        <w:t xml:space="preserve"> male and female before receiving our strategy were 6</w:t>
      </w:r>
      <w:r w:rsidR="00B76959" w:rsidRPr="002148F7">
        <w:rPr>
          <w:rFonts w:ascii="Times New Roman" w:hAnsi="Times New Roman"/>
          <w:sz w:val="22"/>
        </w:rPr>
        <w:t xml:space="preserve">.0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 and 7.5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, respectively. At the most recent follow-up, they have significantly improved to 13.5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 – 0.0)</w:t>
      </w:r>
      <w:r w:rsidR="00B76959">
        <w:rPr>
          <w:rFonts w:ascii="Times New Roman" w:hAnsi="Times New Roman"/>
          <w:sz w:val="22"/>
        </w:rPr>
        <w:t xml:space="preserve"> and 11.5</w:t>
      </w:r>
      <w:r w:rsidR="00B76959" w:rsidRPr="002148F7">
        <w:rPr>
          <w:rFonts w:ascii="Times New Roman" w:hAnsi="Times New Roman"/>
          <w:sz w:val="22"/>
        </w:rPr>
        <w:t xml:space="preserve">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>, respectively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both). </w:t>
      </w:r>
      <w:r w:rsidR="00724FDD" w:rsidRPr="002148F7">
        <w:rPr>
          <w:rFonts w:ascii="Times New Roman" w:hAnsi="Times New Roman"/>
          <w:sz w:val="22"/>
        </w:rPr>
        <w:t xml:space="preserve">The </w:t>
      </w:r>
      <w:r w:rsidR="00B76959">
        <w:rPr>
          <w:rFonts w:ascii="Times New Roman" w:hAnsi="Times New Roman"/>
          <w:sz w:val="22"/>
        </w:rPr>
        <w:t>patients</w:t>
      </w:r>
      <w:r w:rsidR="00724FDD" w:rsidRPr="002148F7">
        <w:rPr>
          <w:rFonts w:ascii="Times New Roman" w:hAnsi="Times New Roman"/>
          <w:sz w:val="22"/>
        </w:rPr>
        <w:t xml:space="preserve"> achieved the same percentage of HbS as their donors after SCT</w:t>
      </w:r>
      <w:r w:rsidR="00355410" w:rsidRPr="002148F7">
        <w:rPr>
          <w:rFonts w:ascii="Times New Roman" w:hAnsi="Times New Roman"/>
          <w:sz w:val="22"/>
        </w:rPr>
        <w:t xml:space="preserve">; from median </w:t>
      </w:r>
      <w:r w:rsidR="00286914" w:rsidRPr="002148F7">
        <w:rPr>
          <w:rFonts w:ascii="Times New Roman" w:hAnsi="Times New Roman"/>
          <w:sz w:val="22"/>
        </w:rPr>
        <w:t>72.9</w:t>
      </w:r>
      <w:r w:rsidR="00355410" w:rsidRPr="002148F7">
        <w:rPr>
          <w:rFonts w:ascii="Times New Roman" w:hAnsi="Times New Roman"/>
          <w:sz w:val="22"/>
        </w:rPr>
        <w:t xml:space="preserve">% to </w:t>
      </w:r>
      <w:r w:rsidR="00286914" w:rsidRPr="002148F7">
        <w:rPr>
          <w:rFonts w:ascii="Times New Roman" w:hAnsi="Times New Roman"/>
          <w:sz w:val="22"/>
        </w:rPr>
        <w:t>37.4</w:t>
      </w:r>
      <w:r w:rsidR="00355410" w:rsidRPr="002148F7">
        <w:rPr>
          <w:rFonts w:ascii="Times New Roman" w:hAnsi="Times New Roman"/>
          <w:sz w:val="22"/>
        </w:rPr>
        <w:t xml:space="preserve">% (most recent). </w:t>
      </w:r>
      <w:r w:rsidR="00B76959" w:rsidRPr="002148F7">
        <w:rPr>
          <w:rFonts w:ascii="Times New Roman" w:hAnsi="Times New Roman"/>
          <w:sz w:val="22"/>
        </w:rPr>
        <w:t>and all patients achieved donor type HbS.</w:t>
      </w:r>
      <w:r w:rsidR="00B76959">
        <w:rPr>
          <w:rFonts w:ascii="Times New Roman" w:hAnsi="Times New Roman"/>
          <w:sz w:val="22"/>
        </w:rPr>
        <w:t xml:space="preserve"> After receiving our strategy, there was no</w:t>
      </w:r>
      <w:r w:rsidR="00355410" w:rsidRPr="002148F7">
        <w:rPr>
          <w:rFonts w:ascii="Times New Roman" w:hAnsi="Times New Roman"/>
          <w:sz w:val="22"/>
        </w:rPr>
        <w:t xml:space="preserve"> patient with SCD </w:t>
      </w:r>
      <w:r w:rsidR="00B76959">
        <w:rPr>
          <w:rFonts w:ascii="Times New Roman" w:hAnsi="Times New Roman"/>
          <w:sz w:val="22"/>
        </w:rPr>
        <w:t xml:space="preserve">who </w:t>
      </w:r>
      <w:r w:rsidR="00355410" w:rsidRPr="002148F7">
        <w:rPr>
          <w:rFonts w:ascii="Times New Roman" w:hAnsi="Times New Roman"/>
          <w:sz w:val="22"/>
        </w:rPr>
        <w:t xml:space="preserve">suffered </w:t>
      </w:r>
      <w:r w:rsidR="00F45131" w:rsidRPr="002148F7">
        <w:rPr>
          <w:rFonts w:ascii="Times New Roman" w:hAnsi="Times New Roman"/>
          <w:sz w:val="22"/>
        </w:rPr>
        <w:t>disease</w:t>
      </w:r>
      <w:r w:rsidR="0076166C" w:rsidRPr="002148F7">
        <w:rPr>
          <w:rFonts w:ascii="Times New Roman" w:hAnsi="Times New Roman"/>
          <w:sz w:val="22"/>
        </w:rPr>
        <w:t>-related complications</w:t>
      </w:r>
      <w:r w:rsidR="00B76959">
        <w:rPr>
          <w:rFonts w:ascii="Times New Roman" w:hAnsi="Times New Roman"/>
          <w:sz w:val="22"/>
        </w:rPr>
        <w:t xml:space="preserve">. </w:t>
      </w:r>
      <w:r w:rsidR="00B77EC4" w:rsidRPr="002148F7">
        <w:rPr>
          <w:rFonts w:ascii="Times New Roman" w:hAnsi="Times New Roman"/>
          <w:sz w:val="22"/>
        </w:rPr>
        <w:t xml:space="preserve">Only </w:t>
      </w:r>
      <w:r w:rsidR="00B76959">
        <w:rPr>
          <w:rFonts w:ascii="Times New Roman" w:hAnsi="Times New Roman"/>
          <w:sz w:val="22"/>
        </w:rPr>
        <w:t>one</w:t>
      </w:r>
      <w:r w:rsidR="00B77EC4" w:rsidRPr="002148F7">
        <w:rPr>
          <w:rFonts w:ascii="Times New Roman" w:hAnsi="Times New Roman"/>
          <w:sz w:val="22"/>
        </w:rPr>
        <w:t xml:space="preserve"> patient</w:t>
      </w:r>
      <w:r w:rsidR="00B76959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#00)</w:t>
      </w:r>
      <w:r w:rsidR="00B77EC4" w:rsidRPr="002148F7">
        <w:rPr>
          <w:rFonts w:ascii="Times New Roman" w:hAnsi="Times New Roman"/>
          <w:sz w:val="22"/>
        </w:rPr>
        <w:t xml:space="preserve"> </w:t>
      </w:r>
      <w:r w:rsidR="00AA7249" w:rsidRPr="002148F7">
        <w:rPr>
          <w:rFonts w:ascii="Times New Roman" w:hAnsi="Times New Roman"/>
          <w:sz w:val="22"/>
        </w:rPr>
        <w:t xml:space="preserve">was </w:t>
      </w:r>
      <w:r w:rsidR="00B77EC4" w:rsidRPr="002148F7">
        <w:rPr>
          <w:rFonts w:ascii="Times New Roman" w:hAnsi="Times New Roman"/>
          <w:sz w:val="22"/>
        </w:rPr>
        <w:t xml:space="preserve">hospitalized </w:t>
      </w:r>
      <w:r w:rsidR="00AA7249" w:rsidRPr="002148F7">
        <w:rPr>
          <w:rFonts w:ascii="Times New Roman" w:hAnsi="Times New Roman"/>
          <w:sz w:val="22"/>
        </w:rPr>
        <w:t xml:space="preserve">due to </w:t>
      </w:r>
      <w:r w:rsidR="00996D7C" w:rsidRPr="002148F7">
        <w:rPr>
          <w:rFonts w:ascii="Times New Roman" w:hAnsi="Times New Roman"/>
          <w:sz w:val="22"/>
        </w:rPr>
        <w:t xml:space="preserve">non-specific </w:t>
      </w:r>
      <w:r w:rsidR="00DA18D4" w:rsidRPr="002148F7">
        <w:rPr>
          <w:rFonts w:ascii="Times New Roman" w:hAnsi="Times New Roman"/>
          <w:sz w:val="22"/>
        </w:rPr>
        <w:t>colitis</w:t>
      </w:r>
      <w:r w:rsidR="00B76959">
        <w:rPr>
          <w:rFonts w:ascii="Times New Roman" w:hAnsi="Times New Roman"/>
          <w:sz w:val="22"/>
        </w:rPr>
        <w:t xml:space="preserve"> at post-transplant </w:t>
      </w:r>
      <w:r w:rsidR="00B76959" w:rsidRPr="00451785">
        <w:rPr>
          <w:rFonts w:ascii="Times New Roman" w:hAnsi="Times New Roman"/>
          <w:sz w:val="22"/>
          <w:highlight w:val="yellow"/>
        </w:rPr>
        <w:t>0.0 months</w:t>
      </w:r>
      <w:r w:rsidR="00DA18D4" w:rsidRPr="002148F7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78D90150" w14:textId="77777777" w:rsidR="00B76959" w:rsidRPr="002148F7" w:rsidRDefault="00B76959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5E6A795B" w:rsidR="002C67B5" w:rsidRPr="00962985" w:rsidRDefault="0096298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69105E" w:rsidRPr="00962985">
        <w:rPr>
          <w:rFonts w:ascii="Times New Roman" w:hAnsi="Times New Roman"/>
          <w:b/>
          <w:sz w:val="22"/>
        </w:rPr>
        <w:t>, c</w:t>
      </w:r>
      <w:r w:rsidR="00DA52DE" w:rsidRPr="00962985">
        <w:rPr>
          <w:rFonts w:ascii="Times New Roman" w:hAnsi="Times New Roman"/>
          <w:b/>
          <w:sz w:val="22"/>
        </w:rPr>
        <w:t>omplications</w:t>
      </w:r>
      <w:r w:rsidR="002D3BBD" w:rsidRPr="00962985">
        <w:rPr>
          <w:rFonts w:ascii="Times New Roman" w:hAnsi="Times New Roman"/>
          <w:b/>
          <w:sz w:val="22"/>
        </w:rPr>
        <w:t>,</w:t>
      </w:r>
      <w:r w:rsidR="00DA52DE" w:rsidRPr="00962985">
        <w:rPr>
          <w:rFonts w:ascii="Times New Roman" w:hAnsi="Times New Roman"/>
          <w:b/>
          <w:sz w:val="22"/>
        </w:rPr>
        <w:t xml:space="preserve"> </w:t>
      </w:r>
      <w:r w:rsidR="00F54025" w:rsidRPr="00962985">
        <w:rPr>
          <w:rFonts w:ascii="Times New Roman" w:hAnsi="Times New Roman"/>
          <w:b/>
          <w:sz w:val="22"/>
        </w:rPr>
        <w:t>and survival</w:t>
      </w:r>
    </w:p>
    <w:p w14:paraId="1A1C1855" w14:textId="1B79ED02" w:rsidR="00D007E0" w:rsidRPr="002148F7" w:rsidRDefault="000856D4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Before receiv</w:t>
      </w:r>
      <w:r w:rsidR="00A9655D" w:rsidRPr="002148F7">
        <w:rPr>
          <w:rFonts w:ascii="Times New Roman" w:hAnsi="Times New Roman"/>
          <w:sz w:val="22"/>
        </w:rPr>
        <w:t xml:space="preserve">ing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</w:t>
      </w:r>
      <w:r w:rsidR="00A9655D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, </w:t>
      </w:r>
      <w:r w:rsidR="00A65C9A" w:rsidRPr="002148F7">
        <w:rPr>
          <w:rFonts w:ascii="Times New Roman" w:hAnsi="Times New Roman"/>
          <w:sz w:val="22"/>
        </w:rPr>
        <w:t xml:space="preserve">none of the </w:t>
      </w:r>
      <w:r w:rsidRPr="002148F7">
        <w:rPr>
          <w:rFonts w:ascii="Times New Roman" w:hAnsi="Times New Roman"/>
          <w:sz w:val="22"/>
        </w:rPr>
        <w:t>patient</w:t>
      </w:r>
      <w:r w:rsidR="00A65C9A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had developed </w:t>
      </w:r>
      <w:r w:rsidRPr="002148F7">
        <w:rPr>
          <w:rFonts w:ascii="Times New Roman" w:hAnsi="Times New Roman"/>
          <w:sz w:val="22"/>
        </w:rPr>
        <w:t xml:space="preserve">acute and chronic GVHD. </w:t>
      </w:r>
      <w:r w:rsidR="00A9655D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 was</w:t>
      </w:r>
      <w:r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>one (7.7</w:t>
      </w:r>
      <w:r w:rsidRPr="002148F7">
        <w:rPr>
          <w:rFonts w:ascii="Times New Roman" w:hAnsi="Times New Roman"/>
          <w:sz w:val="22"/>
        </w:rPr>
        <w:t>%)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requiring pre-emptive therapy,</w:t>
      </w:r>
      <w:r w:rsidRPr="002148F7">
        <w:rPr>
          <w:rFonts w:ascii="Times New Roman" w:hAnsi="Times New Roman"/>
          <w:sz w:val="22"/>
        </w:rPr>
        <w:t xml:space="preserve"> CMV disease, sinusoidal obstruction syndrome, and herpes zoster were 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>.</w:t>
      </w:r>
    </w:p>
    <w:p w14:paraId="12302092" w14:textId="25B248BD" w:rsidR="00F54025" w:rsidRPr="002148F7" w:rsidRDefault="00D007E0" w:rsidP="007E39AC">
      <w:pPr>
        <w:wordWrap/>
        <w:adjustRightInd w:val="0"/>
        <w:snapToGrid w:val="0"/>
        <w:spacing w:line="480" w:lineRule="auto"/>
        <w:ind w:firstLineChars="150" w:firstLine="330"/>
        <w:rPr>
          <w:rFonts w:ascii="Times New Roman" w:hAnsi="Times New Roman"/>
          <w:sz w:val="22"/>
        </w:rPr>
      </w:pPr>
      <w:bookmarkStart w:id="12" w:name="_Hlk18613085"/>
      <w:r w:rsidRPr="002148F7">
        <w:rPr>
          <w:rFonts w:ascii="Times New Roman" w:hAnsi="Times New Roman"/>
          <w:sz w:val="22"/>
        </w:rPr>
        <w:lastRenderedPageBreak/>
        <w:t xml:space="preserve">Of </w:t>
      </w:r>
      <w:r w:rsidR="00700174" w:rsidRPr="002148F7">
        <w:rPr>
          <w:rFonts w:ascii="Times New Roman" w:hAnsi="Times New Roman"/>
          <w:sz w:val="22"/>
        </w:rPr>
        <w:t xml:space="preserve">the </w:t>
      </w:r>
      <w:r w:rsidR="00602C0C" w:rsidRPr="002148F7">
        <w:rPr>
          <w:rFonts w:ascii="Times New Roman" w:hAnsi="Times New Roman"/>
          <w:sz w:val="22"/>
        </w:rPr>
        <w:t>5</w:t>
      </w:r>
      <w:r w:rsidRPr="002148F7">
        <w:rPr>
          <w:rFonts w:ascii="Times New Roman" w:hAnsi="Times New Roman"/>
          <w:sz w:val="22"/>
        </w:rPr>
        <w:t xml:space="preserve"> patients who underwent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infusion, 1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patient </w:t>
      </w:r>
      <w:r w:rsidR="001A510A" w:rsidRPr="002148F7">
        <w:rPr>
          <w:rFonts w:ascii="Times New Roman" w:hAnsi="Times New Roman"/>
          <w:sz w:val="22"/>
        </w:rPr>
        <w:t xml:space="preserve">(UPN #11)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>severe acute gut GVHD</w:t>
      </w:r>
      <w:r w:rsidR="00700174" w:rsidRPr="002148F7">
        <w:rPr>
          <w:rFonts w:ascii="Times New Roman" w:hAnsi="Times New Roman"/>
          <w:sz w:val="22"/>
        </w:rPr>
        <w:t>,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700174" w:rsidRPr="002148F7">
        <w:rPr>
          <w:rFonts w:ascii="Times New Roman" w:hAnsi="Times New Roman"/>
          <w:sz w:val="22"/>
        </w:rPr>
        <w:t xml:space="preserve">which </w:t>
      </w:r>
      <w:r w:rsidR="001A510A" w:rsidRPr="002148F7">
        <w:rPr>
          <w:rFonts w:ascii="Times New Roman" w:hAnsi="Times New Roman"/>
          <w:sz w:val="22"/>
        </w:rPr>
        <w:t>was refractory to corticosteroid</w:t>
      </w:r>
      <w:r w:rsidR="00700174" w:rsidRPr="002148F7">
        <w:rPr>
          <w:rFonts w:ascii="Times New Roman" w:hAnsi="Times New Roman"/>
          <w:sz w:val="22"/>
        </w:rPr>
        <w:t>,</w:t>
      </w:r>
      <w:r w:rsidR="001A510A" w:rsidRPr="002148F7">
        <w:rPr>
          <w:rFonts w:ascii="Times New Roman" w:hAnsi="Times New Roman"/>
          <w:sz w:val="22"/>
        </w:rPr>
        <w:t xml:space="preserve"> 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1 month after infusion. </w:t>
      </w:r>
      <w:bookmarkEnd w:id="12"/>
      <w:r w:rsidR="001A510A" w:rsidRPr="002148F7">
        <w:rPr>
          <w:rFonts w:ascii="Times New Roman" w:hAnsi="Times New Roman"/>
          <w:sz w:val="22"/>
        </w:rPr>
        <w:t>The number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 at the </w:t>
      </w:r>
      <w:r w:rsidR="002B5FA8" w:rsidRPr="002148F7">
        <w:rPr>
          <w:rFonts w:ascii="Times New Roman" w:hAnsi="Times New Roman"/>
          <w:sz w:val="22"/>
        </w:rPr>
        <w:t>reinforced</w:t>
      </w:r>
      <w:r w:rsidR="001A510A" w:rsidRPr="002148F7">
        <w:rPr>
          <w:rFonts w:ascii="Times New Roman" w:hAnsi="Times New Roman"/>
          <w:sz w:val="22"/>
        </w:rPr>
        <w:t xml:space="preserve"> infusion was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 xml:space="preserve">respectively, </w:t>
      </w:r>
      <w:r w:rsidR="00F00F14" w:rsidRPr="002148F7">
        <w:rPr>
          <w:rFonts w:ascii="Times New Roman" w:hAnsi="Times New Roman"/>
          <w:sz w:val="22"/>
        </w:rPr>
        <w:t xml:space="preserve">the highest </w:t>
      </w:r>
      <w:r w:rsidR="00700174" w:rsidRPr="002148F7">
        <w:rPr>
          <w:rFonts w:ascii="Times New Roman" w:hAnsi="Times New Roman"/>
          <w:sz w:val="22"/>
        </w:rPr>
        <w:t xml:space="preserve">amounts for </w:t>
      </w:r>
      <w:r w:rsidR="00F00F14" w:rsidRPr="002148F7">
        <w:rPr>
          <w:rFonts w:ascii="Times New Roman" w:hAnsi="Times New Roman"/>
          <w:sz w:val="22"/>
        </w:rPr>
        <w:t xml:space="preserve">all </w:t>
      </w:r>
      <w:r w:rsidR="00C532C7" w:rsidRPr="002148F7">
        <w:rPr>
          <w:rFonts w:ascii="Times New Roman" w:hAnsi="Times New Roman"/>
          <w:sz w:val="22"/>
        </w:rPr>
        <w:t>r</w:t>
      </w:r>
      <w:r w:rsidR="008D6D22" w:rsidRPr="002148F7">
        <w:rPr>
          <w:rFonts w:ascii="Times New Roman" w:hAnsi="Times New Roman"/>
          <w:sz w:val="22"/>
        </w:rPr>
        <w:t>e</w:t>
      </w:r>
      <w:r w:rsidR="00C532C7" w:rsidRPr="002148F7">
        <w:rPr>
          <w:rFonts w:ascii="Times New Roman" w:hAnsi="Times New Roman"/>
          <w:sz w:val="22"/>
        </w:rPr>
        <w:t xml:space="preserve">inforced </w:t>
      </w:r>
      <w:r w:rsidR="00700174" w:rsidRPr="002148F7">
        <w:rPr>
          <w:rFonts w:ascii="Times New Roman" w:hAnsi="Times New Roman"/>
          <w:sz w:val="22"/>
        </w:rPr>
        <w:t>infus</w:t>
      </w:r>
      <w:r w:rsidR="00C532C7" w:rsidRPr="002148F7">
        <w:rPr>
          <w:rFonts w:ascii="Times New Roman" w:hAnsi="Times New Roman"/>
          <w:sz w:val="22"/>
        </w:rPr>
        <w:t>ion recipients</w:t>
      </w:r>
      <w:r w:rsidR="001A510A" w:rsidRPr="002148F7">
        <w:rPr>
          <w:rFonts w:ascii="Times New Roman" w:hAnsi="Times New Roman"/>
          <w:sz w:val="22"/>
        </w:rPr>
        <w:t xml:space="preserve">. </w:t>
      </w:r>
      <w:r w:rsidR="00700174" w:rsidRPr="002148F7">
        <w:rPr>
          <w:rFonts w:ascii="Times New Roman" w:hAnsi="Times New Roman"/>
          <w:sz w:val="22"/>
        </w:rPr>
        <w:t xml:space="preserve">One other </w:t>
      </w:r>
      <w:r w:rsidR="001A510A" w:rsidRPr="002148F7">
        <w:rPr>
          <w:rFonts w:ascii="Times New Roman" w:hAnsi="Times New Roman"/>
          <w:sz w:val="22"/>
        </w:rPr>
        <w:t xml:space="preserve">patient (UPN #2)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 xml:space="preserve">chronic oral GVHD, which was partially responsive to corticosteroid, and </w:t>
      </w:r>
      <w:r w:rsidR="00700174" w:rsidRPr="002148F7">
        <w:rPr>
          <w:rFonts w:ascii="Times New Roman" w:hAnsi="Times New Roman"/>
          <w:sz w:val="22"/>
        </w:rPr>
        <w:t xml:space="preserve">was subsequently administered </w:t>
      </w:r>
      <w:proofErr w:type="spellStart"/>
      <w:r w:rsidR="001A510A" w:rsidRPr="002148F7">
        <w:rPr>
          <w:rFonts w:ascii="Times New Roman" w:hAnsi="Times New Roman"/>
          <w:sz w:val="22"/>
        </w:rPr>
        <w:t>ruxolitinib</w:t>
      </w:r>
      <w:proofErr w:type="spellEnd"/>
      <w:r w:rsidR="001A510A" w:rsidRPr="002148F7">
        <w:rPr>
          <w:rFonts w:ascii="Times New Roman" w:hAnsi="Times New Roman"/>
          <w:sz w:val="22"/>
        </w:rPr>
        <w:t xml:space="preserve"> for 5 months. Currently, </w:t>
      </w:r>
      <w:r w:rsidR="001869E8" w:rsidRPr="002148F7">
        <w:rPr>
          <w:rFonts w:ascii="Times New Roman" w:hAnsi="Times New Roman"/>
          <w:sz w:val="22"/>
        </w:rPr>
        <w:t xml:space="preserve">this patient </w:t>
      </w:r>
      <w:r w:rsidR="001A510A" w:rsidRPr="002148F7">
        <w:rPr>
          <w:rFonts w:ascii="Times New Roman" w:hAnsi="Times New Roman"/>
          <w:sz w:val="22"/>
        </w:rPr>
        <w:t xml:space="preserve">discontinued </w:t>
      </w:r>
      <w:proofErr w:type="spellStart"/>
      <w:r w:rsidR="001A510A" w:rsidRPr="002148F7">
        <w:rPr>
          <w:rFonts w:ascii="Times New Roman" w:hAnsi="Times New Roman"/>
          <w:sz w:val="22"/>
        </w:rPr>
        <w:t>ruxolitinib</w:t>
      </w:r>
      <w:proofErr w:type="spellEnd"/>
      <w:r w:rsidR="001A510A" w:rsidRPr="002148F7">
        <w:rPr>
          <w:rFonts w:ascii="Times New Roman" w:hAnsi="Times New Roman"/>
          <w:sz w:val="22"/>
        </w:rPr>
        <w:t xml:space="preserve"> and </w:t>
      </w:r>
      <w:r w:rsidR="00337C9E" w:rsidRPr="002148F7">
        <w:rPr>
          <w:rFonts w:ascii="Times New Roman" w:hAnsi="Times New Roman"/>
          <w:sz w:val="22"/>
        </w:rPr>
        <w:t xml:space="preserve">is </w:t>
      </w:r>
      <w:r w:rsidR="00D27CB9" w:rsidRPr="002148F7">
        <w:rPr>
          <w:rFonts w:ascii="Times New Roman" w:hAnsi="Times New Roman"/>
          <w:sz w:val="22"/>
        </w:rPr>
        <w:t>weaning from</w:t>
      </w:r>
      <w:r w:rsidR="00305F18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sirolimus. The remaining </w:t>
      </w:r>
      <w:r w:rsidR="00602C0C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patient</w:t>
      </w:r>
      <w:r w:rsidRPr="002148F7">
        <w:rPr>
          <w:rFonts w:ascii="Times New Roman" w:hAnsi="Times New Roman"/>
          <w:sz w:val="22"/>
        </w:rPr>
        <w:t>s</w:t>
      </w:r>
      <w:r w:rsidR="001A510A" w:rsidRPr="002148F7">
        <w:rPr>
          <w:rFonts w:ascii="Times New Roman" w:hAnsi="Times New Roman"/>
          <w:sz w:val="22"/>
        </w:rPr>
        <w:t xml:space="preserve"> 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57007" w:rsidRPr="002148F7">
        <w:rPr>
          <w:rFonts w:ascii="Times New Roman" w:hAnsi="Times New Roman"/>
          <w:sz w:val="22"/>
        </w:rPr>
        <w:t>ISM</w:t>
      </w:r>
      <w:r w:rsidR="008F6427" w:rsidRPr="002148F7">
        <w:rPr>
          <w:rFonts w:ascii="Times New Roman" w:hAnsi="Times New Roman"/>
          <w:sz w:val="22"/>
        </w:rPr>
        <w:t xml:space="preserve"> at 20.7, 22.7</w:t>
      </w:r>
      <w:r w:rsidR="00B42265" w:rsidRPr="002148F7">
        <w:rPr>
          <w:rFonts w:ascii="Times New Roman" w:hAnsi="Times New Roman"/>
          <w:sz w:val="22"/>
        </w:rPr>
        <w:t xml:space="preserve">, and 28.5 months </w:t>
      </w:r>
      <w:r w:rsidR="003B43A7" w:rsidRPr="002148F7">
        <w:rPr>
          <w:rFonts w:ascii="Times New Roman" w:hAnsi="Times New Roman"/>
          <w:sz w:val="22"/>
        </w:rPr>
        <w:t>post-transplant</w:t>
      </w:r>
      <w:r w:rsidR="008C43E9" w:rsidRPr="002148F7">
        <w:rPr>
          <w:rFonts w:ascii="Times New Roman" w:hAnsi="Times New Roman"/>
          <w:sz w:val="22"/>
        </w:rPr>
        <w:t>, respectively</w:t>
      </w:r>
      <w:r w:rsidR="00B42265" w:rsidRPr="002148F7">
        <w:rPr>
          <w:rFonts w:ascii="Times New Roman" w:hAnsi="Times New Roman"/>
          <w:sz w:val="22"/>
        </w:rPr>
        <w:t xml:space="preserve"> (</w:t>
      </w:r>
      <w:r w:rsidR="008C43E9" w:rsidRPr="002148F7">
        <w:rPr>
          <w:rFonts w:ascii="Times New Roman" w:hAnsi="Times New Roman"/>
          <w:sz w:val="22"/>
        </w:rPr>
        <w:t xml:space="preserve">16.8, </w:t>
      </w:r>
      <w:r w:rsidR="00B42265" w:rsidRPr="002148F7">
        <w:rPr>
          <w:rFonts w:ascii="Times New Roman" w:hAnsi="Times New Roman"/>
          <w:sz w:val="22"/>
        </w:rPr>
        <w:t>15.5</w:t>
      </w:r>
      <w:r w:rsidR="001869E8" w:rsidRPr="002148F7">
        <w:rPr>
          <w:rFonts w:ascii="Times New Roman" w:hAnsi="Times New Roman"/>
          <w:sz w:val="22"/>
        </w:rPr>
        <w:t>,</w:t>
      </w:r>
      <w:r w:rsidR="00B42265" w:rsidRPr="002148F7">
        <w:rPr>
          <w:rFonts w:ascii="Times New Roman" w:hAnsi="Times New Roman"/>
          <w:sz w:val="22"/>
        </w:rPr>
        <w:t xml:space="preserve"> and 7.8 months after </w:t>
      </w:r>
      <w:r w:rsidR="002B5FA8" w:rsidRPr="002148F7">
        <w:rPr>
          <w:rFonts w:ascii="Times New Roman" w:hAnsi="Times New Roman"/>
          <w:sz w:val="22"/>
        </w:rPr>
        <w:t>reinforced</w:t>
      </w:r>
      <w:r w:rsidR="00B42265" w:rsidRPr="002148F7">
        <w:rPr>
          <w:rFonts w:ascii="Times New Roman" w:hAnsi="Times New Roman"/>
          <w:sz w:val="22"/>
        </w:rPr>
        <w:t xml:space="preserve"> SC infusion, respectively)</w:t>
      </w:r>
      <w:r w:rsidR="001A510A" w:rsidRPr="002148F7">
        <w:rPr>
          <w:rFonts w:ascii="Times New Roman" w:hAnsi="Times New Roman"/>
          <w:sz w:val="22"/>
        </w:rPr>
        <w:t xml:space="preserve">. </w:t>
      </w:r>
      <w:r w:rsidR="00F54025" w:rsidRPr="002148F7">
        <w:rPr>
          <w:rFonts w:ascii="Times New Roman" w:hAnsi="Times New Roman"/>
          <w:sz w:val="22"/>
        </w:rPr>
        <w:t xml:space="preserve">The </w:t>
      </w:r>
      <w:r w:rsidR="002B5FA8" w:rsidRPr="002148F7">
        <w:rPr>
          <w:rFonts w:ascii="Times New Roman" w:hAnsi="Times New Roman"/>
          <w:sz w:val="22"/>
        </w:rPr>
        <w:t>reinforced</w:t>
      </w:r>
      <w:r w:rsidR="00F54025" w:rsidRPr="002148F7">
        <w:rPr>
          <w:rFonts w:ascii="Times New Roman" w:hAnsi="Times New Roman"/>
          <w:sz w:val="22"/>
        </w:rPr>
        <w:t xml:space="preserve"> SC infusion-free survival rates at 12 and 24 months were </w:t>
      </w:r>
      <w:r w:rsidR="003B43A7" w:rsidRPr="002148F7">
        <w:rPr>
          <w:rFonts w:ascii="Times New Roman" w:hAnsi="Times New Roman"/>
          <w:sz w:val="22"/>
        </w:rPr>
        <w:t>83.9% (95% CI, 49.4–95.7) and 66.1% (95% CI, 32.5–85.8</w:t>
      </w:r>
      <w:r w:rsidR="00F54025" w:rsidRPr="002148F7">
        <w:rPr>
          <w:rFonts w:ascii="Times New Roman" w:hAnsi="Times New Roman"/>
          <w:sz w:val="22"/>
        </w:rPr>
        <w:t>), respectively (Fi</w:t>
      </w:r>
      <w:r w:rsidR="00CC1FEF">
        <w:rPr>
          <w:rFonts w:ascii="Times New Roman" w:hAnsi="Times New Roman"/>
          <w:sz w:val="22"/>
        </w:rPr>
        <w:t xml:space="preserve">g. </w:t>
      </w:r>
      <w:r w:rsidR="00F54025" w:rsidRPr="002148F7">
        <w:rPr>
          <w:rFonts w:ascii="Times New Roman" w:hAnsi="Times New Roman"/>
          <w:sz w:val="22"/>
        </w:rPr>
        <w:t xml:space="preserve">2). </w:t>
      </w:r>
      <w:r w:rsidR="00EE2618" w:rsidRPr="002148F7">
        <w:rPr>
          <w:rFonts w:ascii="Times New Roman" w:hAnsi="Times New Roman"/>
          <w:sz w:val="22"/>
        </w:rPr>
        <w:t>Five</w:t>
      </w:r>
      <w:r w:rsidR="00F54025" w:rsidRPr="002148F7">
        <w:rPr>
          <w:rFonts w:ascii="Times New Roman" w:hAnsi="Times New Roman"/>
          <w:sz w:val="22"/>
        </w:rPr>
        <w:t xml:space="preserve"> (</w:t>
      </w:r>
      <w:r w:rsidR="00F00F14" w:rsidRPr="002148F7">
        <w:rPr>
          <w:rFonts w:ascii="Times New Roman" w:hAnsi="Times New Roman"/>
          <w:sz w:val="22"/>
        </w:rPr>
        <w:t>71.4</w:t>
      </w:r>
      <w:r w:rsidR="00F54025" w:rsidRPr="002148F7">
        <w:rPr>
          <w:rFonts w:ascii="Times New Roman" w:hAnsi="Times New Roman"/>
          <w:sz w:val="22"/>
        </w:rPr>
        <w:t xml:space="preserve">%) of </w:t>
      </w:r>
      <w:r w:rsidR="008C43E9" w:rsidRPr="002148F7">
        <w:rPr>
          <w:rFonts w:ascii="Times New Roman" w:hAnsi="Times New Roman"/>
          <w:sz w:val="22"/>
        </w:rPr>
        <w:t>7</w:t>
      </w:r>
      <w:r w:rsidR="00F54025" w:rsidRPr="002148F7">
        <w:rPr>
          <w:rFonts w:ascii="Times New Roman" w:hAnsi="Times New Roman"/>
          <w:sz w:val="22"/>
        </w:rPr>
        <w:t xml:space="preserve"> patients </w:t>
      </w:r>
      <w:r w:rsidR="00D8641B" w:rsidRPr="002148F7">
        <w:rPr>
          <w:rFonts w:ascii="Times New Roman" w:hAnsi="Times New Roman"/>
          <w:sz w:val="22"/>
        </w:rPr>
        <w:t xml:space="preserve">(1 patient is not eligible for weaning) </w:t>
      </w:r>
      <w:r w:rsidR="00F54025" w:rsidRPr="002148F7">
        <w:rPr>
          <w:rFonts w:ascii="Times New Roman" w:hAnsi="Times New Roman"/>
          <w:sz w:val="22"/>
        </w:rPr>
        <w:t xml:space="preserve">who did not receive </w:t>
      </w:r>
      <w:r w:rsidR="002B5FA8" w:rsidRPr="002148F7">
        <w:rPr>
          <w:rFonts w:ascii="Times New Roman" w:hAnsi="Times New Roman"/>
          <w:sz w:val="22"/>
        </w:rPr>
        <w:t>reinforced</w:t>
      </w:r>
      <w:r w:rsidR="00F54025" w:rsidRPr="002148F7">
        <w:rPr>
          <w:rFonts w:ascii="Times New Roman" w:hAnsi="Times New Roman"/>
          <w:sz w:val="22"/>
        </w:rPr>
        <w:t xml:space="preserve"> SC infusion </w:t>
      </w:r>
      <w:r w:rsidR="009957A1" w:rsidRPr="002148F7">
        <w:rPr>
          <w:rFonts w:ascii="Times New Roman" w:hAnsi="Times New Roman"/>
          <w:sz w:val="22"/>
        </w:rPr>
        <w:t xml:space="preserve">were able to </w:t>
      </w:r>
      <w:r w:rsidR="00F54025" w:rsidRPr="002148F7">
        <w:rPr>
          <w:rFonts w:ascii="Times New Roman" w:hAnsi="Times New Roman"/>
          <w:sz w:val="22"/>
        </w:rPr>
        <w:t xml:space="preserve">successfully discontinue sirolimus at </w:t>
      </w:r>
      <w:r w:rsidR="009957A1" w:rsidRPr="002148F7">
        <w:rPr>
          <w:rFonts w:ascii="Times New Roman" w:hAnsi="Times New Roman"/>
          <w:sz w:val="22"/>
        </w:rPr>
        <w:t xml:space="preserve">a </w:t>
      </w:r>
      <w:r w:rsidR="00F54025" w:rsidRPr="002148F7">
        <w:rPr>
          <w:rFonts w:ascii="Times New Roman" w:hAnsi="Times New Roman"/>
          <w:sz w:val="22"/>
        </w:rPr>
        <w:t xml:space="preserve">median </w:t>
      </w:r>
      <w:r w:rsidR="00CE6222" w:rsidRPr="002148F7">
        <w:rPr>
          <w:rFonts w:ascii="Times New Roman" w:hAnsi="Times New Roman"/>
          <w:sz w:val="22"/>
        </w:rPr>
        <w:t>14.1</w:t>
      </w:r>
      <w:r w:rsidR="00F54025" w:rsidRPr="002148F7">
        <w:rPr>
          <w:rFonts w:ascii="Times New Roman" w:hAnsi="Times New Roman"/>
          <w:sz w:val="22"/>
        </w:rPr>
        <w:t xml:space="preserve"> months (range, 3.9–18.4).</w:t>
      </w:r>
      <w:r w:rsidR="008C43E9" w:rsidRPr="002148F7">
        <w:rPr>
          <w:rFonts w:ascii="Times New Roman" w:hAnsi="Times New Roman"/>
          <w:sz w:val="22"/>
        </w:rPr>
        <w:t xml:space="preserve"> All patients who received </w:t>
      </w:r>
      <w:r w:rsidR="002B5FA8" w:rsidRPr="002148F7">
        <w:rPr>
          <w:rFonts w:ascii="Times New Roman" w:hAnsi="Times New Roman"/>
          <w:sz w:val="22"/>
        </w:rPr>
        <w:t>reinforced</w:t>
      </w:r>
      <w:r w:rsidR="008C43E9" w:rsidRPr="002148F7">
        <w:rPr>
          <w:rFonts w:ascii="Times New Roman" w:hAnsi="Times New Roman"/>
          <w:sz w:val="22"/>
        </w:rPr>
        <w:t xml:space="preserve"> SC infusion achieved complete donor chimerism in terms of PB WB and donor T-cell wi</w:t>
      </w:r>
      <w:r w:rsidR="00A13F82" w:rsidRPr="002148F7">
        <w:rPr>
          <w:rFonts w:ascii="Times New Roman" w:hAnsi="Times New Roman"/>
          <w:sz w:val="22"/>
        </w:rPr>
        <w:t>th a median of 99.0% (95% CI, 93</w:t>
      </w:r>
      <w:r w:rsidR="008C43E9" w:rsidRPr="002148F7">
        <w:rPr>
          <w:rFonts w:ascii="Times New Roman" w:hAnsi="Times New Roman"/>
          <w:sz w:val="22"/>
        </w:rPr>
        <w:t xml:space="preserve">–100) while patients without the infusion all </w:t>
      </w:r>
      <w:r w:rsidR="009957A1" w:rsidRPr="002148F7">
        <w:rPr>
          <w:rFonts w:ascii="Times New Roman" w:hAnsi="Times New Roman"/>
          <w:sz w:val="22"/>
        </w:rPr>
        <w:t xml:space="preserve">presented </w:t>
      </w:r>
      <w:r w:rsidR="008C43E9" w:rsidRPr="002148F7">
        <w:rPr>
          <w:rFonts w:ascii="Times New Roman" w:hAnsi="Times New Roman"/>
          <w:sz w:val="22"/>
        </w:rPr>
        <w:t xml:space="preserve">stable </w:t>
      </w:r>
      <w:r w:rsidR="00640EF9" w:rsidRPr="002148F7">
        <w:rPr>
          <w:rFonts w:ascii="Times New Roman" w:hAnsi="Times New Roman"/>
          <w:sz w:val="22"/>
        </w:rPr>
        <w:t xml:space="preserve">WB </w:t>
      </w:r>
      <w:r w:rsidR="00856D4D" w:rsidRPr="002148F7">
        <w:rPr>
          <w:rFonts w:ascii="Times New Roman" w:hAnsi="Times New Roman"/>
          <w:sz w:val="22"/>
        </w:rPr>
        <w:t>MC</w:t>
      </w:r>
      <w:r w:rsidR="008C43E9" w:rsidRPr="002148F7">
        <w:rPr>
          <w:rFonts w:ascii="Times New Roman" w:hAnsi="Times New Roman"/>
          <w:sz w:val="22"/>
        </w:rPr>
        <w:t xml:space="preserve"> with a median </w:t>
      </w:r>
      <w:r w:rsidR="009957A1" w:rsidRPr="002148F7">
        <w:rPr>
          <w:rFonts w:ascii="Times New Roman" w:hAnsi="Times New Roman"/>
          <w:sz w:val="22"/>
        </w:rPr>
        <w:t xml:space="preserve">of </w:t>
      </w:r>
      <w:r w:rsidR="00A13F82" w:rsidRPr="002148F7">
        <w:rPr>
          <w:rFonts w:ascii="Times New Roman" w:hAnsi="Times New Roman"/>
          <w:sz w:val="22"/>
        </w:rPr>
        <w:t>89</w:t>
      </w:r>
      <w:r w:rsidR="008C43E9" w:rsidRPr="002148F7">
        <w:rPr>
          <w:rFonts w:ascii="Times New Roman" w:hAnsi="Times New Roman"/>
          <w:sz w:val="22"/>
        </w:rPr>
        <w:t xml:space="preserve">% (range, </w:t>
      </w:r>
      <w:r w:rsidR="00A13F82" w:rsidRPr="002148F7">
        <w:rPr>
          <w:rFonts w:ascii="Times New Roman" w:hAnsi="Times New Roman"/>
          <w:sz w:val="22"/>
        </w:rPr>
        <w:t>79</w:t>
      </w:r>
      <w:r w:rsidR="007E1F1C" w:rsidRPr="002148F7">
        <w:rPr>
          <w:rFonts w:ascii="Times New Roman" w:hAnsi="Times New Roman"/>
          <w:sz w:val="22"/>
        </w:rPr>
        <w:t>–</w:t>
      </w:r>
      <w:r w:rsidR="00A13F82" w:rsidRPr="002148F7">
        <w:rPr>
          <w:rFonts w:ascii="Times New Roman" w:hAnsi="Times New Roman"/>
          <w:sz w:val="22"/>
        </w:rPr>
        <w:t>97</w:t>
      </w:r>
      <w:r w:rsidR="008C43E9" w:rsidRPr="002148F7">
        <w:rPr>
          <w:rFonts w:ascii="Times New Roman" w:hAnsi="Times New Roman"/>
          <w:sz w:val="22"/>
        </w:rPr>
        <w:t xml:space="preserve">). In total, 8 patients </w:t>
      </w:r>
      <w:r w:rsidR="00F00F14" w:rsidRPr="002148F7">
        <w:rPr>
          <w:rFonts w:ascii="Times New Roman" w:hAnsi="Times New Roman"/>
          <w:sz w:val="22"/>
        </w:rPr>
        <w:t xml:space="preserve">(57.1%) </w:t>
      </w:r>
      <w:r w:rsidR="008C43E9" w:rsidRPr="002148F7">
        <w:rPr>
          <w:rFonts w:ascii="Times New Roman" w:hAnsi="Times New Roman"/>
          <w:sz w:val="22"/>
        </w:rPr>
        <w:t xml:space="preserve">discontinued </w:t>
      </w:r>
      <w:r w:rsidR="00657007" w:rsidRPr="002148F7">
        <w:rPr>
          <w:rFonts w:ascii="Times New Roman" w:hAnsi="Times New Roman"/>
          <w:sz w:val="22"/>
        </w:rPr>
        <w:t>ISM</w:t>
      </w:r>
      <w:r w:rsidR="008C43E9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at the time of ana</w:t>
      </w:r>
      <w:r w:rsidR="00604D3C" w:rsidRPr="002148F7">
        <w:rPr>
          <w:rFonts w:ascii="Times New Roman" w:hAnsi="Times New Roman"/>
          <w:sz w:val="22"/>
        </w:rPr>
        <w:t>l</w:t>
      </w:r>
      <w:r w:rsidR="00D8641B" w:rsidRPr="002148F7">
        <w:rPr>
          <w:rFonts w:ascii="Times New Roman" w:hAnsi="Times New Roman"/>
          <w:sz w:val="22"/>
        </w:rPr>
        <w:t xml:space="preserve">ysis </w:t>
      </w:r>
      <w:r w:rsidR="008C43E9" w:rsidRPr="002148F7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C43E9" w:rsidRPr="002148F7">
        <w:rPr>
          <w:rFonts w:ascii="Times New Roman" w:hAnsi="Times New Roman"/>
          <w:sz w:val="22"/>
        </w:rPr>
        <w:t xml:space="preserve"> 1).</w:t>
      </w:r>
    </w:p>
    <w:p w14:paraId="5D6E9730" w14:textId="0AD32A26" w:rsidR="00FC31EF" w:rsidRPr="002148F7" w:rsidRDefault="00EF0B77" w:rsidP="007E39AC">
      <w:pPr>
        <w:wordWrap/>
        <w:adjustRightInd w:val="0"/>
        <w:snapToGrid w:val="0"/>
        <w:spacing w:line="480" w:lineRule="auto"/>
        <w:ind w:firstLineChars="150" w:firstLine="330"/>
        <w:rPr>
          <w:rFonts w:ascii="Times New Roman" w:hAnsi="Times New Roman"/>
          <w:sz w:val="22"/>
        </w:rPr>
      </w:pPr>
      <w:proofErr w:type="gramStart"/>
      <w:r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</w:t>
      </w:r>
      <w:proofErr w:type="gramEnd"/>
      <w:r w:rsidR="00447F7F" w:rsidRPr="002148F7">
        <w:rPr>
          <w:rFonts w:ascii="Times New Roman" w:hAnsi="Times New Roman"/>
          <w:sz w:val="22"/>
        </w:rPr>
        <w:t xml:space="preserve">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447F7F" w:rsidRPr="002148F7">
        <w:rPr>
          <w:rFonts w:ascii="Times New Roman" w:hAnsi="Times New Roman"/>
          <w:sz w:val="22"/>
        </w:rPr>
        <w:t>GVHD grade</w:t>
      </w:r>
      <w:r w:rsidR="00904FDB" w:rsidRPr="002148F7">
        <w:rPr>
          <w:rFonts w:ascii="Times New Roman" w:hAnsi="Times New Roman"/>
          <w:sz w:val="22"/>
        </w:rPr>
        <w:t xml:space="preserve"> III</w:t>
      </w:r>
      <w:r w:rsidR="00932383" w:rsidRPr="002148F7">
        <w:rPr>
          <w:rFonts w:ascii="Times New Roman" w:hAnsi="Times New Roman"/>
          <w:sz w:val="22"/>
        </w:rPr>
        <w:t>–IV</w:t>
      </w:r>
      <w:r w:rsidR="00447F7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 xml:space="preserve">at day 100 </w:t>
      </w:r>
      <w:r w:rsidR="00E118F2" w:rsidRPr="002148F7">
        <w:rPr>
          <w:rFonts w:ascii="Times New Roman" w:hAnsi="Times New Roman"/>
          <w:sz w:val="22"/>
        </w:rPr>
        <w:t xml:space="preserve">after </w:t>
      </w:r>
      <w:r w:rsidR="002B5FA8" w:rsidRPr="002148F7">
        <w:rPr>
          <w:rFonts w:ascii="Times New Roman" w:hAnsi="Times New Roman"/>
          <w:sz w:val="22"/>
        </w:rPr>
        <w:t>reinforced</w:t>
      </w:r>
      <w:r w:rsidR="00E118F2" w:rsidRPr="002148F7">
        <w:rPr>
          <w:rFonts w:ascii="Times New Roman" w:hAnsi="Times New Roman"/>
          <w:sz w:val="22"/>
        </w:rPr>
        <w:t xml:space="preserve"> SC infusion </w:t>
      </w:r>
      <w:r w:rsidR="00447F7F" w:rsidRPr="002148F7">
        <w:rPr>
          <w:rFonts w:ascii="Times New Roman" w:hAnsi="Times New Roman"/>
          <w:sz w:val="22"/>
        </w:rPr>
        <w:t>was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Two</w:t>
      </w:r>
      <w:r w:rsidR="00114994" w:rsidRPr="002148F7">
        <w:rPr>
          <w:rFonts w:ascii="Times New Roman" w:hAnsi="Times New Roman"/>
          <w:sz w:val="22"/>
        </w:rPr>
        <w:t xml:space="preserve"> patients who received CD3</w:t>
      </w:r>
      <w:r w:rsidR="00114994" w:rsidRPr="002148F7">
        <w:rPr>
          <w:rFonts w:ascii="Times New Roman" w:hAnsi="Times New Roman"/>
          <w:sz w:val="22"/>
          <w:vertAlign w:val="superscript"/>
        </w:rPr>
        <w:t>+</w:t>
      </w:r>
      <w:r w:rsidR="00114994" w:rsidRPr="002148F7">
        <w:rPr>
          <w:rFonts w:ascii="Times New Roman" w:hAnsi="Times New Roman"/>
          <w:sz w:val="22"/>
        </w:rPr>
        <w:t xml:space="preserve"> cell</w:t>
      </w:r>
      <w:r w:rsidR="00085733" w:rsidRPr="002148F7">
        <w:rPr>
          <w:rFonts w:ascii="Times New Roman" w:hAnsi="Times New Roman"/>
          <w:sz w:val="22"/>
        </w:rPr>
        <w:t>s</w:t>
      </w:r>
      <w:r w:rsidR="00114994" w:rsidRPr="002148F7">
        <w:rPr>
          <w:rFonts w:ascii="Times New Roman" w:hAnsi="Times New Roman"/>
          <w:sz w:val="22"/>
        </w:rPr>
        <w:t xml:space="preserve"> at a dose above</w:t>
      </w:r>
      <w:r w:rsidR="00604D3C" w:rsidRPr="002148F7">
        <w:rPr>
          <w:rFonts w:ascii="Times New Roman" w:hAnsi="Times New Roman"/>
          <w:sz w:val="22"/>
        </w:rPr>
        <w:t xml:space="preserve"> the</w:t>
      </w:r>
      <w:r w:rsidR="00114994" w:rsidRPr="002148F7">
        <w:rPr>
          <w:rFonts w:ascii="Times New Roman" w:hAnsi="Times New Roman"/>
          <w:sz w:val="22"/>
        </w:rPr>
        <w:t xml:space="preserve"> median (26.3 × 10</w:t>
      </w:r>
      <w:r w:rsidR="00114994" w:rsidRPr="002148F7">
        <w:rPr>
          <w:rFonts w:ascii="Times New Roman" w:hAnsi="Times New Roman"/>
          <w:sz w:val="22"/>
          <w:vertAlign w:val="superscript"/>
        </w:rPr>
        <w:t>7</w:t>
      </w:r>
      <w:r w:rsidR="00114994" w:rsidRPr="002148F7">
        <w:rPr>
          <w:rFonts w:ascii="Times New Roman" w:hAnsi="Times New Roman"/>
          <w:sz w:val="22"/>
        </w:rPr>
        <w:t xml:space="preserve">/kg) </w:t>
      </w:r>
      <w:r w:rsidR="00085733" w:rsidRPr="002148F7">
        <w:rPr>
          <w:rFonts w:ascii="Times New Roman" w:hAnsi="Times New Roman"/>
          <w:sz w:val="22"/>
        </w:rPr>
        <w:t xml:space="preserve">developed </w:t>
      </w:r>
      <w:r w:rsidR="00FC31EF" w:rsidRPr="002148F7">
        <w:rPr>
          <w:rFonts w:ascii="Times New Roman" w:hAnsi="Times New Roman"/>
          <w:sz w:val="22"/>
        </w:rPr>
        <w:t>chronic GVHD</w:t>
      </w:r>
      <w:r w:rsidR="00114994" w:rsidRPr="002148F7">
        <w:rPr>
          <w:rFonts w:ascii="Times New Roman" w:hAnsi="Times New Roman"/>
          <w:sz w:val="22"/>
        </w:rPr>
        <w:t xml:space="preserve">.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>at 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To date, none of these </w:t>
      </w:r>
      <w:r w:rsidR="000E3081" w:rsidRPr="002148F7">
        <w:rPr>
          <w:rFonts w:ascii="Times New Roman" w:hAnsi="Times New Roman"/>
          <w:sz w:val="22"/>
        </w:rPr>
        <w:t xml:space="preserve">patients </w:t>
      </w:r>
      <w:r w:rsidR="0032466C" w:rsidRPr="002148F7">
        <w:rPr>
          <w:rFonts w:ascii="Times New Roman" w:hAnsi="Times New Roman"/>
          <w:sz w:val="22"/>
        </w:rPr>
        <w:t>have</w:t>
      </w:r>
      <w:r w:rsidR="00A65C9A" w:rsidRPr="002148F7">
        <w:rPr>
          <w:rFonts w:ascii="Times New Roman" w:hAnsi="Times New Roman"/>
          <w:sz w:val="22"/>
        </w:rPr>
        <w:t xml:space="preserve"> experienced </w:t>
      </w:r>
      <w:r w:rsidR="00097F0D" w:rsidRPr="002148F7">
        <w:rPr>
          <w:rFonts w:ascii="Times New Roman" w:hAnsi="Times New Roman"/>
          <w:sz w:val="22"/>
        </w:rPr>
        <w:t>graft</w:t>
      </w:r>
      <w:r w:rsidR="000E3081" w:rsidRPr="002148F7">
        <w:rPr>
          <w:rFonts w:ascii="Times New Roman" w:hAnsi="Times New Roman"/>
          <w:sz w:val="22"/>
        </w:rPr>
        <w:t xml:space="preserve"> failure. </w:t>
      </w:r>
      <w:r w:rsidR="00337C9E" w:rsidRPr="002148F7">
        <w:rPr>
          <w:rFonts w:ascii="Times New Roman" w:hAnsi="Times New Roman"/>
          <w:sz w:val="22"/>
        </w:rPr>
        <w:t>No</w:t>
      </w:r>
      <w:r w:rsidR="005851D9" w:rsidRPr="002148F7">
        <w:rPr>
          <w:rFonts w:ascii="Times New Roman" w:hAnsi="Times New Roman"/>
          <w:sz w:val="22"/>
        </w:rPr>
        <w:t xml:space="preserve"> patients without </w:t>
      </w:r>
      <w:r w:rsidR="002B5FA8" w:rsidRPr="002148F7">
        <w:rPr>
          <w:rFonts w:ascii="Times New Roman" w:hAnsi="Times New Roman"/>
          <w:sz w:val="22"/>
        </w:rPr>
        <w:t>reinforced</w:t>
      </w:r>
      <w:r w:rsidR="005851D9" w:rsidRPr="002148F7">
        <w:rPr>
          <w:rFonts w:ascii="Times New Roman" w:hAnsi="Times New Roman"/>
          <w:sz w:val="22"/>
        </w:rPr>
        <w:t xml:space="preserve"> SC infusion </w:t>
      </w:r>
      <w:r w:rsidR="00A65C9A" w:rsidRPr="002148F7">
        <w:rPr>
          <w:rFonts w:ascii="Times New Roman" w:hAnsi="Times New Roman"/>
          <w:sz w:val="22"/>
        </w:rPr>
        <w:t>developed</w:t>
      </w:r>
      <w:r w:rsidR="005851D9" w:rsidRPr="002148F7">
        <w:rPr>
          <w:rFonts w:ascii="Times New Roman" w:hAnsi="Times New Roman"/>
          <w:sz w:val="22"/>
        </w:rPr>
        <w:t xml:space="preserve"> acute or chronic GVHD. </w:t>
      </w:r>
      <w:r w:rsidR="00C70028" w:rsidRPr="002148F7">
        <w:rPr>
          <w:rFonts w:ascii="Times New Roman" w:hAnsi="Times New Roman"/>
          <w:sz w:val="22"/>
        </w:rPr>
        <w:t xml:space="preserve">Both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one patient</w:t>
      </w:r>
      <w:r w:rsidR="00AF442B" w:rsidRPr="002148F7">
        <w:rPr>
          <w:rFonts w:ascii="Times New Roman" w:hAnsi="Times New Roman"/>
          <w:sz w:val="22"/>
        </w:rPr>
        <w:t xml:space="preserve"> (16.7%)</w:t>
      </w:r>
      <w:r w:rsidR="00C70028" w:rsidRPr="002148F7">
        <w:rPr>
          <w:rFonts w:ascii="Times New Roman" w:hAnsi="Times New Roman"/>
          <w:sz w:val="22"/>
        </w:rPr>
        <w:t xml:space="preserve">. </w:t>
      </w:r>
      <w:r w:rsidR="00A65C9A" w:rsidRPr="002148F7">
        <w:rPr>
          <w:rFonts w:ascii="Times New Roman" w:hAnsi="Times New Roman"/>
          <w:sz w:val="22"/>
        </w:rPr>
        <w:t>I</w:t>
      </w:r>
      <w:r w:rsidR="00DC79C8" w:rsidRPr="002148F7">
        <w:rPr>
          <w:rFonts w:ascii="Times New Roman" w:hAnsi="Times New Roman"/>
          <w:sz w:val="22"/>
        </w:rPr>
        <w:t>nfectious complication</w:t>
      </w:r>
      <w:r w:rsidR="00A65C9A" w:rsidRPr="002148F7">
        <w:rPr>
          <w:rFonts w:ascii="Times New Roman" w:hAnsi="Times New Roman"/>
          <w:sz w:val="22"/>
        </w:rPr>
        <w:t>s</w:t>
      </w:r>
      <w:r w:rsidR="00DC79C8" w:rsidRPr="002148F7">
        <w:rPr>
          <w:rFonts w:ascii="Times New Roman" w:hAnsi="Times New Roman"/>
          <w:sz w:val="22"/>
        </w:rPr>
        <w:t xml:space="preserve"> of grade </w:t>
      </w:r>
      <w:r w:rsidR="009169D2" w:rsidRPr="002148F7">
        <w:rPr>
          <w:rFonts w:ascii="Times New Roman" w:hAnsi="Times New Roman"/>
          <w:sz w:val="22"/>
        </w:rPr>
        <w:t xml:space="preserve">3 </w:t>
      </w:r>
      <w:r w:rsidR="00DC79C8" w:rsidRPr="002148F7">
        <w:rPr>
          <w:rFonts w:ascii="Times New Roman" w:hAnsi="Times New Roman"/>
          <w:sz w:val="22"/>
        </w:rPr>
        <w:t>were observed in one in terms of PB WB and donor T-ce</w:t>
      </w:r>
      <w:r w:rsidR="00A13F82" w:rsidRPr="002148F7">
        <w:rPr>
          <w:rFonts w:ascii="Times New Roman" w:hAnsi="Times New Roman"/>
          <w:sz w:val="22"/>
        </w:rPr>
        <w:t>ll with a median of 99.0%</w:t>
      </w:r>
      <w:r w:rsidR="00DC79C8" w:rsidRPr="002148F7">
        <w:rPr>
          <w:rFonts w:ascii="Times New Roman" w:hAnsi="Times New Roman"/>
          <w:sz w:val="22"/>
        </w:rPr>
        <w:t xml:space="preserve">. 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GVHD-related death, 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</w:p>
    <w:p w14:paraId="6A9CC4E1" w14:textId="740956D2" w:rsidR="004F33BA" w:rsidRPr="002148F7" w:rsidRDefault="00510492" w:rsidP="00F370BD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  <w:bookmarkStart w:id="13" w:name="_Hlk18409024"/>
      <w:r w:rsidRPr="002148F7">
        <w:rPr>
          <w:rFonts w:ascii="Times New Roman" w:hAnsi="Times New Roman"/>
          <w:sz w:val="22"/>
        </w:rPr>
        <w:t xml:space="preserve">Of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 xml:space="preserve">3 patients with major ABO mismatches, 1 </w:t>
      </w:r>
      <w:r w:rsidR="00A65C9A" w:rsidRPr="002148F7">
        <w:rPr>
          <w:rFonts w:ascii="Times New Roman" w:hAnsi="Times New Roman"/>
          <w:sz w:val="22"/>
        </w:rPr>
        <w:t xml:space="preserve">patient </w:t>
      </w:r>
      <w:r w:rsidRPr="002148F7">
        <w:rPr>
          <w:rFonts w:ascii="Times New Roman" w:hAnsi="Times New Roman"/>
          <w:sz w:val="22"/>
        </w:rPr>
        <w:t xml:space="preserve">proceeded to the </w:t>
      </w:r>
      <w:r w:rsidR="00A65C9A" w:rsidRPr="002148F7">
        <w:rPr>
          <w:rFonts w:ascii="Times New Roman" w:hAnsi="Times New Roman"/>
          <w:sz w:val="22"/>
        </w:rPr>
        <w:t xml:space="preserve">administration of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at 20.7 months </w:t>
      </w:r>
      <w:r w:rsidR="003B43A7" w:rsidRPr="002148F7">
        <w:rPr>
          <w:rFonts w:ascii="Times New Roman" w:hAnsi="Times New Roman"/>
          <w:sz w:val="22"/>
        </w:rPr>
        <w:t>post-transplant</w:t>
      </w:r>
      <w:r w:rsidRPr="002148F7">
        <w:rPr>
          <w:rFonts w:ascii="Times New Roman" w:hAnsi="Times New Roman"/>
          <w:sz w:val="22"/>
        </w:rPr>
        <w:t>, achieved complete donor chimerism</w:t>
      </w:r>
      <w:r w:rsidR="00A65C9A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and </w:t>
      </w:r>
      <w:r w:rsidR="00A65C9A" w:rsidRPr="002148F7">
        <w:rPr>
          <w:rFonts w:ascii="Times New Roman" w:hAnsi="Times New Roman"/>
          <w:sz w:val="22"/>
        </w:rPr>
        <w:t xml:space="preserve">was </w:t>
      </w:r>
      <w:r w:rsidRPr="002148F7">
        <w:rPr>
          <w:rFonts w:ascii="Times New Roman" w:hAnsi="Times New Roman"/>
          <w:sz w:val="22"/>
        </w:rPr>
        <w:t xml:space="preserve">weaned from </w:t>
      </w:r>
      <w:r w:rsidRPr="002148F7">
        <w:rPr>
          <w:rFonts w:ascii="Times New Roman" w:hAnsi="Times New Roman"/>
          <w:sz w:val="22"/>
        </w:rPr>
        <w:lastRenderedPageBreak/>
        <w:t xml:space="preserve">ISM. </w:t>
      </w:r>
      <w:r w:rsidR="00604D3C" w:rsidRPr="002148F7">
        <w:rPr>
          <w:rFonts w:ascii="Times New Roman" w:hAnsi="Times New Roman"/>
          <w:sz w:val="22"/>
        </w:rPr>
        <w:t>Another</w:t>
      </w:r>
      <w:r w:rsidRPr="002148F7">
        <w:rPr>
          <w:rFonts w:ascii="Times New Roman" w:hAnsi="Times New Roman"/>
          <w:sz w:val="22"/>
        </w:rPr>
        <w:t xml:space="preserve"> patient</w:t>
      </w:r>
      <w:r w:rsidR="00604D3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discontinued ISM</w:t>
      </w:r>
      <w:r w:rsidR="00604D3C" w:rsidRPr="002148F7">
        <w:rPr>
          <w:rFonts w:ascii="Times New Roman" w:hAnsi="Times New Roman"/>
          <w:sz w:val="22"/>
        </w:rPr>
        <w:t xml:space="preserve"> with a stable MC, </w:t>
      </w:r>
      <w:r w:rsidRPr="002148F7">
        <w:rPr>
          <w:rFonts w:ascii="Times New Roman" w:hAnsi="Times New Roman"/>
          <w:sz w:val="22"/>
        </w:rPr>
        <w:t>not requiring reinforced SC infusion. The r</w:t>
      </w:r>
      <w:r w:rsidR="00604D3C" w:rsidRPr="002148F7">
        <w:rPr>
          <w:rFonts w:ascii="Times New Roman" w:hAnsi="Times New Roman"/>
          <w:sz w:val="22"/>
        </w:rPr>
        <w:t>emaining</w:t>
      </w:r>
      <w:r w:rsidRPr="002148F7">
        <w:rPr>
          <w:rFonts w:ascii="Times New Roman" w:hAnsi="Times New Roman"/>
          <w:sz w:val="22"/>
        </w:rPr>
        <w:t xml:space="preserve"> patient </w:t>
      </w:r>
      <w:r w:rsidR="0032466C" w:rsidRPr="002148F7">
        <w:rPr>
          <w:rFonts w:ascii="Times New Roman" w:hAnsi="Times New Roman"/>
          <w:sz w:val="22"/>
        </w:rPr>
        <w:t xml:space="preserve">has yet to reach </w:t>
      </w:r>
      <w:proofErr w:type="gramStart"/>
      <w:r w:rsidRPr="002148F7">
        <w:rPr>
          <w:rFonts w:ascii="Times New Roman" w:hAnsi="Times New Roman"/>
          <w:sz w:val="22"/>
        </w:rPr>
        <w:t>1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year</w:t>
      </w:r>
      <w:proofErr w:type="gramEnd"/>
      <w:r w:rsidRPr="002148F7">
        <w:rPr>
          <w:rFonts w:ascii="Times New Roman" w:hAnsi="Times New Roman"/>
          <w:sz w:val="22"/>
        </w:rPr>
        <w:t xml:space="preserve"> </w:t>
      </w:r>
      <w:r w:rsidR="003B43A7" w:rsidRPr="002148F7">
        <w:rPr>
          <w:rFonts w:ascii="Times New Roman" w:hAnsi="Times New Roman"/>
          <w:sz w:val="22"/>
        </w:rPr>
        <w:t>post-transplant</w:t>
      </w:r>
      <w:r w:rsidRPr="002148F7">
        <w:rPr>
          <w:rFonts w:ascii="Times New Roman" w:hAnsi="Times New Roman"/>
          <w:sz w:val="22"/>
        </w:rPr>
        <w:t xml:space="preserve">. Of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3 patients with minor ABO mismatch, only 1 patient required reinforced SC infusion</w:t>
      </w:r>
      <w:r w:rsidR="00A65C9A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while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 xml:space="preserve">remaining 2 patients successfully discontinued ISM without the </w:t>
      </w:r>
      <w:r w:rsidR="00A65C9A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>infusion.</w:t>
      </w:r>
      <w:bookmarkEnd w:id="13"/>
      <w:r w:rsidR="004F33BA" w:rsidRPr="002148F7">
        <w:rPr>
          <w:rFonts w:ascii="Times New Roman" w:hAnsi="Times New Roman"/>
          <w:sz w:val="22"/>
        </w:rPr>
        <w:t xml:space="preserve"> </w:t>
      </w:r>
    </w:p>
    <w:p w14:paraId="65710FD6" w14:textId="4967AB2D" w:rsidR="0011673E" w:rsidRDefault="00011751" w:rsidP="0011673E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604D3C" w:rsidRPr="002148F7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604D3C" w:rsidRPr="002148F7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0D0321" w:rsidRPr="002148F7">
        <w:rPr>
          <w:rFonts w:ascii="Times New Roman" w:hAnsi="Times New Roman"/>
          <w:sz w:val="22"/>
        </w:rPr>
        <w:t>, respectively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 in β-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>(95% CI, 38.7–98.1) at 4 years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 xml:space="preserve">&gt;50%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>(95% CI, 4.5–89.8) at 4 years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d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  <w:r w:rsidR="00FD7C60" w:rsidRPr="002148F7">
        <w:rPr>
          <w:rFonts w:ascii="Times New Roman" w:hAnsi="Times New Roman"/>
          <w:sz w:val="22"/>
        </w:rPr>
        <w:t xml:space="preserve"> Changes in donor chimeri</w:t>
      </w:r>
      <w:r w:rsidR="004622D0" w:rsidRPr="002148F7">
        <w:rPr>
          <w:rFonts w:ascii="Times New Roman" w:hAnsi="Times New Roman"/>
          <w:sz w:val="22"/>
        </w:rPr>
        <w:t>sm after allo-SCT are shown in Fig</w:t>
      </w:r>
      <w:r w:rsidR="00CC1FEF">
        <w:rPr>
          <w:rFonts w:ascii="Times New Roman" w:hAnsi="Times New Roman"/>
          <w:sz w:val="22"/>
        </w:rPr>
        <w:t>.</w:t>
      </w:r>
      <w:r w:rsidR="001A7E8E" w:rsidRPr="002148F7">
        <w:rPr>
          <w:rFonts w:ascii="Times New Roman" w:hAnsi="Times New Roman"/>
          <w:sz w:val="22"/>
        </w:rPr>
        <w:t xml:space="preserve"> </w:t>
      </w:r>
      <w:r w:rsidR="00C25C37" w:rsidRPr="002148F7">
        <w:rPr>
          <w:rFonts w:ascii="Times New Roman" w:hAnsi="Times New Roman"/>
          <w:sz w:val="22"/>
        </w:rPr>
        <w:t>4</w:t>
      </w:r>
      <w:r w:rsidR="00FD7C60" w:rsidRPr="002148F7">
        <w:rPr>
          <w:rFonts w:ascii="Times New Roman" w:hAnsi="Times New Roman"/>
          <w:sz w:val="22"/>
        </w:rPr>
        <w:t>.</w:t>
      </w:r>
      <w:r w:rsidR="0011673E"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AF0A88B" w14:textId="737D4725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Unlike SCD patients, </w:t>
      </w:r>
      <w:r w:rsidR="00A26779" w:rsidRPr="008D377B">
        <w:rPr>
          <w:rFonts w:ascii="Times New Roman" w:hAnsi="Times New Roman"/>
          <w:color w:val="FF0000"/>
          <w:sz w:val="22"/>
        </w:rPr>
        <w:t xml:space="preserve">β-TM </w:t>
      </w:r>
      <w:r w:rsidR="005D4CC7" w:rsidRPr="008D377B">
        <w:rPr>
          <w:rFonts w:ascii="Times New Roman" w:hAnsi="Times New Roman"/>
          <w:color w:val="FF0000"/>
          <w:sz w:val="22"/>
        </w:rPr>
        <w:t xml:space="preserve">patients </w:t>
      </w:r>
      <w:r w:rsidRPr="008D377B">
        <w:rPr>
          <w:rFonts w:ascii="Times New Roman" w:hAnsi="Times New Roman"/>
          <w:color w:val="FF0000"/>
          <w:sz w:val="22"/>
        </w:rPr>
        <w:t xml:space="preserve">do </w:t>
      </w:r>
      <w:r w:rsidR="005D4CC7" w:rsidRPr="008D377B">
        <w:rPr>
          <w:rFonts w:ascii="Times New Roman" w:hAnsi="Times New Roman"/>
          <w:color w:val="FF0000"/>
          <w:sz w:val="22"/>
        </w:rPr>
        <w:t xml:space="preserve">not </w:t>
      </w:r>
      <w:r w:rsidRPr="008D377B">
        <w:rPr>
          <w:rFonts w:ascii="Times New Roman" w:hAnsi="Times New Roman"/>
          <w:color w:val="FF0000"/>
          <w:sz w:val="22"/>
        </w:rPr>
        <w:t xml:space="preserve">require </w:t>
      </w:r>
      <w:r w:rsidR="005D4CC7" w:rsidRPr="008D377B">
        <w:rPr>
          <w:rFonts w:ascii="Times New Roman" w:hAnsi="Times New Roman"/>
          <w:color w:val="FF0000"/>
          <w:sz w:val="22"/>
        </w:rPr>
        <w:t xml:space="preserve">chemotherapy </w:t>
      </w:r>
      <w:r w:rsidRPr="008D377B">
        <w:rPr>
          <w:rFonts w:ascii="Times New Roman" w:hAnsi="Times New Roman"/>
          <w:color w:val="FF0000"/>
          <w:sz w:val="22"/>
        </w:rPr>
        <w:t xml:space="preserve">nor is their </w:t>
      </w:r>
      <w:r w:rsidR="005D4CC7" w:rsidRPr="008D377B">
        <w:rPr>
          <w:rFonts w:ascii="Times New Roman" w:hAnsi="Times New Roman"/>
          <w:color w:val="FF0000"/>
          <w:sz w:val="22"/>
        </w:rPr>
        <w:t>immunologic</w:t>
      </w:r>
      <w:r w:rsidRPr="008D377B">
        <w:rPr>
          <w:rFonts w:ascii="Times New Roman" w:hAnsi="Times New Roman"/>
          <w:color w:val="FF0000"/>
          <w:sz w:val="22"/>
        </w:rPr>
        <w:t>al</w:t>
      </w:r>
      <w:r w:rsidR="005D4CC7" w:rsidRPr="008D377B">
        <w:rPr>
          <w:rFonts w:ascii="Times New Roman" w:hAnsi="Times New Roman"/>
          <w:color w:val="FF0000"/>
          <w:sz w:val="22"/>
        </w:rPr>
        <w:t xml:space="preserve"> </w:t>
      </w:r>
      <w:r w:rsidRPr="008D377B">
        <w:rPr>
          <w:rFonts w:ascii="Times New Roman" w:hAnsi="Times New Roman"/>
          <w:color w:val="FF0000"/>
          <w:sz w:val="22"/>
        </w:rPr>
        <w:t xml:space="preserve">system </w:t>
      </w:r>
      <w:r w:rsidR="005D0DDC" w:rsidRPr="008D377B">
        <w:rPr>
          <w:rFonts w:ascii="Times New Roman" w:hAnsi="Times New Roman"/>
          <w:color w:val="FF0000"/>
          <w:sz w:val="22"/>
        </w:rPr>
        <w:t>impaired.</w:t>
      </w:r>
      <w:r w:rsidR="005D0DDC" w:rsidRPr="002148F7">
        <w:rPr>
          <w:rFonts w:ascii="Times New Roman" w:hAnsi="Times New Roman"/>
          <w:sz w:val="22"/>
        </w:rPr>
        <w:t xml:space="preserve"> </w:t>
      </w:r>
      <w:r w:rsidR="00CD20D2">
        <w:rPr>
          <w:rFonts w:ascii="Times New Roman" w:hAnsi="Times New Roman"/>
          <w:sz w:val="22"/>
        </w:rPr>
        <w:t>However</w:t>
      </w:r>
      <w:r w:rsidR="00ED6C0B" w:rsidRPr="002148F7">
        <w:rPr>
          <w:rFonts w:ascii="Times New Roman" w:hAnsi="Times New Roman"/>
          <w:sz w:val="22"/>
        </w:rPr>
        <w:t xml:space="preserve">, </w:t>
      </w:r>
      <w:r w:rsidR="005D0DDC" w:rsidRPr="002148F7">
        <w:rPr>
          <w:rFonts w:ascii="Times New Roman" w:hAnsi="Times New Roman"/>
          <w:sz w:val="22"/>
        </w:rPr>
        <w:t>they have a robustly hyperplastic and expanded marrow co</w:t>
      </w:r>
      <w:r w:rsidR="00BB2AEA" w:rsidRPr="002148F7">
        <w:rPr>
          <w:rFonts w:ascii="Times New Roman" w:hAnsi="Times New Roman"/>
          <w:sz w:val="22"/>
        </w:rPr>
        <w:t>m</w:t>
      </w:r>
      <w:r w:rsidR="005D0DDC" w:rsidRPr="002148F7">
        <w:rPr>
          <w:rFonts w:ascii="Times New Roman" w:hAnsi="Times New Roman"/>
          <w:sz w:val="22"/>
        </w:rPr>
        <w:t>partment</w:t>
      </w:r>
      <w:r w:rsidR="00BB2AEA" w:rsidRPr="002148F7">
        <w:rPr>
          <w:rFonts w:ascii="Times New Roman" w:hAnsi="Times New Roman"/>
          <w:sz w:val="22"/>
        </w:rPr>
        <w:t xml:space="preserve"> </w:t>
      </w:r>
      <w:r w:rsidR="004E25E9">
        <w:rPr>
          <w:rFonts w:ascii="Times New Roman" w:hAnsi="Times New Roman"/>
          <w:sz w:val="22"/>
        </w:rPr>
        <w:t>with</w:t>
      </w:r>
      <w:r w:rsidR="00BB2AEA" w:rsidRPr="002148F7">
        <w:rPr>
          <w:rFonts w:ascii="Times New Roman" w:hAnsi="Times New Roman"/>
          <w:sz w:val="22"/>
        </w:rPr>
        <w:t xml:space="preserve"> allo</w:t>
      </w:r>
      <w:r w:rsidR="00855FFA">
        <w:rPr>
          <w:rFonts w:ascii="Times New Roman" w:hAnsi="Times New Roman"/>
          <w:sz w:val="22"/>
        </w:rPr>
        <w:t>-</w:t>
      </w:r>
      <w:r w:rsidR="00BB2AEA" w:rsidRPr="002148F7">
        <w:rPr>
          <w:rFonts w:ascii="Times New Roman" w:hAnsi="Times New Roman"/>
          <w:sz w:val="22"/>
        </w:rPr>
        <w:t xml:space="preserve">sensitization </w:t>
      </w:r>
      <w:r w:rsidRPr="002148F7">
        <w:rPr>
          <w:rFonts w:ascii="Times New Roman" w:hAnsi="Times New Roman"/>
          <w:sz w:val="22"/>
        </w:rPr>
        <w:t xml:space="preserve">as a result of </w:t>
      </w:r>
      <w:r w:rsidR="00BB2AEA" w:rsidRPr="002148F7">
        <w:rPr>
          <w:rFonts w:ascii="Times New Roman" w:hAnsi="Times New Roman"/>
          <w:sz w:val="22"/>
        </w:rPr>
        <w:t>multiple 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&lt;EndNote&gt;&lt;Cite&gt;&lt;Author&gt;Fibach&lt;/Author&gt;&lt;Year&gt;2017&lt;/Year&gt;&lt;RecNum&gt;23&lt;/RecNum&gt;&lt;DisplayText&gt;[4]&lt;/DisplayText&gt;&lt;record&gt;&lt;rec-number&gt;23&lt;/rec-number&gt;&lt;foreign-keys&gt;&lt;key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[4]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855FFA">
        <w:rPr>
          <w:rFonts w:ascii="Times New Roman" w:hAnsi="Times New Roman"/>
          <w:sz w:val="22"/>
        </w:rPr>
        <w:t xml:space="preserve">these </w:t>
      </w:r>
      <w:r w:rsidR="008C3094" w:rsidRPr="002148F7">
        <w:rPr>
          <w:rFonts w:ascii="Times New Roman" w:hAnsi="Times New Roman"/>
          <w:sz w:val="22"/>
        </w:rPr>
        <w:t xml:space="preserve">circumstances,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8D377B" w:rsidRPr="008D377B">
        <w:rPr>
          <w:rFonts w:ascii="Times New Roman" w:hAnsi="Times New Roman"/>
          <w:sz w:val="22"/>
        </w:rPr>
        <w:t xml:space="preserve">β-TM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G&lt;/Author&gt;&lt;Year&gt;1990&lt;/Year&gt;&lt;RecNum&gt;4&lt;/RecNum&gt;&lt;DisplayText&gt;[5]&lt;/DisplayText&gt;&lt;record&gt;&lt;rec-number&gt;4&lt;/rec-number&gt;&lt;foreign-keys&gt;&lt;key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[5]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>high risk of</w:t>
      </w:r>
      <w:r w:rsidR="002724EC" w:rsidRPr="002148F7">
        <w:rPr>
          <w:rFonts w:ascii="Times New Roman" w:hAnsi="Times New Roman"/>
          <w:sz w:val="22"/>
        </w:rPr>
        <w:t xml:space="preserve"> TRM</w:t>
      </w:r>
      <w:r w:rsidR="008D377B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Pr="002148F7">
        <w:rPr>
          <w:rFonts w:ascii="Times New Roman" w:hAnsi="Times New Roman"/>
          <w:sz w:val="22"/>
        </w:rPr>
        <w:t xml:space="preserve">in </w:t>
      </w:r>
      <w:r w:rsidR="00774277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significant, ranging from 28% to 37% depending on the dosage of cyclophosphamide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8D377B" w:rsidRPr="00CD20D2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Lucarelli&lt;/Author&gt;&lt;Year&gt;1999&lt;/Year&gt;&lt;RecNum&gt;5&lt;/RecNum&gt;&lt;DisplayText&gt;[6]&lt;/DisplayText&gt;&lt;record&gt;&lt;rec-number&gt;5&lt;/rec-number&gt;&lt;foreign-keys&gt;&lt;key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8D377B" w:rsidRPr="00CD20D2">
        <w:rPr>
          <w:rFonts w:ascii="Times New Roman" w:hAnsi="Times New Roman"/>
          <w:noProof/>
          <w:sz w:val="22"/>
        </w:rPr>
        <w:t>[6]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50C65912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[2,7,8]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AA2865">
        <w:rPr>
          <w:rFonts w:ascii="Times New Roman" w:hAnsi="Times New Roman"/>
          <w:sz w:val="22"/>
        </w:rPr>
        <w:t>they are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,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the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 xml:space="preserve"> 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8D377B" w:rsidRPr="008C4395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Andreani&lt;/Author&gt;&lt;Year&gt;2000&lt;/Year&gt;&lt;RecNum&gt;8&lt;/RecNum&gt;&lt;DisplayText&gt;[9]&lt;/DisplayText&gt;&lt;record&gt;&lt;rec-number&gt;8&lt;/rec-number&gt;&lt;foreign-keys&gt;&lt;key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8D377B" w:rsidRPr="008C4395">
        <w:rPr>
          <w:rFonts w:ascii="Times New Roman" w:hAnsi="Times New Roman"/>
          <w:noProof/>
          <w:sz w:val="22"/>
        </w:rPr>
        <w:t>[9]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lastRenderedPageBreak/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the risk of </w:t>
      </w:r>
      <w:r w:rsidR="00327E92">
        <w:rPr>
          <w:rFonts w:ascii="Times New Roman" w:hAnsi="Times New Roman"/>
          <w:sz w:val="22"/>
        </w:rPr>
        <w:t>graft failure</w:t>
      </w:r>
      <w:r w:rsidR="00617B4B" w:rsidRPr="002148F7">
        <w:rPr>
          <w:rFonts w:ascii="Times New Roman" w:hAnsi="Times New Roman"/>
          <w:sz w:val="22"/>
        </w:rPr>
        <w:t xml:space="preserve">, showing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&lt;EndNote&gt;&lt;Cite&gt;&lt;Author&gt;Andreani&lt;/Author&gt;&lt;Year&gt;2008&lt;/Year&gt;&lt;RecNum&gt;9&lt;/RecNum&gt;&lt;DisplayText&gt;[10]&lt;/DisplayText&gt;&lt;record&gt;&lt;rec-number&gt;9&lt;/rec-number&gt;&lt;foreign-keys&gt;&lt;key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7C77FB" w:rsidRPr="002148F7">
        <w:rPr>
          <w:rFonts w:ascii="Times New Roman" w:hAnsi="Times New Roman"/>
          <w:sz w:val="22"/>
        </w:rPr>
        <w:t xml:space="preserve">achievement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267FF0" w:rsidRPr="00DB2722">
        <w:rPr>
          <w:rFonts w:ascii="Times New Roman" w:hAnsi="Times New Roman"/>
          <w:sz w:val="22"/>
        </w:rPr>
        <w:t>additional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(66.6%)</w:t>
      </w:r>
      <w:r w:rsidR="005518EE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B229E3" w:rsidRPr="00DB2722">
        <w:rPr>
          <w:rFonts w:ascii="Times New Roman" w:hAnsi="Times New Roman"/>
          <w:sz w:val="22"/>
        </w:rPr>
        <w:t>sustainably</w:t>
      </w:r>
      <w:r w:rsidR="00DB2722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4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4"/>
    </w:p>
    <w:p w14:paraId="5EC2386A" w14:textId="44296D9E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85781B" w:rsidRPr="002148F7">
        <w:rPr>
          <w:rFonts w:ascii="Times New Roman" w:hAnsi="Times New Roman"/>
          <w:sz w:val="22"/>
        </w:rPr>
        <w:t xml:space="preserve">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[11,12]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 xml:space="preserve">recipient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[13,14]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and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&lt;EndNote&gt;&lt;Cite&gt;&lt;Author&gt;Kaplan&lt;/Author&gt;&lt;Year&gt;2014&lt;/Year&gt;&lt;RecNum&gt;22&lt;/RecNum&gt;&lt;DisplayText&gt;[15]&lt;/DisplayText&gt;&lt;record&gt;&lt;rec-number&gt;22&lt;/rec-number&gt;&lt;foreign-keys&gt;&lt;key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[15]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>ies from these reactions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 xml:space="preserve">patients </w:t>
      </w:r>
      <w:r w:rsidR="00BE4AF2" w:rsidRPr="002148F7">
        <w:rPr>
          <w:rFonts w:ascii="Times New Roman" w:hAnsi="Times New Roman"/>
          <w:sz w:val="22"/>
        </w:rPr>
        <w:t>(14</w:t>
      </w:r>
      <w:r w:rsidR="00BE656B" w:rsidRPr="002148F7">
        <w:rPr>
          <w:rFonts w:ascii="Times New Roman" w:hAnsi="Times New Roman"/>
          <w:sz w:val="22"/>
        </w:rPr>
        <w:t>/</w:t>
      </w:r>
      <w:r w:rsidR="00BE4AF2" w:rsidRPr="002148F7">
        <w:rPr>
          <w:rFonts w:ascii="Times New Roman" w:hAnsi="Times New Roman"/>
          <w:sz w:val="22"/>
        </w:rPr>
        <w:t>29</w:t>
      </w:r>
      <w:r w:rsidR="0037453F">
        <w:rPr>
          <w:rFonts w:ascii="Times New Roman" w:hAnsi="Times New Roman"/>
          <w:sz w:val="22"/>
        </w:rPr>
        <w:t>; 48.3%</w:t>
      </w:r>
      <w:r w:rsidR="00BE4AF2" w:rsidRPr="002148F7">
        <w:rPr>
          <w:rFonts w:ascii="Times New Roman" w:hAnsi="Times New Roman"/>
          <w:sz w:val="22"/>
        </w:rPr>
        <w:t xml:space="preserve">) </w:t>
      </w:r>
      <w:r w:rsidR="004C6369" w:rsidRPr="002148F7">
        <w:rPr>
          <w:rFonts w:ascii="Times New Roman" w:hAnsi="Times New Roman"/>
          <w:sz w:val="22"/>
        </w:rPr>
        <w:t>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lastRenderedPageBreak/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[16]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2C07734E" w:rsidR="00BE275E" w:rsidRPr="00330CAC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>in 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BE656B" w:rsidRPr="002148F7">
        <w:rPr>
          <w:rFonts w:ascii="Times New Roman" w:hAnsi="Times New Roman"/>
          <w:sz w:val="22"/>
        </w:rPr>
        <w:t xml:space="preserve">the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>graft loss after 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>, no serum</w:t>
      </w:r>
      <w:bookmarkStart w:id="15" w:name="_GoBack"/>
      <w:bookmarkEnd w:id="15"/>
      <w:r w:rsidR="00BE275E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hyperplasia</w:t>
      </w:r>
      <w:r w:rsidR="00F370BD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[10,17,18]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careful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53321E0A" w14:textId="35C4766C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an 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8D377B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&lt;EndNote&gt;&lt;Cite&gt;&lt;Author&gt;Bolaños-Meade&lt;/Author&gt;&lt;Year&gt;2019&lt;/Year&gt;&lt;RecNum&gt;17&lt;/RecNum&gt;&lt;DisplayText&gt;[19]&lt;/DisplayText&gt;&lt;record&gt;&lt;rec-number&gt;17&lt;/rec-number&gt;&lt;foreign-keys&gt;&lt;key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8D377B">
        <w:rPr>
          <w:rFonts w:ascii="Times New Roman" w:hAnsi="Times New Roman"/>
          <w:noProof/>
          <w:kern w:val="0"/>
          <w:sz w:val="22"/>
        </w:rPr>
        <w:t>[19]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388D0598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chimerism. </w:t>
      </w:r>
      <w:r w:rsidR="000E7F66" w:rsidRPr="00330CAC">
        <w:rPr>
          <w:rFonts w:ascii="Times New Roman" w:hAnsi="Times New Roman"/>
          <w:sz w:val="22"/>
        </w:rPr>
        <w:t>However</w:t>
      </w:r>
      <w:r w:rsidRPr="00330CAC">
        <w:rPr>
          <w:rFonts w:ascii="Times New Roman" w:hAnsi="Times New Roman"/>
          <w:sz w:val="22"/>
        </w:rPr>
        <w:t xml:space="preserve">,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[20-22]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8C4395">
        <w:rPr>
          <w:rFonts w:ascii="Times New Roman" w:hAnsi="Times New Roman"/>
          <w:sz w:val="22"/>
        </w:rPr>
        <w:t xml:space="preserve"> 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of </w:t>
      </w:r>
      <w:r w:rsidR="00913F86" w:rsidRPr="00330CAC">
        <w:rPr>
          <w:rFonts w:ascii="Times New Roman" w:hAnsi="Times New Roman"/>
          <w:sz w:val="22"/>
        </w:rPr>
        <w:t>them</w:t>
      </w:r>
      <w:r w:rsidRPr="00330CAC">
        <w:rPr>
          <w:rFonts w:ascii="Times New Roman" w:hAnsi="Times New Roman"/>
          <w:sz w:val="22"/>
        </w:rPr>
        <w:t xml:space="preserve">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 xml:space="preserve">mixed </w:t>
      </w:r>
      <w:r w:rsidR="00913F86" w:rsidRPr="00330CAC">
        <w:rPr>
          <w:rFonts w:ascii="Times New Roman" w:hAnsi="Times New Roman"/>
          <w:sz w:val="22"/>
        </w:rPr>
        <w:lastRenderedPageBreak/>
        <w:t>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</w:t>
      </w:r>
      <w:r w:rsidR="008C4395">
        <w:rPr>
          <w:rFonts w:ascii="Times New Roman" w:hAnsi="Times New Roman"/>
          <w:sz w:val="22"/>
        </w:rPr>
        <w:t xml:space="preserve">(66.6%) </w:t>
      </w:r>
      <w:r w:rsidRPr="00330CAC">
        <w:rPr>
          <w:rFonts w:ascii="Times New Roman" w:hAnsi="Times New Roman"/>
          <w:sz w:val="22"/>
        </w:rPr>
        <w:t>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conditioning </w:t>
      </w:r>
      <w:r w:rsidR="00913F86" w:rsidRPr="00330CAC">
        <w:rPr>
          <w:rFonts w:ascii="Times New Roman" w:hAnsi="Times New Roman"/>
          <w:sz w:val="22"/>
        </w:rPr>
        <w:t>w</w:t>
      </w:r>
      <w:r w:rsidRPr="00330CAC">
        <w:rPr>
          <w:rFonts w:ascii="Times New Roman" w:hAnsi="Times New Roman"/>
          <w:sz w:val="22"/>
        </w:rPr>
        <w:t>ith alemtuzumab and low-dose TBI.</w:t>
      </w:r>
    </w:p>
    <w:p w14:paraId="1CFA327B" w14:textId="612DAD4F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This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&lt;EndNote&gt;&lt;Cite&gt;&lt;Author&gt;Hsieh&lt;/Author&gt;&lt;Year&gt;2011&lt;/Year&gt;&lt;RecNum&gt;21&lt;/RecNum&gt;&lt;DisplayText&gt;[23]&lt;/DisplayText&gt;&lt;record&gt;&lt;rec-number&gt;21&lt;/rec-number&gt;&lt;foreign-keys&gt;&lt;key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[23]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6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6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427F3D" w:rsidRPr="00CB012B">
        <w:rPr>
          <w:rFonts w:ascii="Times New Roman" w:hAnsi="Times New Roman"/>
          <w:sz w:val="22"/>
        </w:rPr>
        <w:t xml:space="preserve">an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7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7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the 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engraftment.</w:t>
      </w:r>
      <w:r w:rsidR="00A45FB9" w:rsidRPr="00330CAC">
        <w:rPr>
          <w:rFonts w:ascii="Times New Roman" w:hAnsi="Times New Roman"/>
          <w:sz w:val="22"/>
        </w:rPr>
        <w:t xml:space="preserve"> 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304B3812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conditioning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6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45D4D5C6" w14:textId="77777777" w:rsidR="008D377B" w:rsidRPr="008D377B" w:rsidRDefault="006E259E" w:rsidP="008D377B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8D377B" w:rsidRPr="008D377B">
        <w:t>1.</w:t>
      </w:r>
      <w:r w:rsidR="008D377B" w:rsidRPr="008D377B">
        <w:tab/>
        <w:t xml:space="preserve">Iannone R, Casella JF, Fuchs EJ, et al. Results of minimally toxic nonmyeloablative transplantation in patients with sickle cell anemia and β-thalassemia. </w:t>
      </w:r>
      <w:r w:rsidR="008D377B" w:rsidRPr="008D377B">
        <w:rPr>
          <w:i/>
        </w:rPr>
        <w:t xml:space="preserve">Biology of Blood and Marrow Transplantation. </w:t>
      </w:r>
      <w:r w:rsidR="008D377B" w:rsidRPr="008D377B">
        <w:t>2003;9(8):519-528.</w:t>
      </w:r>
    </w:p>
    <w:p w14:paraId="46D9C94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2.</w:t>
      </w:r>
      <w:r w:rsidRPr="008D377B">
        <w:tab/>
        <w:t xml:space="preserve">Hsieh MM, Fitzhugh CD, Weitzel RP, et al. Nonmyeloablative HLA-matched sibling allogeneic hematopoietic stem cell transplantation for severe sickle cell phenotype. </w:t>
      </w:r>
      <w:r w:rsidRPr="008D377B">
        <w:rPr>
          <w:i/>
        </w:rPr>
        <w:t xml:space="preserve">JAMA. </w:t>
      </w:r>
      <w:r w:rsidRPr="008D377B">
        <w:t>2014;312(1):48-56.</w:t>
      </w:r>
    </w:p>
    <w:p w14:paraId="37DA30B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3.</w:t>
      </w:r>
      <w:r w:rsidRPr="008D377B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8D377B">
        <w:rPr>
          <w:i/>
        </w:rPr>
        <w:t xml:space="preserve">Bone Marrow Transplant. </w:t>
      </w:r>
      <w:r w:rsidRPr="008D377B">
        <w:t>2007;40(5):431-435.</w:t>
      </w:r>
    </w:p>
    <w:p w14:paraId="6CE8937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4.</w:t>
      </w:r>
      <w:r w:rsidRPr="008D377B">
        <w:tab/>
        <w:t xml:space="preserve">Fibach E, Rachmilewitz EA. Pathophysiology and treatment of patients with beta-thalassemia - an update. </w:t>
      </w:r>
      <w:r w:rsidRPr="008D377B">
        <w:rPr>
          <w:i/>
        </w:rPr>
        <w:t xml:space="preserve">F1000Res. </w:t>
      </w:r>
      <w:r w:rsidRPr="008D377B">
        <w:t>2017;6:2156.</w:t>
      </w:r>
    </w:p>
    <w:p w14:paraId="13F0C05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5.</w:t>
      </w:r>
      <w:r w:rsidRPr="008D377B">
        <w:tab/>
        <w:t xml:space="preserve">Lucarelli G GM, Polchi P, Angelucci E, Baronciani D, Giardini C, Politi P, Durazzi SM, Muretto P, Albertini F. Bone Marrow Transplantation in Patients with Thalassemia. </w:t>
      </w:r>
      <w:r w:rsidRPr="008D377B">
        <w:rPr>
          <w:i/>
        </w:rPr>
        <w:t xml:space="preserve">New England Journal of Medicine. </w:t>
      </w:r>
      <w:r w:rsidRPr="008D377B">
        <w:t>1990;322(7):417-421.</w:t>
      </w:r>
    </w:p>
    <w:p w14:paraId="785329A2" w14:textId="77777777" w:rsidR="008D377B" w:rsidRPr="008D377B" w:rsidRDefault="008D377B" w:rsidP="008D377B">
      <w:pPr>
        <w:pStyle w:val="EndNoteBibliography"/>
        <w:ind w:left="720" w:hanging="720"/>
      </w:pPr>
      <w:r w:rsidRPr="008D377B">
        <w:t>6.</w:t>
      </w:r>
      <w:r w:rsidRPr="008D377B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8D377B">
        <w:rPr>
          <w:i/>
        </w:rPr>
        <w:t xml:space="preserve">Blood. </w:t>
      </w:r>
      <w:r w:rsidRPr="008D377B">
        <w:t>1999;93(4):1164-1167.</w:t>
      </w:r>
    </w:p>
    <w:p w14:paraId="2D66B877" w14:textId="77777777" w:rsidR="008D377B" w:rsidRPr="008D377B" w:rsidRDefault="008D377B" w:rsidP="008D377B">
      <w:pPr>
        <w:pStyle w:val="EndNoteBibliography"/>
        <w:ind w:left="720" w:hanging="720"/>
      </w:pPr>
      <w:r w:rsidRPr="008D377B">
        <w:t>7.</w:t>
      </w:r>
      <w:r w:rsidRPr="008D377B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8D377B">
        <w:rPr>
          <w:i/>
        </w:rPr>
        <w:t xml:space="preserve">Biol Blood Marrow Transplant. </w:t>
      </w:r>
      <w:r w:rsidRPr="008D377B">
        <w:t>2016;22(3):441-448.</w:t>
      </w:r>
    </w:p>
    <w:p w14:paraId="58735D10" w14:textId="77777777" w:rsidR="008D377B" w:rsidRPr="008D377B" w:rsidRDefault="008D377B" w:rsidP="008D377B">
      <w:pPr>
        <w:pStyle w:val="EndNoteBibliography"/>
        <w:ind w:left="720" w:hanging="720"/>
      </w:pPr>
      <w:r w:rsidRPr="008D377B">
        <w:t>8.</w:t>
      </w:r>
      <w:r w:rsidRPr="008D377B">
        <w:tab/>
        <w:t xml:space="preserve">Wu CJ, Hochberg EP, Rogers SA, et al. Molecular assessment of erythroid lineage chimerism following nonmyeloablative allogeneic stem cell transplantation. </w:t>
      </w:r>
      <w:r w:rsidRPr="008D377B">
        <w:rPr>
          <w:i/>
        </w:rPr>
        <w:t xml:space="preserve">Experimental Hematology. </w:t>
      </w:r>
      <w:r w:rsidRPr="008D377B">
        <w:t>2003;31(10):924-933.</w:t>
      </w:r>
    </w:p>
    <w:p w14:paraId="6FC8734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9.</w:t>
      </w:r>
      <w:r w:rsidRPr="008D377B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8D377B">
        <w:rPr>
          <w:i/>
        </w:rPr>
        <w:t xml:space="preserve">Bone Marrow Transplantation. </w:t>
      </w:r>
      <w:r w:rsidRPr="008D377B">
        <w:t>2000;25:401-404.</w:t>
      </w:r>
    </w:p>
    <w:p w14:paraId="231EBE3B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10.</w:t>
      </w:r>
      <w:r w:rsidRPr="008D377B">
        <w:tab/>
        <w:t xml:space="preserve">Andreani M, Testi M, Battarra M, et al. Relationship between mixed chimerism and rejection after bone marrow transplantation in thalassaemia. </w:t>
      </w:r>
      <w:r w:rsidRPr="008D377B">
        <w:rPr>
          <w:i/>
        </w:rPr>
        <w:t xml:space="preserve">Blood Transfusion. </w:t>
      </w:r>
      <w:r w:rsidRPr="008D377B">
        <w:t>2008;6(3):143-149.</w:t>
      </w:r>
    </w:p>
    <w:p w14:paraId="1B2B291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11.</w:t>
      </w:r>
      <w:r w:rsidRPr="008D377B">
        <w:tab/>
        <w:t xml:space="preserve">Curtis RE, Metayer C, Rizzo JD, et al. Impact of chronic GVHD therapy on the development of </w:t>
      </w:r>
      <w:r w:rsidRPr="008D377B">
        <w:lastRenderedPageBreak/>
        <w:t xml:space="preserve">squamous-cell cancers after hematopoietic stem-cell transplantation: an international case-control study. </w:t>
      </w:r>
      <w:r w:rsidRPr="008D377B">
        <w:rPr>
          <w:i/>
        </w:rPr>
        <w:t xml:space="preserve">Blood. </w:t>
      </w:r>
      <w:r w:rsidRPr="008D377B">
        <w:t>2005;105(10):3802-3811.</w:t>
      </w:r>
    </w:p>
    <w:p w14:paraId="5ACA4B01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12.</w:t>
      </w:r>
      <w:r w:rsidRPr="008D377B">
        <w:tab/>
        <w:t xml:space="preserve">Schmiegelow K, Levinsen MF, Attarbaschi A, et al. Second malignant neoplasms after treatment of childhood acute lymphoblastic leukemia. </w:t>
      </w:r>
      <w:r w:rsidRPr="008D377B">
        <w:rPr>
          <w:i/>
        </w:rPr>
        <w:t xml:space="preserve">J Clin Oncol. </w:t>
      </w:r>
      <w:r w:rsidRPr="008D377B">
        <w:t>2013;31(19):2469-2476.</w:t>
      </w:r>
    </w:p>
    <w:p w14:paraId="7509F3A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13.</w:t>
      </w:r>
      <w:r w:rsidRPr="008D377B">
        <w:tab/>
        <w:t xml:space="preserve">Agraharkar ML, Cinclair RD, Kuo YF, Daller JA, Shahinian VB. Risk of malignancy with long-term immunosuppression in renal transplant recipients. </w:t>
      </w:r>
      <w:r w:rsidRPr="008D377B">
        <w:rPr>
          <w:i/>
        </w:rPr>
        <w:t xml:space="preserve">Kidney Int. </w:t>
      </w:r>
      <w:r w:rsidRPr="008D377B">
        <w:t>2004;66(1):383-389.</w:t>
      </w:r>
    </w:p>
    <w:p w14:paraId="69B219F8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14.</w:t>
      </w:r>
      <w:r w:rsidRPr="008D377B">
        <w:tab/>
        <w:t xml:space="preserve">Rizvi SMH, Aagnes B, Holdaas H, et al. Long-term Change in the Risk of Skin Cancer After Organ Transplantation: A Population-Based Nationwide Cohort Study. </w:t>
      </w:r>
      <w:r w:rsidRPr="008D377B">
        <w:rPr>
          <w:i/>
        </w:rPr>
        <w:t xml:space="preserve">JAMA Dermatol. </w:t>
      </w:r>
      <w:r w:rsidRPr="008D377B">
        <w:t>2017;153(12):1270-1277.</w:t>
      </w:r>
    </w:p>
    <w:p w14:paraId="5ED5651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15.</w:t>
      </w:r>
      <w:r w:rsidRPr="008D377B">
        <w:tab/>
        <w:t xml:space="preserve">Kaplan B, Qazi Y, Wellen JR. Strategies for the management of adverse events associated with mTOR inhibitors. </w:t>
      </w:r>
      <w:r w:rsidRPr="008D377B">
        <w:rPr>
          <w:i/>
        </w:rPr>
        <w:t xml:space="preserve">Transplant Rev (Orlando). </w:t>
      </w:r>
      <w:r w:rsidRPr="008D377B">
        <w:t>2014;28(3):126-133.</w:t>
      </w:r>
    </w:p>
    <w:p w14:paraId="2343DD0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16.</w:t>
      </w:r>
      <w:r w:rsidRPr="008D377B">
        <w:tab/>
        <w:t xml:space="preserve">Korula A, Pn N, Devasia A, et al. Second Hematopoietic Stem Cell Transplant for Thalassemia Major: Improved Clinical Outcomes with a Treosulfan-Based Conditioning Regimen. </w:t>
      </w:r>
      <w:r w:rsidRPr="008D377B">
        <w:rPr>
          <w:i/>
        </w:rPr>
        <w:t xml:space="preserve">Biol Blood Marrow Transplant. </w:t>
      </w:r>
      <w:r w:rsidRPr="008D377B">
        <w:t>2018;24(1):103-108.</w:t>
      </w:r>
    </w:p>
    <w:p w14:paraId="5A540736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17.</w:t>
      </w:r>
      <w:r w:rsidRPr="008D377B">
        <w:tab/>
        <w:t xml:space="preserve">Andreani M, Testi M, Battarra M, Lucarelli G. Split chimerism between nucleated and red blood cells after bone marrow transplantation for haemoglobinopathies. </w:t>
      </w:r>
      <w:r w:rsidRPr="008D377B">
        <w:rPr>
          <w:i/>
        </w:rPr>
        <w:t xml:space="preserve">Chimerism. </w:t>
      </w:r>
      <w:r w:rsidRPr="008D377B">
        <w:t>2011;2(1):21-22.</w:t>
      </w:r>
    </w:p>
    <w:p w14:paraId="2922DD9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18.</w:t>
      </w:r>
      <w:r w:rsidRPr="008D377B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8D377B">
        <w:rPr>
          <w:i/>
        </w:rPr>
        <w:t xml:space="preserve">Haematologica. </w:t>
      </w:r>
      <w:r w:rsidRPr="008D377B">
        <w:t>2011;96(1):128-133.</w:t>
      </w:r>
    </w:p>
    <w:p w14:paraId="3C0E348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19.</w:t>
      </w:r>
      <w:r w:rsidRPr="008D377B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8D377B">
        <w:rPr>
          <w:i/>
        </w:rPr>
        <w:t xml:space="preserve">The Lancet Haematology. </w:t>
      </w:r>
      <w:r w:rsidRPr="008D377B">
        <w:t>2019;6(4):e183-e193.</w:t>
      </w:r>
    </w:p>
    <w:p w14:paraId="403987D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20.</w:t>
      </w:r>
      <w:r w:rsidRPr="008D377B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8D377B">
        <w:rPr>
          <w:i/>
        </w:rPr>
        <w:t xml:space="preserve">Bone Marrow Transplantation. </w:t>
      </w:r>
      <w:r w:rsidRPr="008D377B">
        <w:t>1996;18(2):433-435.</w:t>
      </w:r>
    </w:p>
    <w:p w14:paraId="27169E6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21.</w:t>
      </w:r>
      <w:r w:rsidRPr="008D377B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8D377B">
        <w:rPr>
          <w:i/>
        </w:rPr>
        <w:t xml:space="preserve">Transfusion. </w:t>
      </w:r>
      <w:r w:rsidRPr="008D377B">
        <w:t>2002;18(2):433-435.</w:t>
      </w:r>
    </w:p>
    <w:p w14:paraId="2209692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22.</w:t>
      </w:r>
      <w:r w:rsidRPr="008D377B">
        <w:tab/>
        <w:t xml:space="preserve">Helbig G, Stella-Holowiecka B, Wojnar J, et al. Pure red-cell aplasia following major and bi-directional </w:t>
      </w:r>
      <w:r w:rsidRPr="008D377B">
        <w:lastRenderedPageBreak/>
        <w:t xml:space="preserve">ABO-incompatible allogeneic stem-cell transplantation: recovery of donor-derived erythropoiesis after long-term treatment using different therapeutic strategies. </w:t>
      </w:r>
      <w:r w:rsidRPr="008D377B">
        <w:rPr>
          <w:i/>
        </w:rPr>
        <w:t xml:space="preserve">Ann Hematol. </w:t>
      </w:r>
      <w:r w:rsidRPr="008D377B">
        <w:t>2007;86(9):677-683.</w:t>
      </w:r>
    </w:p>
    <w:p w14:paraId="60E65B5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23.</w:t>
      </w:r>
      <w:r w:rsidRPr="008D377B">
        <w:tab/>
        <w:t xml:space="preserve">Hsieh MM, Fitzhugh CD, Tisdale JF. Allogeneic hematopoietic stem cell transplantation for sickle cell disease: the time is now. </w:t>
      </w:r>
      <w:r w:rsidRPr="008D377B">
        <w:rPr>
          <w:i/>
        </w:rPr>
        <w:t xml:space="preserve">Blood. </w:t>
      </w:r>
      <w:r w:rsidRPr="008D377B">
        <w:t>2011;118(5):1197-1207.</w:t>
      </w:r>
    </w:p>
    <w:p w14:paraId="07EEFE18" w14:textId="5E14D96F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158"/>
        <w:gridCol w:w="3158"/>
        <w:gridCol w:w="1134"/>
        <w:gridCol w:w="1134"/>
        <w:gridCol w:w="1417"/>
        <w:gridCol w:w="1418"/>
      </w:tblGrid>
      <w:tr w:rsidR="00483AD8" w:rsidRPr="002148F7" w14:paraId="6061022C" w14:textId="77777777" w:rsidTr="00813211">
        <w:trPr>
          <w:trHeight w:val="397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ADC0D4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UPN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B42FB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Sex/Age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57958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Diagnosis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vAlign w:val="center"/>
          </w:tcPr>
          <w:p w14:paraId="3A9CD67F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Disease 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DDDA273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AADE73A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HCT-CI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C608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Donor → Recipient</w:t>
            </w:r>
          </w:p>
        </w:tc>
      </w:tr>
      <w:tr w:rsidR="00483AD8" w:rsidRPr="002148F7" w14:paraId="3BB6A173" w14:textId="77777777" w:rsidTr="00813211">
        <w:trPr>
          <w:trHeight w:val="397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D430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2273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7F6A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vAlign w:val="center"/>
          </w:tcPr>
          <w:p w14:paraId="38CE0D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3EBC75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74B8058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76FB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ABO compatibility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648E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 compatibility</w:t>
            </w:r>
          </w:p>
        </w:tc>
      </w:tr>
      <w:tr w:rsidR="00483AD8" w:rsidRPr="002148F7" w14:paraId="409A5571" w14:textId="77777777" w:rsidTr="00813211">
        <w:trPr>
          <w:trHeight w:val="397"/>
        </w:trPr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06535E30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20EA2E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5304E47F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F/27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β-thalassemia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>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Recurrent sickle cell crisis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2B78A76C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anemia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type),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5242F956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F/26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 (homozygous HbS/β type),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142942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F/32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649A64E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F/31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 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684D2C4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Previous APL (CR state),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4695A07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DD375F4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4E0F73C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F/25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Engraftment failure</w:t>
            </w:r>
            <w:r w:rsidR="00C47FF1">
              <w:rPr>
                <w:rFonts w:ascii="Times New Roman" w:hAnsi="Times New Roman"/>
                <w:szCs w:val="20"/>
              </w:rPr>
              <w:t xml:space="preserve"> after</w:t>
            </w:r>
            <w:r w:rsidRPr="00FB2ED0">
              <w:rPr>
                <w:rFonts w:ascii="Times New Roman" w:hAnsi="Times New Roman"/>
                <w:szCs w:val="20"/>
              </w:rPr>
              <w:t xml:space="preserve"> MAC</w:t>
            </w:r>
            <w:r w:rsidR="00C47FF1">
              <w:rPr>
                <w:rFonts w:ascii="Times New Roman" w:hAnsi="Times New Roman"/>
                <w:szCs w:val="20"/>
              </w:rPr>
              <w:t xml:space="preserve"> </w:t>
            </w:r>
            <w:r w:rsidRPr="00FB2ED0">
              <w:rPr>
                <w:rFonts w:ascii="Times New Roman" w:hAnsi="Times New Roman"/>
                <w:szCs w:val="20"/>
              </w:rPr>
              <w:t>(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Treosulfan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+ Cy)</w:t>
            </w:r>
            <w:r w:rsidR="00C47FF1">
              <w:rPr>
                <w:rFonts w:ascii="Times New Roman" w:hAnsi="Times New Roman"/>
                <w:szCs w:val="20"/>
              </w:rPr>
              <w:t xml:space="preserve"> alloSCT</w:t>
            </w:r>
            <w:r w:rsidRPr="00FB2ED0">
              <w:rPr>
                <w:rFonts w:ascii="Times New Roman" w:hAnsi="Times New Roman"/>
                <w:szCs w:val="20"/>
              </w:rPr>
              <w:t>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1E1D5EB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F/34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O+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</w:tbl>
    <w:p w14:paraId="375533B1" w14:textId="77777777" w:rsidR="00813211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056F6034" w14:textId="77777777" w:rsidR="00B35E6D" w:rsidRDefault="00B35E6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 w:hint="eastAsia"/>
          <w:szCs w:val="20"/>
        </w:rPr>
      </w:pP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13.0 g/dL @ 61.4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89/ 75@ 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12.6 g/dL @ 54.3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99/100@ 46.6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2.5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EFS/OS@50.2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13.7 g/dL 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EFS/OS@35.3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30.6% @ 29.4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EFS/OS@33.5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disease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34.5% @ 22.7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79/33@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EFS/OS@23.2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Hg 15.4 g/dL 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85/64@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EFS/OS@21.1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14.4 g/dL @ 18.0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95/74@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23.3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86/73@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EFS/OS@19.2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12.5 g/dL @ 7.3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97/34@ 6.9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6.2 g/dL @ 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 93@15.5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EFS/EFS@16.5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C.93-22_95del (homozygous → heterozygous, donor type), 89/ 46@ 13.0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EFS/OS@13.1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96/46 @ 2.2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FS/OS@4.2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148F7">
        <w:rPr>
          <w:rFonts w:ascii="Times New Roman" w:hAnsi="Times New Roman"/>
          <w:sz w:val="16"/>
          <w:szCs w:val="16"/>
        </w:rPr>
        <w:t>To</w:t>
      </w:r>
      <w:proofErr w:type="gramEnd"/>
      <w:r w:rsidRPr="002148F7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0DDAC207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3A15D" w14:textId="77777777" w:rsidR="00F80085" w:rsidRDefault="00F80085" w:rsidP="00B14353">
      <w:r>
        <w:separator/>
      </w:r>
    </w:p>
  </w:endnote>
  <w:endnote w:type="continuationSeparator" w:id="0">
    <w:p w14:paraId="2D4338C4" w14:textId="77777777" w:rsidR="00F80085" w:rsidRDefault="00F80085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E47B7D" w:rsidRDefault="00E47B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E47B7D" w:rsidRDefault="00E47B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E47B7D" w:rsidRDefault="00E47B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E47B7D" w:rsidRDefault="00E47B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32170" w14:textId="77777777" w:rsidR="00F80085" w:rsidRDefault="00F80085" w:rsidP="00B14353">
      <w:r>
        <w:separator/>
      </w:r>
    </w:p>
  </w:footnote>
  <w:footnote w:type="continuationSeparator" w:id="0">
    <w:p w14:paraId="02965894" w14:textId="77777777" w:rsidR="00F80085" w:rsidRDefault="00F80085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6046"/>
    <w:rsid w:val="00036EFA"/>
    <w:rsid w:val="000419FD"/>
    <w:rsid w:val="00044521"/>
    <w:rsid w:val="00052ECB"/>
    <w:rsid w:val="00053D1B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4744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321"/>
    <w:rsid w:val="000D1D98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D0E"/>
    <w:rsid w:val="000F40C4"/>
    <w:rsid w:val="000F6485"/>
    <w:rsid w:val="001005CC"/>
    <w:rsid w:val="001016E4"/>
    <w:rsid w:val="00102989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A9C"/>
    <w:rsid w:val="001A7E8E"/>
    <w:rsid w:val="001B0F09"/>
    <w:rsid w:val="001B1F1A"/>
    <w:rsid w:val="001B3662"/>
    <w:rsid w:val="001C1E4F"/>
    <w:rsid w:val="001C2E63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68F"/>
    <w:rsid w:val="00245270"/>
    <w:rsid w:val="0024671E"/>
    <w:rsid w:val="00251BED"/>
    <w:rsid w:val="00253C9C"/>
    <w:rsid w:val="002555E1"/>
    <w:rsid w:val="00255677"/>
    <w:rsid w:val="00256032"/>
    <w:rsid w:val="00256908"/>
    <w:rsid w:val="00260425"/>
    <w:rsid w:val="00262204"/>
    <w:rsid w:val="0026227F"/>
    <w:rsid w:val="00262B32"/>
    <w:rsid w:val="002635CB"/>
    <w:rsid w:val="00267FF0"/>
    <w:rsid w:val="002714F0"/>
    <w:rsid w:val="002724EC"/>
    <w:rsid w:val="00273C93"/>
    <w:rsid w:val="002825D0"/>
    <w:rsid w:val="002844C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8BA"/>
    <w:rsid w:val="002C353D"/>
    <w:rsid w:val="002C6679"/>
    <w:rsid w:val="002C67B5"/>
    <w:rsid w:val="002D3BBD"/>
    <w:rsid w:val="002D4E7F"/>
    <w:rsid w:val="002E00D1"/>
    <w:rsid w:val="002E2BFD"/>
    <w:rsid w:val="002E55AA"/>
    <w:rsid w:val="002E6037"/>
    <w:rsid w:val="002F0276"/>
    <w:rsid w:val="002F1078"/>
    <w:rsid w:val="002F2B23"/>
    <w:rsid w:val="002F366F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7560"/>
    <w:rsid w:val="00327E92"/>
    <w:rsid w:val="00330CAC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4094"/>
    <w:rsid w:val="00372D8A"/>
    <w:rsid w:val="003740A1"/>
    <w:rsid w:val="0037453F"/>
    <w:rsid w:val="003762A9"/>
    <w:rsid w:val="00381ADC"/>
    <w:rsid w:val="0038597A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401111"/>
    <w:rsid w:val="004017CA"/>
    <w:rsid w:val="00406A41"/>
    <w:rsid w:val="00412228"/>
    <w:rsid w:val="0041363D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60695"/>
    <w:rsid w:val="004614DA"/>
    <w:rsid w:val="004622D0"/>
    <w:rsid w:val="00464418"/>
    <w:rsid w:val="004647FE"/>
    <w:rsid w:val="00465577"/>
    <w:rsid w:val="00466613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E0B29"/>
    <w:rsid w:val="004E2205"/>
    <w:rsid w:val="004E25E9"/>
    <w:rsid w:val="004E3784"/>
    <w:rsid w:val="004E4250"/>
    <w:rsid w:val="004E5A9F"/>
    <w:rsid w:val="004E73EC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5360"/>
    <w:rsid w:val="00535DF3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A2D"/>
    <w:rsid w:val="005E15E0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7EB0"/>
    <w:rsid w:val="00602C0C"/>
    <w:rsid w:val="006032ED"/>
    <w:rsid w:val="00604AC3"/>
    <w:rsid w:val="00604D3C"/>
    <w:rsid w:val="00610A84"/>
    <w:rsid w:val="00615F5C"/>
    <w:rsid w:val="00617B4B"/>
    <w:rsid w:val="006215A1"/>
    <w:rsid w:val="0062173E"/>
    <w:rsid w:val="006260EC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479C"/>
    <w:rsid w:val="0065597E"/>
    <w:rsid w:val="00657007"/>
    <w:rsid w:val="00663824"/>
    <w:rsid w:val="00665669"/>
    <w:rsid w:val="006675D1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4A56"/>
    <w:rsid w:val="00695C24"/>
    <w:rsid w:val="00697CC1"/>
    <w:rsid w:val="006A2A80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65C"/>
    <w:rsid w:val="006F2F8A"/>
    <w:rsid w:val="006F36A1"/>
    <w:rsid w:val="006F5E42"/>
    <w:rsid w:val="006F6983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6A0C"/>
    <w:rsid w:val="0073799C"/>
    <w:rsid w:val="00740DD9"/>
    <w:rsid w:val="00744519"/>
    <w:rsid w:val="00745025"/>
    <w:rsid w:val="00750965"/>
    <w:rsid w:val="007561CB"/>
    <w:rsid w:val="007568C7"/>
    <w:rsid w:val="00757875"/>
    <w:rsid w:val="0076166C"/>
    <w:rsid w:val="00764E8E"/>
    <w:rsid w:val="0076745B"/>
    <w:rsid w:val="007704E0"/>
    <w:rsid w:val="00770721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7F8C"/>
    <w:rsid w:val="008001CC"/>
    <w:rsid w:val="00813211"/>
    <w:rsid w:val="0081428D"/>
    <w:rsid w:val="0081637F"/>
    <w:rsid w:val="008179C1"/>
    <w:rsid w:val="00821AD1"/>
    <w:rsid w:val="00825D57"/>
    <w:rsid w:val="008267A3"/>
    <w:rsid w:val="0082755B"/>
    <w:rsid w:val="008362D3"/>
    <w:rsid w:val="00844428"/>
    <w:rsid w:val="00844E0E"/>
    <w:rsid w:val="00845356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40750"/>
    <w:rsid w:val="00941DFD"/>
    <w:rsid w:val="00943BB9"/>
    <w:rsid w:val="0094417E"/>
    <w:rsid w:val="00947CC1"/>
    <w:rsid w:val="00952CB1"/>
    <w:rsid w:val="00954B4C"/>
    <w:rsid w:val="0095565C"/>
    <w:rsid w:val="00955E90"/>
    <w:rsid w:val="009564CC"/>
    <w:rsid w:val="00962985"/>
    <w:rsid w:val="00962E76"/>
    <w:rsid w:val="00963ECE"/>
    <w:rsid w:val="00964CAD"/>
    <w:rsid w:val="009654C4"/>
    <w:rsid w:val="00967A18"/>
    <w:rsid w:val="00971F08"/>
    <w:rsid w:val="0097264E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5147"/>
    <w:rsid w:val="009A783F"/>
    <w:rsid w:val="009B37C6"/>
    <w:rsid w:val="009B5434"/>
    <w:rsid w:val="009B616C"/>
    <w:rsid w:val="009B76E7"/>
    <w:rsid w:val="009C3721"/>
    <w:rsid w:val="009C5752"/>
    <w:rsid w:val="009C737E"/>
    <w:rsid w:val="009D15FE"/>
    <w:rsid w:val="009D1D51"/>
    <w:rsid w:val="009E1384"/>
    <w:rsid w:val="009E1736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D5B"/>
    <w:rsid w:val="00A30482"/>
    <w:rsid w:val="00A334F3"/>
    <w:rsid w:val="00A34BAF"/>
    <w:rsid w:val="00A34C02"/>
    <w:rsid w:val="00A35479"/>
    <w:rsid w:val="00A417AB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3A98"/>
    <w:rsid w:val="00AB4DC7"/>
    <w:rsid w:val="00AB6B0C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4398"/>
    <w:rsid w:val="00AF442B"/>
    <w:rsid w:val="00AF4AD8"/>
    <w:rsid w:val="00AF5B9F"/>
    <w:rsid w:val="00AF5D56"/>
    <w:rsid w:val="00AF6DEA"/>
    <w:rsid w:val="00B00D24"/>
    <w:rsid w:val="00B07BA5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40A25"/>
    <w:rsid w:val="00B42265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8002F"/>
    <w:rsid w:val="00C805A2"/>
    <w:rsid w:val="00C83332"/>
    <w:rsid w:val="00C85904"/>
    <w:rsid w:val="00C86BF0"/>
    <w:rsid w:val="00C91764"/>
    <w:rsid w:val="00C92CB9"/>
    <w:rsid w:val="00C94EBF"/>
    <w:rsid w:val="00C95CC7"/>
    <w:rsid w:val="00CA46D8"/>
    <w:rsid w:val="00CA6C22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556C"/>
    <w:rsid w:val="00D8641B"/>
    <w:rsid w:val="00D867A9"/>
    <w:rsid w:val="00D876EA"/>
    <w:rsid w:val="00D9078A"/>
    <w:rsid w:val="00D92E21"/>
    <w:rsid w:val="00D96EDB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C1DFE"/>
    <w:rsid w:val="00DC5874"/>
    <w:rsid w:val="00DC79C8"/>
    <w:rsid w:val="00DD0E6F"/>
    <w:rsid w:val="00DD194D"/>
    <w:rsid w:val="00DD2A50"/>
    <w:rsid w:val="00DD2E47"/>
    <w:rsid w:val="00DD3B89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7AAC"/>
    <w:rsid w:val="00E47B7D"/>
    <w:rsid w:val="00E5566A"/>
    <w:rsid w:val="00E5597C"/>
    <w:rsid w:val="00E55B66"/>
    <w:rsid w:val="00E56EDA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23D4"/>
    <w:rsid w:val="00EA2AC1"/>
    <w:rsid w:val="00EA57E4"/>
    <w:rsid w:val="00EA5D14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7688"/>
    <w:rsid w:val="00F17CBA"/>
    <w:rsid w:val="00F202DC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9F6"/>
    <w:rsid w:val="00F469D8"/>
    <w:rsid w:val="00F46B8B"/>
    <w:rsid w:val="00F47E78"/>
    <w:rsid w:val="00F52FA2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4406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1CACA6-71A6-41C9-816A-DDD1B1F8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8200</Words>
  <Characters>46746</Characters>
  <Application>Microsoft Office Word</Application>
  <DocSecurity>0</DocSecurity>
  <Lines>389</Lines>
  <Paragraphs>109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2019-09-24T05:37:00Z</cp:lastPrinted>
  <dcterms:created xsi:type="dcterms:W3CDTF">2020-04-01T07:06:00Z</dcterms:created>
  <dcterms:modified xsi:type="dcterms:W3CDTF">2020-04-01T07:06:00Z</dcterms:modified>
</cp:coreProperties>
</file>