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011" w:rsidRPr="00263C48" w:rsidRDefault="00D16643">
      <w:pPr>
        <w:spacing w:line="360" w:lineRule="auto"/>
        <w:jc w:val="center"/>
        <w:rPr>
          <w:lang w:val="ru-RU"/>
        </w:rPr>
      </w:pPr>
      <w:r w:rsidRPr="00263C48">
        <w:rPr>
          <w:color w:val="000000"/>
          <w:sz w:val="24"/>
          <w:lang w:val="ru-RU"/>
        </w:rPr>
        <w:t>Федеральное государственное автономное образовательное учреждение</w:t>
      </w:r>
      <w:r w:rsidRPr="00263C48">
        <w:rPr>
          <w:color w:val="000000"/>
          <w:sz w:val="24"/>
          <w:lang w:val="ru-RU"/>
        </w:rPr>
        <w:br/>
        <w:t>высшего образования</w:t>
      </w:r>
      <w:r w:rsidRPr="00263C48">
        <w:rPr>
          <w:color w:val="000000"/>
          <w:sz w:val="24"/>
          <w:lang w:val="ru-RU"/>
        </w:rPr>
        <w:br/>
        <w:t>«Национальный исследовательский университет</w:t>
      </w:r>
      <w:r w:rsidRPr="00263C48">
        <w:rPr>
          <w:color w:val="000000"/>
          <w:sz w:val="24"/>
          <w:lang w:val="ru-RU"/>
        </w:rPr>
        <w:br/>
        <w:t>«Высшая школа экономики»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Московский институт электроники и математики им. А.Н. Тихонова</w:t>
      </w:r>
    </w:p>
    <w:p w:rsidR="00B045DB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sz w:val="24"/>
          <w:lang w:val="ru-RU"/>
        </w:rPr>
        <w:t>Департамент компьютерной инженерии</w:t>
      </w: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B045DB" w:rsidRDefault="00B045DB" w:rsidP="00B045DB">
      <w:pPr>
        <w:spacing w:before="80" w:line="360" w:lineRule="auto"/>
        <w:jc w:val="center"/>
        <w:rPr>
          <w:lang w:val="ru-RU"/>
        </w:rPr>
      </w:pPr>
    </w:p>
    <w:p w:rsidR="00223011" w:rsidRPr="00262F5A" w:rsidRDefault="00D16643" w:rsidP="00B045DB">
      <w:pPr>
        <w:spacing w:before="80" w:line="360" w:lineRule="auto"/>
        <w:jc w:val="center"/>
        <w:rPr>
          <w:lang w:val="ru-RU"/>
        </w:rPr>
      </w:pPr>
      <w:r w:rsidRPr="00262F5A">
        <w:rPr>
          <w:b/>
          <w:color w:val="000000"/>
          <w:sz w:val="32"/>
          <w:lang w:val="ru-RU"/>
        </w:rPr>
        <w:t>ОТЧЁТ</w:t>
      </w:r>
    </w:p>
    <w:p w:rsidR="00223011" w:rsidRPr="00262F5A" w:rsidRDefault="00D16643">
      <w:pPr>
        <w:spacing w:before="8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по проектной работе:</w:t>
      </w:r>
    </w:p>
    <w:p w:rsidR="00223011" w:rsidRPr="00262F5A" w:rsidRDefault="00D16643">
      <w:pPr>
        <w:spacing w:before="120" w:line="360" w:lineRule="auto"/>
        <w:jc w:val="center"/>
        <w:rPr>
          <w:lang w:val="ru-RU"/>
        </w:rPr>
      </w:pPr>
      <w:r w:rsidRPr="00262F5A">
        <w:rPr>
          <w:b/>
          <w:color w:val="000000"/>
          <w:lang w:val="ru-RU"/>
        </w:rPr>
        <w:t>№2372 «Удалённый стенд для работы с ПЛИС на базе одноплатного компьютера»</w:t>
      </w:r>
    </w:p>
    <w:p w:rsidR="00223011" w:rsidRPr="00770E47" w:rsidRDefault="00D16643">
      <w:pPr>
        <w:spacing w:before="800" w:line="360" w:lineRule="auto"/>
        <w:jc w:val="right"/>
        <w:rPr>
          <w:lang w:val="ru-RU"/>
        </w:rPr>
      </w:pPr>
      <w:r w:rsidRPr="00770E47">
        <w:rPr>
          <w:color w:val="000000"/>
          <w:sz w:val="24"/>
          <w:lang w:val="ru-RU"/>
        </w:rPr>
        <w:t>Выполнили студенты: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Югов Александр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Иевлев Николай Евгеньевич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Филиппов Иван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Раков Богдан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Белых Максим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Волков Владимир Олегович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Хранцкевич Сергей Сергеевич</w:t>
      </w:r>
    </w:p>
    <w:p w:rsidR="00223011" w:rsidRPr="00263C48" w:rsidRDefault="00D16643">
      <w:pPr>
        <w:spacing w:before="80" w:line="360" w:lineRule="auto"/>
        <w:jc w:val="right"/>
        <w:rPr>
          <w:lang w:val="ru-RU"/>
        </w:rPr>
      </w:pPr>
      <w:r w:rsidRPr="00263C48">
        <w:rPr>
          <w:color w:val="000000"/>
          <w:sz w:val="24"/>
          <w:lang w:val="ru-RU"/>
        </w:rPr>
        <w:t>Гольцев Никита Сергеевич</w:t>
      </w:r>
    </w:p>
    <w:p w:rsidR="00223011" w:rsidRPr="00262F5A" w:rsidRDefault="00D16643">
      <w:pPr>
        <w:spacing w:before="8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Руководитель проекта:</w:t>
      </w:r>
    </w:p>
    <w:p w:rsidR="00223011" w:rsidRPr="00262F5A" w:rsidRDefault="00D16643">
      <w:pPr>
        <w:spacing w:before="40" w:line="360" w:lineRule="auto"/>
        <w:jc w:val="right"/>
        <w:rPr>
          <w:lang w:val="ru-RU"/>
        </w:rPr>
      </w:pPr>
      <w:r w:rsidRPr="00262F5A">
        <w:rPr>
          <w:color w:val="000000"/>
          <w:sz w:val="24"/>
          <w:lang w:val="ru-RU"/>
        </w:rPr>
        <w:t>Американов Александр Александрович</w:t>
      </w:r>
    </w:p>
    <w:p w:rsidR="00223011" w:rsidRPr="00262F5A" w:rsidRDefault="00D16643">
      <w:pPr>
        <w:spacing w:before="600" w:line="360" w:lineRule="auto"/>
        <w:jc w:val="center"/>
        <w:rPr>
          <w:lang w:val="ru-RU"/>
        </w:rPr>
      </w:pPr>
      <w:r w:rsidRPr="00262F5A">
        <w:rPr>
          <w:color w:val="000000"/>
          <w:lang w:val="ru-RU"/>
        </w:rPr>
        <w:t>Москва 2026 г.</w:t>
      </w:r>
    </w:p>
    <w:p>
      <w:pPr>
        <w:pageBreakBefore/>
        <w:spacing w:line="360" w:lineRule="auto" w:before="0" w:after="120"/>
        <w:jc w:val="center"/>
      </w:pPr>
      <w:r>
        <w:rPr>
          <w:b/>
          <w:sz w:val="28"/>
        </w:rPr>
        <w:t>СОДЕРЖАНИЕ</w:t>
      </w:r>
    </w:p>
    <w:p>
      <w:pPr>
        <w:pStyle w:val="11"/>
        <w:tabs>
          <w:tab w:pos="9241" w:val="right" w:leader="dot"/>
        </w:tabs>
        <w:spacing w:before="0" w:after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/>
          <w:color w:val="000000"/>
        </w:rPr>
        <w:t>1 Список терминов и сокращений</w:t>
      </w:r>
      <w:r>
        <w:tab/>
      </w:r>
      <w:r>
        <w:t>3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2 Общие сведения о разрабатываемой системе</w:t>
      </w:r>
      <w:r>
        <w:tab/>
      </w:r>
      <w:r>
        <w:t>4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3 Назначение и цели создания системы</w:t>
      </w:r>
      <w:r>
        <w:tab/>
      </w:r>
      <w:r>
        <w:t>5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4 Характеристика объекта автоматизации</w:t>
      </w:r>
      <w:r>
        <w:tab/>
      </w:r>
      <w:r>
        <w:t>6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4.1 Состав объекта</w:t>
      </w:r>
      <w:r>
        <w:tab/>
      </w:r>
      <w:r>
        <w:t>6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4.2 Условия эксплуатации</w:t>
      </w:r>
      <w:r>
        <w:tab/>
      </w:r>
      <w:r>
        <w:t>6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 Требования к системе</w:t>
      </w:r>
      <w:r>
        <w:tab/>
      </w:r>
      <w:r>
        <w:t>7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5.1 Требования к структуре и функционированию</w:t>
      </w:r>
      <w:r>
        <w:tab/>
      </w:r>
      <w:r>
        <w:t>7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5.2 Требования к аппаратной части</w:t>
      </w:r>
      <w:r>
        <w:tab/>
      </w:r>
      <w:r>
        <w:t>7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5.3 Требования к программной части</w:t>
      </w:r>
      <w:r>
        <w:tab/>
      </w:r>
      <w:r>
        <w:t>7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5.4 Требования к надёжности</w:t>
      </w:r>
      <w:r>
        <w:tab/>
      </w:r>
      <w:r>
        <w:t>8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5.5 Требования к безопасности</w:t>
      </w:r>
      <w:r>
        <w:tab/>
      </w:r>
      <w:r>
        <w:t>8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6 Требования к функциям системы</w:t>
      </w:r>
      <w:r>
        <w:tab/>
      </w:r>
      <w:r>
        <w:t>9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7 Состав и содержание работ по созданию системы</w:t>
      </w:r>
      <w:r>
        <w:tab/>
      </w:r>
      <w:r>
        <w:t>10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8 Порядок контроля и приёмки</w:t>
      </w:r>
      <w:r>
        <w:tab/>
      </w:r>
      <w:r>
        <w:t>11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8.1 Виды испытаний</w:t>
      </w:r>
      <w:r>
        <w:tab/>
      </w:r>
      <w:r>
        <w:t>11</w:t>
      </w:r>
    </w:p>
    <w:p>
      <w:pPr>
        <w:pStyle w:val="2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8.2 Приёмочные проверки</w:t>
      </w:r>
      <w:r>
        <w:tab/>
      </w:r>
      <w:r>
        <w:t>11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9 Требования к документированию</w:t>
      </w:r>
      <w:r>
        <w:tab/>
      </w:r>
      <w:r>
        <w:t>12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10 Подготовка объекта к вводу в действие</w:t>
      </w:r>
      <w:r>
        <w:tab/>
      </w:r>
      <w:r>
        <w:t>13</w:t>
      </w:r>
    </w:p>
    <w:p>
      <w:pPr>
        <w:pStyle w:val="11"/>
        <w:tabs>
          <w:tab w:pos="9241" w:val="right" w:leader="dot"/>
        </w:tabs>
        <w:spacing w:before="0" w:after="0"/>
      </w:pPr>
      <w:r>
        <w:rPr>
          <w:rFonts w:ascii="Times New Roman" w:hAnsi="Times New Roman"/>
          <w:color w:val="000000"/>
        </w:rPr>
        <w:t>11 Источники разработки</w:t>
      </w:r>
      <w:r>
        <w:tab/>
      </w:r>
      <w:r>
        <w:t>14</w:t>
      </w:r>
      <w:r>
        <w:fldChar w:fldCharType="end"/>
      </w:r>
    </w:p>
    <w:p>
      <w:r>
        <w:br w:type="page"/>
      </w:r>
    </w:p>
    <w:p>
      <w:pPr>
        <w:pStyle w:val="1"/>
        <w:keepNext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 Список терминов и сокращений</w:t>
      </w:r>
    </w:p>
    <w:p>
      <w:pPr>
        <w:keepNext w:val="0"/>
        <w:spacing w:line="360" w:lineRule="auto" w:before="0" w:after="0"/>
        <w:jc w:val="both"/>
      </w:pPr>
      <w:r>
        <w:t>ПЛИС (FPGA) — программируемая пользователем вентильная матрица.</w:t>
      </w:r>
    </w:p>
    <w:p>
      <w:pPr>
        <w:keepNext w:val="0"/>
        <w:spacing w:line="360" w:lineRule="auto" w:before="0" w:after="0"/>
        <w:jc w:val="both"/>
      </w:pPr>
      <w:r>
        <w:t>Удалённый стенд — программно-аппаратный комплекс, обеспечивающий доступ к реальному лабораторному оборудованию через сеть.</w:t>
      </w:r>
    </w:p>
    <w:p>
      <w:pPr>
        <w:keepNext w:val="0"/>
        <w:spacing w:line="360" w:lineRule="auto" w:before="0" w:after="0"/>
        <w:jc w:val="both"/>
      </w:pPr>
      <w:r>
        <w:t>Ячейка (testbed) — один комплект Raspberry Pi, платы DE10-Lite, камеры и соединений GPIO.</w:t>
      </w:r>
    </w:p>
    <w:p>
      <w:pPr>
        <w:keepNext w:val="0"/>
        <w:spacing w:line="360" w:lineRule="auto" w:before="0" w:after="0"/>
        <w:jc w:val="both"/>
      </w:pPr>
      <w:r>
        <w:t>SVF — Serial Vector Format, файл последовательности операций JTAG.</w:t>
      </w:r>
    </w:p>
    <w:p>
      <w:pPr>
        <w:keepNext w:val="0"/>
        <w:spacing w:line="360" w:lineRule="auto" w:before="0" w:after="0"/>
        <w:jc w:val="both"/>
      </w:pPr>
      <w:r>
        <w:t>Агент — программа на Raspberry Pi, выполняющая аппаратные операции по командам сервера.</w:t>
      </w:r>
    </w:p>
    <w:p>
      <w:pPr>
        <w:keepNext w:val="0"/>
        <w:spacing w:line="360" w:lineRule="auto" w:before="0" w:after="0"/>
        <w:jc w:val="both"/>
      </w:pPr>
      <w:r>
        <w:t>Асинхронное задание — прошивка и заранее заданный сценарий с сохранением видеорезультата.</w:t>
      </w:r>
    </w:p>
    <w:p>
      <w:pPr>
        <w:keepNext w:val="0"/>
        <w:spacing w:line="360" w:lineRule="auto" w:before="0" w:after="0"/>
        <w:jc w:val="both"/>
      </w:pPr>
      <w:r>
        <w:t>Интерактивная сессия — ограниченное по времени эксклюзивное управление выбранной ячейкой.</w:t>
      </w:r>
    </w:p>
    <w:p>
      <w:pPr>
        <w:keepNext w:val="0"/>
        <w:spacing w:line="360" w:lineRule="auto" w:before="0" w:after="0"/>
        <w:jc w:val="both"/>
      </w:pPr>
      <w:r>
        <w:t>Heartbeat — периодическое сообщение агента, подтверждающее доступность ячейки.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 Общие сведения о разрабатываемой системе</w:t>
      </w:r>
    </w:p>
    <w:p>
      <w:pPr>
        <w:keepNext w:val="0"/>
        <w:spacing w:line="360" w:lineRule="auto" w:before="0" w:after="0"/>
        <w:ind w:firstLine="709"/>
        <w:jc w:val="both"/>
      </w:pPr>
      <w:r>
        <w:t>Полное наименование: Удалённый стенд для работы с ПЛИС на базе одноплатного компьютера.</w:t>
      </w:r>
    </w:p>
    <w:p>
      <w:pPr>
        <w:keepNext w:val="0"/>
        <w:spacing w:line="360" w:lineRule="auto" w:before="0" w:after="0"/>
        <w:ind w:firstLine="709"/>
        <w:jc w:val="both"/>
      </w:pPr>
      <w:r>
        <w:t>Основание для разработки: программно-аппаратный проект МИЭМ НИУ ВШЭ №2372, 2025/2026 учебный год.</w:t>
      </w:r>
    </w:p>
    <w:p>
      <w:pPr>
        <w:keepNext w:val="0"/>
        <w:spacing w:line="360" w:lineRule="auto" w:before="0" w:after="0"/>
        <w:ind w:firstLine="709"/>
        <w:jc w:val="both"/>
      </w:pPr>
      <w:r>
        <w:t>Руководитель проекта: Американов Александр Александрович.</w:t>
      </w:r>
    </w:p>
    <w:p>
      <w:pPr>
        <w:keepNext w:val="0"/>
        <w:spacing w:line="360" w:lineRule="auto" w:before="0" w:after="0"/>
        <w:ind w:firstLine="709"/>
        <w:jc w:val="both"/>
      </w:pPr>
      <w:r>
        <w:t>Заказчик: МИЭМ / ДКИ. Ресурсная база: Учебная лаборатория САПР МИЭМ НИУ ВШЭ.</w:t>
      </w:r>
    </w:p>
    <w:p>
      <w:pPr>
        <w:keepNext w:val="0"/>
        <w:spacing w:line="360" w:lineRule="auto" w:before="0" w:after="0"/>
        <w:ind w:firstLine="709"/>
        <w:jc w:val="both"/>
      </w:pPr>
      <w:r>
        <w:t>Разрабатываемая система должна обеспечивать удалённую работу с реальной отладочной платой ПЛИС на базе одноплатного управляющего компьютера и быть пригодной для тиражирования лабораторных ячеек.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 Назначение и цели создания системы</w:t>
      </w:r>
    </w:p>
    <w:p>
      <w:pPr>
        <w:keepNext w:val="0"/>
        <w:spacing w:line="360" w:lineRule="auto" w:before="0" w:after="0"/>
        <w:ind w:firstLine="709"/>
        <w:jc w:val="both"/>
      </w:pPr>
      <w:r>
        <w:t>Назначение системы — предоставление студентам и преподавателям удалённого доступа к FPGA-оборудованию в учебных задачах по информатике, цифровой схемотехнике и проектированию систем на кристалле.</w:t>
      </w:r>
    </w:p>
    <w:p>
      <w:pPr>
        <w:keepNext w:val="0"/>
        <w:spacing w:line="360" w:lineRule="auto" w:before="0" w:after="0"/>
        <w:ind w:firstLine="709"/>
        <w:jc w:val="both"/>
      </w:pPr>
      <w:r>
        <w:t>Цель создания — перенести функции управляющего компьютера удалённого стенда на Raspberry Pi, снизить стоимость и габариты одной ячейки и обеспечить воспроизводимую установку без ручной настройки большого числа компонентов.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 Характеристика объекта автоматизации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4.1 Состав объекта</w:t>
      </w:r>
    </w:p>
    <w:p>
      <w:pPr>
        <w:keepNext w:val="0"/>
        <w:spacing w:line="360" w:lineRule="auto" w:before="0" w:after="0"/>
        <w:ind w:firstLine="709"/>
        <w:jc w:val="both"/>
      </w:pPr>
      <w:r>
        <w:t>Объект включает Raspberry Pi, плату Terasic DE10-Lite, USB-Blaster, камеру и восемь цифровых соединений GPIO. Программная часть включает сервер, веб-интерфейс и агент оборудования.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4.2 Условия эксплуатации</w:t>
      </w:r>
    </w:p>
    <w:p>
      <w:pPr>
        <w:keepNext w:val="0"/>
        <w:spacing w:line="360" w:lineRule="auto" w:before="0" w:after="0"/>
        <w:ind w:firstLine="709"/>
        <w:jc w:val="both"/>
      </w:pPr>
      <w:r>
        <w:t>Аппаратная ячейка эксплуатируется в помещении учебной лаборатории. Пользователь работает удалённо через браузер. Административный доступ к операционной системе Raspberry Pi имеет только обслуживающий персонал.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 Требования к системе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5.1 Требования к структуре и функционированию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сервер должен вести учёт пользователей, ячеек, заданий и сессий;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агент должен работать в hardware- и simulation-режимах;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каждая аппаратная ячейка должна иметь отдельный токен;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сервер должен определять состояния offline, idle и busy;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асинхронное задание и интерактивная сессия на одной ячейке должны быть взаимоисключающими;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распиновка BCM должна задаваться на агенте и передаваться серверу.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5.2 Требования к аппаратной части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поддержка платы Terasic DE10-Lite на базе Intel MAX 10;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управляющий узел на Raspberry Pi;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программирование по JTAG через USB-Blaster;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USB-камера с обзором платы;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восемь управляемых цифровых линий 3,3 В;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возможность безопасно переводить линии Raspberry Pi в высокоимпедансное состояние после работы.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5.3 Требования к программной части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веб-интерфейс должен работать в современном браузере;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сервер должен принимать только разрешённые типы файлов и хранить диагностический журнал;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агент должен использовать OpenOCD для загрузки SVF, lgpio для цифровых линий и ffmpeg/V4L2 для видео;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установка должна выполняться штатными сценариями install.sh;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для разработки без аппаратуры должен существовать режим simulation.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5.4 Требования к надёжности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определение потери связи с агентом по heartbeat;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таймаут выполнения асинхронной операции;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автоматическое истечение интерактивной сессии;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освобождение GPIO при нормальном завершении и при ошибке;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сохранение ошибки и журнала выполнения;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автоматический перезапуск серверной и агентской служб средствами systemd.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5.5 Требования к безопасности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разделение пользовательских и административных полномочий;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токенная аутентификация каждого агента;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изоляция заданий пользователей;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запрет прямого shell-доступа пользователя к управляющему узлу;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валидация SVF/TXT по допустимым форматам;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панель мониторинга должна быть доступна только персоналу.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 Требования к функциям системы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регистрация и вход пользователя;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отображение доступных ячеек и их состояния;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создание асинхронного задания с SVF и сценарием;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выдача задания только выбранному агенту;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программирование DE10-Lite и выполнение сценария;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видеозапись результата и выдача журнала;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открытие и закрытие эксклюзивной сессии;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живое видео, управление восьмью линиями и повторная прошивка внутри сессии;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отображение фактической распиновки;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мониторинг состояния ячеек и задач персоналом.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 Состав и содержание работ по созданию системы</w:t>
      </w:r>
    </w:p>
    <w:p>
      <w:pPr>
        <w:keepNext/>
        <w:spacing w:line="360" w:lineRule="auto" w:before="120" w:after="40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— Этапы работ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Анализ исходных удалённых стендов и требований проекта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Архитектура и ТЗ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Разработка сервера и моделей данных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Очередь заданий, сессии, API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Разработка агента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Simulation и аппаратный режим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Интеграция DE10-Lite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OpenOCD, SVF, конфигурация MAX 10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Интеграция GPIO и камеры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8 линий, live video, запись результата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Разработка веб-интерфейса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Страницы FPGA, результатов, документации и мониторинга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Автоматизация установки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install.sh, .env, systemd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Испытания и примеры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Blink, gpio_test, тесты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Документирование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sz w:val="20"/>
              </w:rPr>
              <w:t>Комплект документов проекта</w:t>
            </w:r>
          </w:p>
        </w:tc>
      </w:tr>
    </w:tbl>
    <w:p>
      <w:pPr>
        <w:spacing w:after="0"/>
      </w:pP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 Порядок контроля и приёмки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8.1 Виды испытаний</w:t>
      </w:r>
    </w:p>
    <w:p>
      <w:pPr>
        <w:keepNext w:val="0"/>
        <w:spacing w:line="360" w:lineRule="auto" w:before="0" w:after="0"/>
        <w:ind w:firstLine="709"/>
        <w:jc w:val="both"/>
      </w:pPr>
      <w:r>
        <w:t>Предусматриваются модульные испытания программных компонентов, сквозная проверка server+simulation-agent, аппаратная проверка программирования DE10-Lite и GPIO, а также проверка пользовательских сценариев через веб-интерфейс.</w:t>
      </w:r>
    </w:p>
    <w:p>
      <w:pPr>
        <w:pStyle w:val="2"/>
        <w:keepNext/>
        <w:numPr>
          <w:numId w:val="0"/>
        </w:numPr>
        <w:spacing w:line="360" w:lineRule="auto" w:before="240" w:after="80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8.2 Приёмочные проверки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успешная установка на чистом окружении штатными сценариями;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появление агента online и корректной распиновки;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успешное выполнение тестового SVF;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прохождение gpio_test для восьми линий;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получение видеорезультата асинхронного задания;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открытие, работа и корректное освобождение интерактивной сессии;</w:t>
      </w:r>
    </w:p>
    <w:p>
      <w:pPr>
        <w:keepNext w:val="0"/>
        <w:spacing w:line="360" w:lineRule="auto" w:before="0" w:after="0"/>
        <w:ind w:left="0" w:firstLine="709"/>
        <w:jc w:val="both"/>
      </w:pPr>
      <w:r>
        <w:t>– отображение ошибок и журналов в панели персонала.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9 Требования к документированию</w:t>
      </w:r>
    </w:p>
    <w:p>
      <w:pPr>
        <w:keepNext w:val="0"/>
        <w:spacing w:line="360" w:lineRule="auto" w:before="0" w:after="0"/>
        <w:ind w:firstLine="709"/>
        <w:jc w:val="both"/>
      </w:pPr>
      <w:r>
        <w:t>Комплект должен включать техническое задание, отчёт, руководство пользователя, руководство администратора, руководство разработчика и конструкторскую документацию аппаратной ячейки. Документы должны позволять повторить установку, эксплуатацию и сопровождение комплекса без обращения к незафиксированным ручным действиям.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10 Подготовка объекта к вводу в действие</w:t>
      </w:r>
    </w:p>
    <w:p>
      <w:pPr>
        <w:keepNext w:val="0"/>
        <w:spacing w:line="360" w:lineRule="auto" w:before="0" w:after="0"/>
        <w:ind w:left="0" w:firstLine="709"/>
        <w:jc w:val="both"/>
      </w:pPr>
      <w:r>
        <w:t>1. Подготовить Raspberry Pi с сетевым доступом.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2. Подключить DE10-Lite, USB-Blaster, камеру и цифровые линии.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3. Установить server/ и agent/ штатными сценариями.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4. Проверить права групп gpio, video и plugdev.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5. Сверить GPIO_PINS с физической проводкой.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6. Выполнить автоматическую и аппаратную проверки.</w:t>
      </w:r>
    </w:p>
    <w:p>
      <w:pPr>
        <w:keepNext w:val="0"/>
        <w:spacing w:line="360" w:lineRule="auto" w:before="0" w:after="0"/>
        <w:ind w:left="0" w:firstLine="709"/>
        <w:jc w:val="both"/>
      </w:pPr>
      <w:r>
        <w:t>7. Создать пользовательские учётные записи и передать руководство пользователя.</w:t>
      </w:r>
    </w:p>
    <w:p>
      <w:pPr>
        <w:pStyle w:val="1"/>
        <w:keepNext/>
        <w:pageBreakBefore/>
        <w:numPr>
          <w:numId w:val="0"/>
        </w:numPr>
        <w:spacing w:line="360" w:lineRule="auto" w:before="36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11 Источники разработки</w:t>
      </w:r>
    </w:p>
    <w:p>
      <w:pPr>
        <w:spacing w:line="360" w:lineRule="auto"/>
        <w:ind w:left="0" w:firstLine="709"/>
        <w:jc w:val="both"/>
      </w:pPr>
      <w:r>
        <w:t>1. Кабинет МИЭМ НИУ ВШЭ. Проект 2372 [Электронный ресурс]. URL: https://cabinet.miem.hse.ru/project/2372/0/passport (дата обращения: 14.09.2026).</w:t>
      </w:r>
    </w:p>
    <w:p>
      <w:pPr>
        <w:spacing w:line="360" w:lineRule="auto"/>
        <w:ind w:left="0" w:firstLine="709"/>
        <w:jc w:val="both"/>
      </w:pPr>
      <w:r>
        <w:t>2. Центр управления проектными разработками МИЭМ НИУ ВШЭ. Представление проекта [Электронный ресурс]. URL: https://miem.hse.ru/project_office/presentation (дата обращения: 14.09.2026).</w:t>
      </w:r>
    </w:p>
    <w:p>
      <w:pPr>
        <w:spacing w:line="360" w:lineRule="auto"/>
        <w:ind w:left="0" w:firstLine="709"/>
        <w:jc w:val="both"/>
      </w:pPr>
      <w:r>
        <w:t>3.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line="360" w:lineRule="auto"/>
        <w:ind w:left="0" w:firstLine="709"/>
        <w:jc w:val="both"/>
      </w:pPr>
      <w:r>
        <w:t>4. Terasic. DE10-Lite User Manual [Электронный ресурс]. URL: https://www.terasic.com.tw/cgi-bin/page/archive.pl?Language=English&amp;CategoryNo=218&amp;No=1021 (дата обращения: 14.09.2026).</w:t>
      </w:r>
    </w:p>
    <w:p>
      <w:pPr>
        <w:spacing w:line="360" w:lineRule="auto"/>
        <w:ind w:left="0" w:firstLine="709"/>
        <w:jc w:val="both"/>
      </w:pPr>
      <w:r>
        <w:t>5. OpenOCD. User’s Guide [Электронный ресурс]. URL: https://openocd.org/doc/html/index.html (дата обращения: 14.09.2026).</w:t>
      </w:r>
    </w:p>
    <w:sectPr w:rsidR="00A50BC3" w:rsidRPr="008572EC" w:rsidSect="001C3E43">
      <w:footerReference w:type="default" r:id="rId8"/>
      <w:footerReference w:type="first" r:id="rId9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AFC014" w14:textId="77777777" w:rsidR="003A3F7E" w:rsidRDefault="003A3F7E">
      <w:pPr>
        <w:spacing w:line="240" w:lineRule="auto"/>
      </w:pPr>
      <w:r>
        <w:separator/>
      </w:r>
    </w:p>
  </w:endnote>
  <w:endnote w:type="continuationSeparator" w:id="0">
    <w:p w14:paraId="26C69DFE" w14:textId="77777777" w:rsidR="003A3F7E" w:rsidRDefault="003A3F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B1FE5F" w14:textId="7E8CAE54" w:rsidR="005C425F" w:rsidRDefault="005C425F" w:rsidP="00CD24B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116C9">
      <w:rPr>
        <w:noProof/>
        <w:color w:val="000000"/>
      </w:rPr>
      <w:t>14</w:t>
    </w:r>
    <w:r>
      <w:rPr>
        <w:color w:val="000000"/>
      </w:rPr>
      <w:fldChar w:fldCharType="end"/>
    </w:r>
  </w:p>
  <w:p w14:paraId="3A783DB5" w14:textId="77777777" w:rsidR="005C425F" w:rsidRDefault="005C425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B403CB" w14:textId="77777777" w:rsidR="003A3F7E" w:rsidRDefault="003A3F7E">
      <w:pPr>
        <w:spacing w:line="240" w:lineRule="auto"/>
      </w:pPr>
      <w:r>
        <w:separator/>
      </w:r>
    </w:p>
  </w:footnote>
  <w:footnote w:type="continuationSeparator" w:id="0">
    <w:p w14:paraId="20C19C10" w14:textId="77777777" w:rsidR="003A3F7E" w:rsidRDefault="003A3F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F19DD"/>
    <w:multiLevelType w:val="hybridMultilevel"/>
    <w:tmpl w:val="C4DA84E2"/>
    <w:lvl w:ilvl="0" w:tplc="CDA81E72">
      <w:start w:val="1"/>
      <w:numFmt w:val="bullet"/>
      <w:lvlText w:val="­"/>
      <w:lvlJc w:val="left"/>
      <w:pPr>
        <w:ind w:left="2137" w:hanging="360"/>
      </w:pPr>
      <w:rPr>
        <w:rFonts w:ascii="Sylfaen" w:hAnsi="Sylfae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57" w:hanging="360"/>
      </w:pPr>
    </w:lvl>
    <w:lvl w:ilvl="2" w:tplc="0409001B" w:tentative="1">
      <w:start w:val="1"/>
      <w:numFmt w:val="lowerRoman"/>
      <w:lvlText w:val="%3."/>
      <w:lvlJc w:val="right"/>
      <w:pPr>
        <w:ind w:left="3577" w:hanging="180"/>
      </w:pPr>
    </w:lvl>
    <w:lvl w:ilvl="3" w:tplc="0409000F" w:tentative="1">
      <w:start w:val="1"/>
      <w:numFmt w:val="decimal"/>
      <w:lvlText w:val="%4."/>
      <w:lvlJc w:val="left"/>
      <w:pPr>
        <w:ind w:left="4297" w:hanging="360"/>
      </w:pPr>
    </w:lvl>
    <w:lvl w:ilvl="4" w:tplc="04090019" w:tentative="1">
      <w:start w:val="1"/>
      <w:numFmt w:val="lowerLetter"/>
      <w:lvlText w:val="%5."/>
      <w:lvlJc w:val="left"/>
      <w:pPr>
        <w:ind w:left="5017" w:hanging="360"/>
      </w:pPr>
    </w:lvl>
    <w:lvl w:ilvl="5" w:tplc="0409001B" w:tentative="1">
      <w:start w:val="1"/>
      <w:numFmt w:val="lowerRoman"/>
      <w:lvlText w:val="%6."/>
      <w:lvlJc w:val="right"/>
      <w:pPr>
        <w:ind w:left="5737" w:hanging="180"/>
      </w:pPr>
    </w:lvl>
    <w:lvl w:ilvl="6" w:tplc="0409000F" w:tentative="1">
      <w:start w:val="1"/>
      <w:numFmt w:val="decimal"/>
      <w:lvlText w:val="%7."/>
      <w:lvlJc w:val="left"/>
      <w:pPr>
        <w:ind w:left="6457" w:hanging="360"/>
      </w:pPr>
    </w:lvl>
    <w:lvl w:ilvl="7" w:tplc="04090019" w:tentative="1">
      <w:start w:val="1"/>
      <w:numFmt w:val="lowerLetter"/>
      <w:lvlText w:val="%8."/>
      <w:lvlJc w:val="left"/>
      <w:pPr>
        <w:ind w:left="7177" w:hanging="360"/>
      </w:pPr>
    </w:lvl>
    <w:lvl w:ilvl="8" w:tplc="040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1" w15:restartNumberingAfterBreak="0">
    <w:nsid w:val="0C3460FB"/>
    <w:multiLevelType w:val="hybridMultilevel"/>
    <w:tmpl w:val="7DA218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437C50"/>
    <w:multiLevelType w:val="hybridMultilevel"/>
    <w:tmpl w:val="A80416F2"/>
    <w:lvl w:ilvl="0" w:tplc="1CA07A4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74CD6"/>
    <w:multiLevelType w:val="hybridMultilevel"/>
    <w:tmpl w:val="1F86DE78"/>
    <w:lvl w:ilvl="0" w:tplc="3FEC8EE4">
      <w:start w:val="1"/>
      <w:numFmt w:val="bullet"/>
      <w:pStyle w:val="a"/>
      <w:lvlText w:val="­"/>
      <w:lvlJc w:val="left"/>
      <w:pPr>
        <w:ind w:left="1429" w:hanging="360"/>
      </w:pPr>
      <w:rPr>
        <w:rFonts w:ascii="Sylfaen" w:hAnsi="Sylfae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3E2727"/>
    <w:multiLevelType w:val="hybridMultilevel"/>
    <w:tmpl w:val="8BE2ECF2"/>
    <w:lvl w:ilvl="0" w:tplc="1CA07A4A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CA6943"/>
    <w:multiLevelType w:val="hybridMultilevel"/>
    <w:tmpl w:val="155AA25C"/>
    <w:lvl w:ilvl="0" w:tplc="1CA07A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CB6599"/>
    <w:multiLevelType w:val="hybridMultilevel"/>
    <w:tmpl w:val="DFAA0254"/>
    <w:lvl w:ilvl="0" w:tplc="1CA07A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556088"/>
    <w:multiLevelType w:val="hybridMultilevel"/>
    <w:tmpl w:val="3818477A"/>
    <w:lvl w:ilvl="0" w:tplc="1CA07A4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3553F"/>
    <w:multiLevelType w:val="hybridMultilevel"/>
    <w:tmpl w:val="2FC4C9CA"/>
    <w:lvl w:ilvl="0" w:tplc="1CA07A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51755DA"/>
    <w:multiLevelType w:val="hybridMultilevel"/>
    <w:tmpl w:val="B206FD9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C4D4B66"/>
    <w:multiLevelType w:val="multilevel"/>
    <w:tmpl w:val="DFEE63C6"/>
    <w:lvl w:ilvl="0">
      <w:start w:val="1"/>
      <w:numFmt w:val="decimal"/>
      <w:pStyle w:val="1"/>
      <w:lvlText w:val="%1"/>
      <w:lvlJc w:val="left"/>
      <w:pPr>
        <w:ind w:left="432" w:hanging="432"/>
      </w:pPr>
      <w:rPr>
        <w:color w:val="auto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sz w:val="32"/>
        <w:szCs w:val="32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97C0B37"/>
    <w:multiLevelType w:val="hybridMultilevel"/>
    <w:tmpl w:val="D848ECC8"/>
    <w:lvl w:ilvl="0" w:tplc="1CA07A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3044F3"/>
    <w:multiLevelType w:val="hybridMultilevel"/>
    <w:tmpl w:val="A82C3C00"/>
    <w:lvl w:ilvl="0" w:tplc="1CA07A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1604C8D"/>
    <w:multiLevelType w:val="hybridMultilevel"/>
    <w:tmpl w:val="1F1E20A4"/>
    <w:lvl w:ilvl="0" w:tplc="1CA07A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3886AFD"/>
    <w:multiLevelType w:val="hybridMultilevel"/>
    <w:tmpl w:val="1E62D764"/>
    <w:lvl w:ilvl="0" w:tplc="1CA07A4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DB4D90"/>
    <w:multiLevelType w:val="hybridMultilevel"/>
    <w:tmpl w:val="839A3A44"/>
    <w:lvl w:ilvl="0" w:tplc="1CA07A4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8C73798"/>
    <w:multiLevelType w:val="hybridMultilevel"/>
    <w:tmpl w:val="1E7CED78"/>
    <w:lvl w:ilvl="0" w:tplc="1CA07A4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6"/>
  </w:num>
  <w:num w:numId="5">
    <w:abstractNumId w:val="11"/>
  </w:num>
  <w:num w:numId="6">
    <w:abstractNumId w:val="5"/>
  </w:num>
  <w:num w:numId="7">
    <w:abstractNumId w:val="4"/>
  </w:num>
  <w:num w:numId="8">
    <w:abstractNumId w:val="7"/>
  </w:num>
  <w:num w:numId="9">
    <w:abstractNumId w:val="16"/>
  </w:num>
  <w:num w:numId="10">
    <w:abstractNumId w:val="2"/>
  </w:num>
  <w:num w:numId="11">
    <w:abstractNumId w:val="13"/>
  </w:num>
  <w:num w:numId="12">
    <w:abstractNumId w:val="15"/>
  </w:num>
  <w:num w:numId="13">
    <w:abstractNumId w:val="14"/>
  </w:num>
  <w:num w:numId="14">
    <w:abstractNumId w:val="12"/>
  </w:num>
  <w:num w:numId="15">
    <w:abstractNumId w:val="8"/>
  </w:num>
  <w:num w:numId="16">
    <w:abstractNumId w:val="9"/>
  </w:num>
  <w:num w:numId="17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AB3"/>
    <w:rsid w:val="00001575"/>
    <w:rsid w:val="00002F21"/>
    <w:rsid w:val="00003524"/>
    <w:rsid w:val="00006E2B"/>
    <w:rsid w:val="00007E29"/>
    <w:rsid w:val="0002223C"/>
    <w:rsid w:val="000244B7"/>
    <w:rsid w:val="00025D4F"/>
    <w:rsid w:val="00032A7B"/>
    <w:rsid w:val="000352BF"/>
    <w:rsid w:val="00057DA1"/>
    <w:rsid w:val="000644CA"/>
    <w:rsid w:val="00081C9B"/>
    <w:rsid w:val="00083549"/>
    <w:rsid w:val="00084F9B"/>
    <w:rsid w:val="000867C9"/>
    <w:rsid w:val="00087799"/>
    <w:rsid w:val="000A31DD"/>
    <w:rsid w:val="000A67F0"/>
    <w:rsid w:val="000B0590"/>
    <w:rsid w:val="000B71D4"/>
    <w:rsid w:val="000C2A38"/>
    <w:rsid w:val="000C32D9"/>
    <w:rsid w:val="000C60E2"/>
    <w:rsid w:val="000D06BF"/>
    <w:rsid w:val="000D1F55"/>
    <w:rsid w:val="000D4DC4"/>
    <w:rsid w:val="000E2D34"/>
    <w:rsid w:val="000E4F5B"/>
    <w:rsid w:val="000F53FF"/>
    <w:rsid w:val="001370A2"/>
    <w:rsid w:val="00147ECA"/>
    <w:rsid w:val="001602E4"/>
    <w:rsid w:val="0016583F"/>
    <w:rsid w:val="00184EB6"/>
    <w:rsid w:val="00186D00"/>
    <w:rsid w:val="001A24D7"/>
    <w:rsid w:val="001A5492"/>
    <w:rsid w:val="001A578D"/>
    <w:rsid w:val="001B05E3"/>
    <w:rsid w:val="001C3E43"/>
    <w:rsid w:val="001C6669"/>
    <w:rsid w:val="001E26DA"/>
    <w:rsid w:val="001F684F"/>
    <w:rsid w:val="00200469"/>
    <w:rsid w:val="00201D2C"/>
    <w:rsid w:val="00204F6E"/>
    <w:rsid w:val="0020544C"/>
    <w:rsid w:val="00205BE7"/>
    <w:rsid w:val="00214843"/>
    <w:rsid w:val="00217462"/>
    <w:rsid w:val="0021784E"/>
    <w:rsid w:val="002206DC"/>
    <w:rsid w:val="00227A08"/>
    <w:rsid w:val="002332B7"/>
    <w:rsid w:val="002475DC"/>
    <w:rsid w:val="00250C23"/>
    <w:rsid w:val="00251752"/>
    <w:rsid w:val="002645C2"/>
    <w:rsid w:val="00273713"/>
    <w:rsid w:val="00275E60"/>
    <w:rsid w:val="00280F39"/>
    <w:rsid w:val="002811AE"/>
    <w:rsid w:val="002943E7"/>
    <w:rsid w:val="002A1FAB"/>
    <w:rsid w:val="002A6571"/>
    <w:rsid w:val="002B263D"/>
    <w:rsid w:val="002B6722"/>
    <w:rsid w:val="002B729A"/>
    <w:rsid w:val="002D115C"/>
    <w:rsid w:val="002D5991"/>
    <w:rsid w:val="0030691B"/>
    <w:rsid w:val="00314262"/>
    <w:rsid w:val="003239C3"/>
    <w:rsid w:val="00333CAD"/>
    <w:rsid w:val="003466C7"/>
    <w:rsid w:val="00352627"/>
    <w:rsid w:val="00356351"/>
    <w:rsid w:val="00357348"/>
    <w:rsid w:val="00357E15"/>
    <w:rsid w:val="00385F98"/>
    <w:rsid w:val="0039715A"/>
    <w:rsid w:val="003A3F7E"/>
    <w:rsid w:val="003B430C"/>
    <w:rsid w:val="003C61D0"/>
    <w:rsid w:val="003D163F"/>
    <w:rsid w:val="003F6ADE"/>
    <w:rsid w:val="0040251D"/>
    <w:rsid w:val="00402AC1"/>
    <w:rsid w:val="00410B78"/>
    <w:rsid w:val="00415499"/>
    <w:rsid w:val="0042736D"/>
    <w:rsid w:val="00445128"/>
    <w:rsid w:val="004544ED"/>
    <w:rsid w:val="0045618D"/>
    <w:rsid w:val="00462FED"/>
    <w:rsid w:val="00465586"/>
    <w:rsid w:val="00475946"/>
    <w:rsid w:val="004B4677"/>
    <w:rsid w:val="004C7E30"/>
    <w:rsid w:val="004E1ABC"/>
    <w:rsid w:val="004E71E5"/>
    <w:rsid w:val="004F6B30"/>
    <w:rsid w:val="00525A52"/>
    <w:rsid w:val="00526879"/>
    <w:rsid w:val="00532702"/>
    <w:rsid w:val="00533C48"/>
    <w:rsid w:val="00540EF4"/>
    <w:rsid w:val="005461E0"/>
    <w:rsid w:val="00551D43"/>
    <w:rsid w:val="005623CE"/>
    <w:rsid w:val="005638E7"/>
    <w:rsid w:val="00573A01"/>
    <w:rsid w:val="00582217"/>
    <w:rsid w:val="00584ED6"/>
    <w:rsid w:val="00585C0E"/>
    <w:rsid w:val="005914D2"/>
    <w:rsid w:val="00591FC9"/>
    <w:rsid w:val="005934E6"/>
    <w:rsid w:val="00596F0B"/>
    <w:rsid w:val="005C0E49"/>
    <w:rsid w:val="005C425F"/>
    <w:rsid w:val="005F2B5A"/>
    <w:rsid w:val="006244A2"/>
    <w:rsid w:val="00626477"/>
    <w:rsid w:val="006335E2"/>
    <w:rsid w:val="00633C22"/>
    <w:rsid w:val="0063566E"/>
    <w:rsid w:val="0064022C"/>
    <w:rsid w:val="00672FB7"/>
    <w:rsid w:val="00691DD4"/>
    <w:rsid w:val="0069320A"/>
    <w:rsid w:val="006932A4"/>
    <w:rsid w:val="006C3774"/>
    <w:rsid w:val="006C5870"/>
    <w:rsid w:val="006C6904"/>
    <w:rsid w:val="006D1391"/>
    <w:rsid w:val="006E31CD"/>
    <w:rsid w:val="006F3C7A"/>
    <w:rsid w:val="00705D69"/>
    <w:rsid w:val="00714D19"/>
    <w:rsid w:val="00715379"/>
    <w:rsid w:val="00721BE0"/>
    <w:rsid w:val="00736ECB"/>
    <w:rsid w:val="0076353A"/>
    <w:rsid w:val="00777FDB"/>
    <w:rsid w:val="00780538"/>
    <w:rsid w:val="00782933"/>
    <w:rsid w:val="0078418A"/>
    <w:rsid w:val="007860EB"/>
    <w:rsid w:val="007A31BC"/>
    <w:rsid w:val="007A331E"/>
    <w:rsid w:val="007A5194"/>
    <w:rsid w:val="007A7004"/>
    <w:rsid w:val="007B3701"/>
    <w:rsid w:val="007C602B"/>
    <w:rsid w:val="007E01EE"/>
    <w:rsid w:val="007F0DD6"/>
    <w:rsid w:val="008074D0"/>
    <w:rsid w:val="008212BC"/>
    <w:rsid w:val="00832AB3"/>
    <w:rsid w:val="008476C0"/>
    <w:rsid w:val="00847D09"/>
    <w:rsid w:val="008572EC"/>
    <w:rsid w:val="00857A73"/>
    <w:rsid w:val="00863111"/>
    <w:rsid w:val="00876A8D"/>
    <w:rsid w:val="00877CD2"/>
    <w:rsid w:val="00892581"/>
    <w:rsid w:val="008A038B"/>
    <w:rsid w:val="008B2E28"/>
    <w:rsid w:val="008B3851"/>
    <w:rsid w:val="008C5B46"/>
    <w:rsid w:val="008D1ADD"/>
    <w:rsid w:val="008D37DB"/>
    <w:rsid w:val="008E2887"/>
    <w:rsid w:val="008F2938"/>
    <w:rsid w:val="008F39A8"/>
    <w:rsid w:val="00901164"/>
    <w:rsid w:val="00904AFF"/>
    <w:rsid w:val="00913033"/>
    <w:rsid w:val="00921A24"/>
    <w:rsid w:val="009243DD"/>
    <w:rsid w:val="00933763"/>
    <w:rsid w:val="009600AE"/>
    <w:rsid w:val="009716E1"/>
    <w:rsid w:val="009832DC"/>
    <w:rsid w:val="009A2CEB"/>
    <w:rsid w:val="009A7561"/>
    <w:rsid w:val="009E2F5F"/>
    <w:rsid w:val="009E6535"/>
    <w:rsid w:val="009F599B"/>
    <w:rsid w:val="00A16512"/>
    <w:rsid w:val="00A17903"/>
    <w:rsid w:val="00A32C5C"/>
    <w:rsid w:val="00A35EF1"/>
    <w:rsid w:val="00A45C94"/>
    <w:rsid w:val="00A50BC3"/>
    <w:rsid w:val="00A70045"/>
    <w:rsid w:val="00A715F5"/>
    <w:rsid w:val="00A721D8"/>
    <w:rsid w:val="00A83DEC"/>
    <w:rsid w:val="00A84109"/>
    <w:rsid w:val="00A85EAA"/>
    <w:rsid w:val="00A961B9"/>
    <w:rsid w:val="00AA21AA"/>
    <w:rsid w:val="00AB36DB"/>
    <w:rsid w:val="00AC1866"/>
    <w:rsid w:val="00AC29A8"/>
    <w:rsid w:val="00AD2E51"/>
    <w:rsid w:val="00AE3304"/>
    <w:rsid w:val="00B07583"/>
    <w:rsid w:val="00B14579"/>
    <w:rsid w:val="00B17985"/>
    <w:rsid w:val="00B26D87"/>
    <w:rsid w:val="00B30B63"/>
    <w:rsid w:val="00B45FEE"/>
    <w:rsid w:val="00B47569"/>
    <w:rsid w:val="00B92DE5"/>
    <w:rsid w:val="00BB0E42"/>
    <w:rsid w:val="00BC11F7"/>
    <w:rsid w:val="00BC2C68"/>
    <w:rsid w:val="00BC3FE6"/>
    <w:rsid w:val="00BD6643"/>
    <w:rsid w:val="00BE13F3"/>
    <w:rsid w:val="00BE7380"/>
    <w:rsid w:val="00BF37C2"/>
    <w:rsid w:val="00BF6B26"/>
    <w:rsid w:val="00C01B5A"/>
    <w:rsid w:val="00C04AB6"/>
    <w:rsid w:val="00C17848"/>
    <w:rsid w:val="00C17AF0"/>
    <w:rsid w:val="00C24525"/>
    <w:rsid w:val="00C26D17"/>
    <w:rsid w:val="00C349A5"/>
    <w:rsid w:val="00C410E6"/>
    <w:rsid w:val="00C61EF5"/>
    <w:rsid w:val="00C77436"/>
    <w:rsid w:val="00C82F1D"/>
    <w:rsid w:val="00C95E0F"/>
    <w:rsid w:val="00CA283D"/>
    <w:rsid w:val="00CC4B4B"/>
    <w:rsid w:val="00CD128D"/>
    <w:rsid w:val="00CD24B5"/>
    <w:rsid w:val="00CD3B5B"/>
    <w:rsid w:val="00CD57F6"/>
    <w:rsid w:val="00CE0C97"/>
    <w:rsid w:val="00CE1B71"/>
    <w:rsid w:val="00D018D4"/>
    <w:rsid w:val="00D1273D"/>
    <w:rsid w:val="00D13718"/>
    <w:rsid w:val="00D37F4B"/>
    <w:rsid w:val="00D41DE9"/>
    <w:rsid w:val="00D44FDB"/>
    <w:rsid w:val="00D47D4F"/>
    <w:rsid w:val="00D5196D"/>
    <w:rsid w:val="00D528BF"/>
    <w:rsid w:val="00D52E95"/>
    <w:rsid w:val="00D57F5C"/>
    <w:rsid w:val="00D66B74"/>
    <w:rsid w:val="00D67255"/>
    <w:rsid w:val="00D67329"/>
    <w:rsid w:val="00D71DC2"/>
    <w:rsid w:val="00D7340D"/>
    <w:rsid w:val="00DA5E5C"/>
    <w:rsid w:val="00DA60AF"/>
    <w:rsid w:val="00DA7BBE"/>
    <w:rsid w:val="00DB26FB"/>
    <w:rsid w:val="00DB2832"/>
    <w:rsid w:val="00DC2CA3"/>
    <w:rsid w:val="00DD0913"/>
    <w:rsid w:val="00DE4EA6"/>
    <w:rsid w:val="00DF319E"/>
    <w:rsid w:val="00DF34FF"/>
    <w:rsid w:val="00DF4042"/>
    <w:rsid w:val="00DF5C98"/>
    <w:rsid w:val="00E21BD3"/>
    <w:rsid w:val="00E21FED"/>
    <w:rsid w:val="00E353C6"/>
    <w:rsid w:val="00E440F2"/>
    <w:rsid w:val="00E47E70"/>
    <w:rsid w:val="00E659F8"/>
    <w:rsid w:val="00E667FD"/>
    <w:rsid w:val="00E70E45"/>
    <w:rsid w:val="00EA391F"/>
    <w:rsid w:val="00EA430A"/>
    <w:rsid w:val="00EC19C7"/>
    <w:rsid w:val="00ED3333"/>
    <w:rsid w:val="00EE139C"/>
    <w:rsid w:val="00EE22A8"/>
    <w:rsid w:val="00EF510E"/>
    <w:rsid w:val="00EF625F"/>
    <w:rsid w:val="00F116C9"/>
    <w:rsid w:val="00F23F20"/>
    <w:rsid w:val="00F25891"/>
    <w:rsid w:val="00F27EF2"/>
    <w:rsid w:val="00F4532D"/>
    <w:rsid w:val="00F94D37"/>
    <w:rsid w:val="00FA715E"/>
    <w:rsid w:val="00FB6EAD"/>
    <w:rsid w:val="00FC18E8"/>
    <w:rsid w:val="00FD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3A7DC"/>
  <w15:chartTrackingRefBased/>
  <w15:docId w15:val="{431E313F-F8E4-4634-B761-C1E32601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Основной  текст"/>
    <w:qFormat/>
    <w:rsid w:val="008D1ADD"/>
    <w:pPr>
      <w:spacing w:after="0" w:line="360" w:lineRule="auto"/>
      <w:ind w:firstLine="709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227A08"/>
    <w:pPr>
      <w:keepNext/>
      <w:keepLines/>
      <w:numPr>
        <w:numId w:val="1"/>
      </w:numPr>
      <w:ind w:left="0" w:firstLine="709"/>
      <w:outlineLvl w:val="0"/>
    </w:pPr>
    <w:rPr>
      <w:b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82933"/>
    <w:pPr>
      <w:keepNext/>
      <w:keepLines/>
      <w:numPr>
        <w:ilvl w:val="1"/>
        <w:numId w:val="1"/>
      </w:numPr>
      <w:ind w:left="709" w:firstLine="0"/>
      <w:outlineLvl w:val="1"/>
    </w:pPr>
    <w:rPr>
      <w:b/>
      <w:sz w:val="32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8C5B46"/>
    <w:pPr>
      <w:keepNext/>
      <w:keepLines/>
      <w:numPr>
        <w:ilvl w:val="2"/>
        <w:numId w:val="1"/>
      </w:numPr>
      <w:ind w:left="709" w:firstLine="0"/>
      <w:outlineLvl w:val="2"/>
    </w:pPr>
    <w:rPr>
      <w:b/>
      <w:sz w:val="32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8D1ADD"/>
    <w:pPr>
      <w:keepNext/>
      <w:keepLines/>
      <w:numPr>
        <w:ilvl w:val="3"/>
        <w:numId w:val="1"/>
      </w:numPr>
      <w:spacing w:before="240" w:after="40"/>
      <w:outlineLvl w:val="3"/>
    </w:pPr>
    <w:rPr>
      <w:b/>
      <w:szCs w:val="24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D1ADD"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link w:val="60"/>
    <w:semiHidden/>
    <w:unhideWhenUsed/>
    <w:qFormat/>
    <w:rsid w:val="008D1ADD"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D1AD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D1AD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D1AD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27A08"/>
    <w:rPr>
      <w:rFonts w:ascii="Times New Roman" w:eastAsia="Calibri" w:hAnsi="Times New Roman" w:cs="Calibri"/>
      <w:b/>
      <w:sz w:val="36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782933"/>
    <w:rPr>
      <w:rFonts w:ascii="Times New Roman" w:eastAsia="Calibri" w:hAnsi="Times New Roman" w:cs="Calibri"/>
      <w:b/>
      <w:sz w:val="32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8C5B46"/>
    <w:rPr>
      <w:rFonts w:ascii="Times New Roman" w:eastAsia="Calibri" w:hAnsi="Times New Roman" w:cs="Calibri"/>
      <w:b/>
      <w:sz w:val="32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8D1ADD"/>
    <w:rPr>
      <w:rFonts w:ascii="Times New Roman" w:eastAsia="Calibri" w:hAnsi="Times New Roman" w:cs="Calibri"/>
      <w:b/>
      <w:sz w:val="28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8D1ADD"/>
    <w:rPr>
      <w:rFonts w:ascii="Times New Roman" w:eastAsia="Calibri" w:hAnsi="Times New Roman" w:cs="Calibri"/>
      <w:b/>
      <w:sz w:val="28"/>
      <w:lang w:eastAsia="ru-RU"/>
    </w:rPr>
  </w:style>
  <w:style w:type="character" w:customStyle="1" w:styleId="60">
    <w:name w:val="Заголовок 6 Знак"/>
    <w:basedOn w:val="a1"/>
    <w:link w:val="6"/>
    <w:semiHidden/>
    <w:rsid w:val="008D1ADD"/>
    <w:rPr>
      <w:rFonts w:ascii="Times New Roman" w:eastAsia="Calibri" w:hAnsi="Times New Roman" w:cs="Calibri"/>
      <w:b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8D1ADD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8D1AD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8D1A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572EC"/>
    <w:pPr>
      <w:tabs>
        <w:tab w:val="left" w:pos="1100"/>
        <w:tab w:val="right" w:leader="dot" w:pos="9344"/>
      </w:tabs>
    </w:pPr>
  </w:style>
  <w:style w:type="character" w:styleId="a4">
    <w:name w:val="Hyperlink"/>
    <w:basedOn w:val="a1"/>
    <w:uiPriority w:val="99"/>
    <w:unhideWhenUsed/>
    <w:rsid w:val="008D1ADD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8D1ADD"/>
    <w:pPr>
      <w:spacing w:after="100"/>
      <w:ind w:left="220"/>
    </w:pPr>
  </w:style>
  <w:style w:type="paragraph" w:styleId="a5">
    <w:name w:val="caption"/>
    <w:basedOn w:val="a0"/>
    <w:next w:val="a0"/>
    <w:uiPriority w:val="35"/>
    <w:unhideWhenUsed/>
    <w:qFormat/>
    <w:rsid w:val="008D1ADD"/>
    <w:pPr>
      <w:spacing w:line="240" w:lineRule="auto"/>
      <w:jc w:val="center"/>
    </w:pPr>
    <w:rPr>
      <w:iCs/>
      <w:szCs w:val="18"/>
    </w:rPr>
  </w:style>
  <w:style w:type="paragraph" w:styleId="a6">
    <w:name w:val="List Paragraph"/>
    <w:basedOn w:val="a0"/>
    <w:uiPriority w:val="34"/>
    <w:qFormat/>
    <w:rsid w:val="008D1ADD"/>
    <w:pPr>
      <w:ind w:left="720"/>
      <w:contextualSpacing/>
    </w:pPr>
  </w:style>
  <w:style w:type="paragraph" w:styleId="a7">
    <w:name w:val="TOC Heading"/>
    <w:basedOn w:val="1"/>
    <w:next w:val="a0"/>
    <w:uiPriority w:val="39"/>
    <w:unhideWhenUsed/>
    <w:qFormat/>
    <w:rsid w:val="008D1ADD"/>
    <w:pPr>
      <w:outlineLvl w:val="9"/>
    </w:pPr>
    <w:rPr>
      <w:rFonts w:eastAsiaTheme="majorEastAsia" w:cstheme="majorBidi"/>
    </w:rPr>
  </w:style>
  <w:style w:type="paragraph" w:customStyle="1" w:styleId="a8">
    <w:name w:val="Рисунок"/>
    <w:basedOn w:val="a0"/>
    <w:link w:val="a9"/>
    <w:qFormat/>
    <w:rsid w:val="008D1ADD"/>
    <w:pPr>
      <w:keepNext/>
      <w:ind w:firstLine="0"/>
      <w:jc w:val="center"/>
    </w:pPr>
    <w:rPr>
      <w:rFonts w:cs="Times New Roman"/>
      <w:noProof/>
      <w:color w:val="000000"/>
      <w:szCs w:val="28"/>
    </w:rPr>
  </w:style>
  <w:style w:type="paragraph" w:customStyle="1" w:styleId="aa">
    <w:name w:val="Подпись к рисунку"/>
    <w:basedOn w:val="a8"/>
    <w:link w:val="ab"/>
    <w:qFormat/>
    <w:rsid w:val="008D1ADD"/>
    <w:pPr>
      <w:keepNext w:val="0"/>
    </w:pPr>
  </w:style>
  <w:style w:type="character" w:customStyle="1" w:styleId="a9">
    <w:name w:val="Рисунок Знак"/>
    <w:basedOn w:val="a1"/>
    <w:link w:val="a8"/>
    <w:rsid w:val="008D1ADD"/>
    <w:rPr>
      <w:rFonts w:ascii="Times New Roman" w:eastAsia="Calibri" w:hAnsi="Times New Roman" w:cs="Times New Roman"/>
      <w:noProof/>
      <w:color w:val="000000"/>
      <w:sz w:val="28"/>
      <w:szCs w:val="28"/>
      <w:lang w:eastAsia="ru-RU"/>
    </w:rPr>
  </w:style>
  <w:style w:type="character" w:customStyle="1" w:styleId="ab">
    <w:name w:val="Подпись к рисунку Знак"/>
    <w:basedOn w:val="a9"/>
    <w:link w:val="aa"/>
    <w:rsid w:val="008D1ADD"/>
    <w:rPr>
      <w:rFonts w:ascii="Times New Roman" w:eastAsia="Calibri" w:hAnsi="Times New Roman" w:cs="Times New Roman"/>
      <w:noProof/>
      <w:color w:val="000000"/>
      <w:sz w:val="28"/>
      <w:szCs w:val="28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8D1ADD"/>
    <w:pPr>
      <w:spacing w:after="100"/>
      <w:ind w:left="560"/>
    </w:pPr>
  </w:style>
  <w:style w:type="paragraph" w:customStyle="1" w:styleId="ac">
    <w:name w:val="Красн. строка"/>
    <w:basedOn w:val="a0"/>
    <w:rsid w:val="00E440F2"/>
    <w:rPr>
      <w:rFonts w:eastAsia="Times New Roman" w:cs="Times New Roman"/>
      <w:szCs w:val="28"/>
    </w:rPr>
  </w:style>
  <w:style w:type="paragraph" w:customStyle="1" w:styleId="ad">
    <w:name w:val="заг без"/>
    <w:basedOn w:val="1"/>
    <w:next w:val="a0"/>
    <w:rsid w:val="00E440F2"/>
    <w:pPr>
      <w:pageBreakBefore/>
      <w:numPr>
        <w:numId w:val="0"/>
      </w:numPr>
      <w:suppressAutoHyphens/>
      <w:ind w:firstLine="709"/>
    </w:pPr>
    <w:rPr>
      <w:rFonts w:eastAsia="Times New Roman" w:cs="Times New Roman"/>
      <w:bCs/>
      <w:caps/>
      <w:kern w:val="32"/>
      <w:sz w:val="28"/>
      <w:szCs w:val="20"/>
    </w:rPr>
  </w:style>
  <w:style w:type="paragraph" w:customStyle="1" w:styleId="ae">
    <w:name w:val="Коды"/>
    <w:basedOn w:val="a0"/>
    <w:rsid w:val="00E440F2"/>
    <w:pPr>
      <w:ind w:firstLine="0"/>
      <w:jc w:val="left"/>
    </w:pPr>
    <w:rPr>
      <w:rFonts w:eastAsia="Times New Roman" w:cs="Times New Roman"/>
      <w:szCs w:val="28"/>
    </w:rPr>
  </w:style>
  <w:style w:type="paragraph" w:customStyle="1" w:styleId="af">
    <w:name w:val="Назваие рисунка"/>
    <w:basedOn w:val="a0"/>
    <w:next w:val="a0"/>
    <w:rsid w:val="00E440F2"/>
    <w:pPr>
      <w:tabs>
        <w:tab w:val="left" w:pos="1985"/>
      </w:tabs>
      <w:spacing w:before="120" w:after="120" w:line="276" w:lineRule="auto"/>
      <w:ind w:firstLine="0"/>
      <w:jc w:val="center"/>
    </w:pPr>
    <w:rPr>
      <w:rFonts w:eastAsia="Times New Roman" w:cs="Times New Roman"/>
      <w:szCs w:val="24"/>
    </w:rPr>
  </w:style>
  <w:style w:type="paragraph" w:customStyle="1" w:styleId="af0">
    <w:name w:val="Картинка"/>
    <w:basedOn w:val="a0"/>
    <w:next w:val="af"/>
    <w:rsid w:val="00E440F2"/>
    <w:pPr>
      <w:keepNext/>
      <w:spacing w:before="120" w:line="276" w:lineRule="auto"/>
      <w:ind w:firstLine="0"/>
      <w:jc w:val="center"/>
    </w:pPr>
    <w:rPr>
      <w:rFonts w:eastAsia="Times New Roman" w:cs="Times New Roman"/>
      <w:szCs w:val="24"/>
    </w:rPr>
  </w:style>
  <w:style w:type="paragraph" w:customStyle="1" w:styleId="af1">
    <w:name w:val="Формула"/>
    <w:basedOn w:val="a0"/>
    <w:next w:val="a0"/>
    <w:rsid w:val="00E440F2"/>
    <w:pPr>
      <w:tabs>
        <w:tab w:val="center" w:pos="4820"/>
        <w:tab w:val="right" w:pos="9639"/>
      </w:tabs>
      <w:spacing w:before="240" w:after="240" w:line="276" w:lineRule="auto"/>
      <w:ind w:firstLine="0"/>
      <w:jc w:val="left"/>
    </w:pPr>
    <w:rPr>
      <w:rFonts w:eastAsia="Times New Roman" w:cs="Times New Roman"/>
      <w:szCs w:val="24"/>
    </w:rPr>
  </w:style>
  <w:style w:type="paragraph" w:customStyle="1" w:styleId="12">
    <w:name w:val="где1"/>
    <w:basedOn w:val="a0"/>
    <w:rsid w:val="00E440F2"/>
    <w:pPr>
      <w:spacing w:line="276" w:lineRule="auto"/>
    </w:pPr>
    <w:rPr>
      <w:rFonts w:eastAsia="Times New Roman" w:cs="Times New Roman"/>
      <w:szCs w:val="24"/>
    </w:rPr>
  </w:style>
  <w:style w:type="paragraph" w:styleId="af2">
    <w:name w:val="footnote text"/>
    <w:basedOn w:val="a0"/>
    <w:link w:val="af3"/>
    <w:uiPriority w:val="99"/>
    <w:semiHidden/>
    <w:unhideWhenUsed/>
    <w:rsid w:val="00352627"/>
    <w:pPr>
      <w:spacing w:line="240" w:lineRule="auto"/>
      <w:ind w:firstLine="0"/>
      <w:jc w:val="left"/>
    </w:pPr>
    <w:rPr>
      <w:rFonts w:ascii="Calibri" w:eastAsia="Times New Roman" w:hAnsi="Calibri" w:cs="Times New Roman"/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sid w:val="00352627"/>
    <w:rPr>
      <w:rFonts w:ascii="Calibri" w:eastAsia="Times New Roman" w:hAnsi="Calibri" w:cs="Times New Roman"/>
      <w:sz w:val="20"/>
      <w:szCs w:val="20"/>
      <w:lang w:eastAsia="ru-RU"/>
    </w:rPr>
  </w:style>
  <w:style w:type="character" w:styleId="af4">
    <w:name w:val="footnote reference"/>
    <w:basedOn w:val="a1"/>
    <w:uiPriority w:val="99"/>
    <w:semiHidden/>
    <w:unhideWhenUsed/>
    <w:rsid w:val="00352627"/>
    <w:rPr>
      <w:vertAlign w:val="superscript"/>
    </w:rPr>
  </w:style>
  <w:style w:type="character" w:styleId="af5">
    <w:name w:val="annotation reference"/>
    <w:basedOn w:val="a1"/>
    <w:uiPriority w:val="99"/>
    <w:semiHidden/>
    <w:unhideWhenUsed/>
    <w:rsid w:val="00352627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352627"/>
    <w:pPr>
      <w:spacing w:after="200" w:line="240" w:lineRule="auto"/>
      <w:ind w:firstLine="0"/>
      <w:jc w:val="left"/>
    </w:pPr>
    <w:rPr>
      <w:rFonts w:ascii="Calibri" w:eastAsia="Times New Roman" w:hAnsi="Calibri" w:cs="Times New Roman"/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352627"/>
    <w:rPr>
      <w:rFonts w:ascii="Calibri" w:eastAsia="Times New Roman" w:hAnsi="Calibri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352627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352627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352627"/>
    <w:pPr>
      <w:spacing w:line="240" w:lineRule="auto"/>
      <w:ind w:firstLine="0"/>
      <w:jc w:val="left"/>
    </w:pPr>
    <w:rPr>
      <w:rFonts w:ascii="Tahoma" w:eastAsia="Times New Roman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uiPriority w:val="99"/>
    <w:semiHidden/>
    <w:rsid w:val="00352627"/>
    <w:rPr>
      <w:rFonts w:ascii="Tahoma" w:eastAsia="Times New Roman" w:hAnsi="Tahoma" w:cs="Tahoma"/>
      <w:sz w:val="16"/>
      <w:szCs w:val="16"/>
      <w:lang w:eastAsia="ru-RU"/>
    </w:rPr>
  </w:style>
  <w:style w:type="table" w:styleId="afc">
    <w:name w:val="Table Grid"/>
    <w:basedOn w:val="a2"/>
    <w:uiPriority w:val="39"/>
    <w:rsid w:val="00352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0"/>
    <w:rsid w:val="003526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fd">
    <w:name w:val="Normal (Web)"/>
    <w:basedOn w:val="a0"/>
    <w:uiPriority w:val="99"/>
    <w:unhideWhenUsed/>
    <w:rsid w:val="003526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fe">
    <w:name w:val="Body Text"/>
    <w:basedOn w:val="a0"/>
    <w:link w:val="aff"/>
    <w:uiPriority w:val="1"/>
    <w:qFormat/>
    <w:rsid w:val="003466C7"/>
    <w:rPr>
      <w:color w:val="000000" w:themeColor="text1"/>
      <w:shd w:val="clear" w:color="auto" w:fill="FFFFFF"/>
    </w:rPr>
  </w:style>
  <w:style w:type="character" w:customStyle="1" w:styleId="aff">
    <w:name w:val="Основной текст Знак"/>
    <w:basedOn w:val="a1"/>
    <w:link w:val="afe"/>
    <w:uiPriority w:val="1"/>
    <w:rsid w:val="003466C7"/>
    <w:rPr>
      <w:rFonts w:ascii="Times New Roman" w:eastAsia="Calibri" w:hAnsi="Times New Roman" w:cs="Calibri"/>
      <w:color w:val="000000" w:themeColor="text1"/>
      <w:sz w:val="28"/>
      <w:lang w:eastAsia="ru-RU"/>
    </w:rPr>
  </w:style>
  <w:style w:type="character" w:customStyle="1" w:styleId="normaltextrun">
    <w:name w:val="normaltextrun"/>
    <w:basedOn w:val="a1"/>
    <w:rsid w:val="00352627"/>
  </w:style>
  <w:style w:type="paragraph" w:styleId="aff0">
    <w:name w:val="header"/>
    <w:basedOn w:val="a0"/>
    <w:link w:val="aff1"/>
    <w:uiPriority w:val="99"/>
    <w:unhideWhenUsed/>
    <w:rsid w:val="00352627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="Calibri" w:eastAsia="Times New Roman" w:hAnsi="Calibri" w:cs="Times New Roman"/>
      <w:sz w:val="22"/>
    </w:rPr>
  </w:style>
  <w:style w:type="character" w:customStyle="1" w:styleId="aff1">
    <w:name w:val="Верхний колонтитул Знак"/>
    <w:basedOn w:val="a1"/>
    <w:link w:val="aff0"/>
    <w:uiPriority w:val="99"/>
    <w:rsid w:val="00352627"/>
    <w:rPr>
      <w:rFonts w:ascii="Calibri" w:eastAsia="Times New Roman" w:hAnsi="Calibri" w:cs="Times New Roman"/>
      <w:lang w:eastAsia="ru-RU"/>
    </w:rPr>
  </w:style>
  <w:style w:type="paragraph" w:styleId="aff2">
    <w:name w:val="footer"/>
    <w:basedOn w:val="a0"/>
    <w:link w:val="aff3"/>
    <w:uiPriority w:val="99"/>
    <w:unhideWhenUsed/>
    <w:rsid w:val="00352627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="Calibri" w:eastAsia="Times New Roman" w:hAnsi="Calibri" w:cs="Times New Roman"/>
      <w:sz w:val="22"/>
    </w:rPr>
  </w:style>
  <w:style w:type="character" w:customStyle="1" w:styleId="aff3">
    <w:name w:val="Нижний колонтитул Знак"/>
    <w:basedOn w:val="a1"/>
    <w:link w:val="aff2"/>
    <w:uiPriority w:val="99"/>
    <w:rsid w:val="00352627"/>
    <w:rPr>
      <w:rFonts w:ascii="Calibri" w:eastAsia="Times New Roman" w:hAnsi="Calibri" w:cs="Times New Roman"/>
      <w:lang w:eastAsia="ru-RU"/>
    </w:rPr>
  </w:style>
  <w:style w:type="character" w:styleId="aff4">
    <w:name w:val="Placeholder Text"/>
    <w:basedOn w:val="a1"/>
    <w:uiPriority w:val="99"/>
    <w:semiHidden/>
    <w:rsid w:val="00352627"/>
    <w:rPr>
      <w:color w:val="808080"/>
    </w:rPr>
  </w:style>
  <w:style w:type="paragraph" w:customStyle="1" w:styleId="im-mess">
    <w:name w:val="im-mess"/>
    <w:basedOn w:val="a0"/>
    <w:rsid w:val="003526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352627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352627"/>
    <w:rPr>
      <w:color w:val="605E5C"/>
      <w:shd w:val="clear" w:color="auto" w:fill="E1DFDD"/>
    </w:rPr>
  </w:style>
  <w:style w:type="character" w:styleId="aff5">
    <w:name w:val="FollowedHyperlink"/>
    <w:basedOn w:val="a1"/>
    <w:uiPriority w:val="99"/>
    <w:semiHidden/>
    <w:unhideWhenUsed/>
    <w:rsid w:val="00352627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A71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715F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1"/>
    <w:rsid w:val="00A715F5"/>
  </w:style>
  <w:style w:type="paragraph" w:styleId="aff6">
    <w:name w:val="Subtitle"/>
    <w:basedOn w:val="a0"/>
    <w:next w:val="a0"/>
    <w:link w:val="aff7"/>
    <w:uiPriority w:val="11"/>
    <w:qFormat/>
    <w:rsid w:val="009832DC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7">
    <w:name w:val="Подзаголовок Знак"/>
    <w:basedOn w:val="a1"/>
    <w:link w:val="aff6"/>
    <w:uiPriority w:val="11"/>
    <w:rsid w:val="009832DC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32">
    <w:name w:val="Неразрешенное упоминание3"/>
    <w:basedOn w:val="a1"/>
    <w:uiPriority w:val="99"/>
    <w:semiHidden/>
    <w:unhideWhenUsed/>
    <w:rsid w:val="009832DC"/>
    <w:rPr>
      <w:color w:val="605E5C"/>
      <w:shd w:val="clear" w:color="auto" w:fill="E1DFDD"/>
    </w:rPr>
  </w:style>
  <w:style w:type="paragraph" w:customStyle="1" w:styleId="aff8">
    <w:name w:val="Основной"/>
    <w:basedOn w:val="a0"/>
    <w:link w:val="aff9"/>
    <w:qFormat/>
    <w:rsid w:val="0021784E"/>
    <w:pPr>
      <w:shd w:val="clear" w:color="auto" w:fill="FFFFFF"/>
      <w:spacing w:before="240" w:after="240"/>
      <w:ind w:firstLine="720"/>
    </w:pPr>
    <w:rPr>
      <w:rFonts w:eastAsia="Times New Roman" w:cs="Times New Roman"/>
      <w:szCs w:val="28"/>
    </w:rPr>
  </w:style>
  <w:style w:type="character" w:customStyle="1" w:styleId="aff9">
    <w:name w:val="Основной Знак"/>
    <w:basedOn w:val="a1"/>
    <w:link w:val="aff8"/>
    <w:rsid w:val="0021784E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styleId="a">
    <w:name w:val="Title"/>
    <w:basedOn w:val="afe"/>
    <w:next w:val="a0"/>
    <w:link w:val="affa"/>
    <w:uiPriority w:val="10"/>
    <w:qFormat/>
    <w:rsid w:val="009A7561"/>
    <w:pPr>
      <w:numPr>
        <w:numId w:val="3"/>
      </w:numPr>
      <w:ind w:left="0" w:firstLine="709"/>
    </w:pPr>
    <w:rPr>
      <w:rFonts w:cs="Times New Roman"/>
    </w:rPr>
  </w:style>
  <w:style w:type="character" w:customStyle="1" w:styleId="affa">
    <w:name w:val="Заголовок Знак"/>
    <w:basedOn w:val="a1"/>
    <w:link w:val="a"/>
    <w:uiPriority w:val="10"/>
    <w:rsid w:val="009A7561"/>
    <w:rPr>
      <w:rFonts w:ascii="Times New Roman" w:eastAsia="Calibri" w:hAnsi="Times New Roman" w:cs="Times New Roman"/>
      <w:color w:val="000000" w:themeColor="text1"/>
      <w:sz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7860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641E26-75F3-404D-90AD-AA6C6C5D25AD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2EF14-4014-4B58-9A7A-90626EC64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2026-06-01T16:44:00Z</dcterms:created>
  <dcterms:modified xsi:type="dcterms:W3CDTF">2026-06-04T14:32:00Z</dcterms:modified>
  <cp:category/>
  <cp:contentStatus/>
  <dc:identifier/>
  <dc:language/>
  <cp:version/>
</cp:coreProperties>
</file>