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K.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Kasat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D. L. Rani, B. Khan, A. J, M. K.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Kirubakaran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P.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Malathi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“A novel security framework for healthcare data through IOT sensors,” Measurement: Sensors, vol. 24, no. October, p. 100535,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10.1016/j.measen.2022.100535.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D. Das, S.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Ghosal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S. P.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Mohanty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CoviLearn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: A Machine Learning Integrated Smart X-Ray Device in Healthcare Cyber-Physical System for Automatic Initial Screening of COVID-19,” SN Computer Science, vol. 3, no. 2, pp. 1–11,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10.1007/s42979-022-01035-x.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[3]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P. Kishore, A. K. Dash, A.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Pragallapati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Mugunthan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, A. Ramesh, and K. D. Kumar, “A Tripod-Type Walking Assistance for the Stroke Patient BT - Congress on Intelligent Systems,” 2021, pp. 151–160.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[4]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Kanna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R. K.,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Gomalavalli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R., Devi, Y., &amp;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Ambikapathy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A. (2023).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Computational Cognitive Analysis for Intelligent Engineering Using EEG Applications.</w:t>
      </w:r>
      <w:proofErr w:type="gram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In B. Mishra (Ed.), Intelligent Engineering Applications and Applied Sciences for Sustainability (pp. 309-350).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IGI Global.</w:t>
      </w:r>
      <w:proofErr w:type="gramEnd"/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[5]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A.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et al., “A Personalized Eccentric Cyber-Physical System Architecture for Smart Healthcare,” Security and Communication Networks, vol. 2021, 2021,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10.1155/2021/1747077.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[6]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A.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Gahane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and C.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Kotadi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“An Analytical Review of Heart Failure Detection based on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and Machine Learning,” Proceedings of the 2nd International </w:t>
      </w:r>
      <w:r w:rsidRPr="004033D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Conference on Artificial Intelligence and Smart Energy, ICAIS 2022, pp. 1308–1314,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10.1109/ICAIS53314.2022.9742913.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[7]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Y. Muhammad, M. D.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Alshehri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W. M.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Alenazy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T.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Vinh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Hoang, and R.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Alturki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“Identification of Pneumonia Disease Applying an Intelligent Computational Framework Based on Deep Learning and Machine Learning Techniques,” Mobile Information Systems, vol. 2021, 2021,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10.1155/2021/9989237.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[8]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M. T.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Ahemad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M. A.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Hameed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R.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Vankdothu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“COVID-19 detection and classification for machine learning methods using human genomic data,” Measurement: Sensors, vol. 24, no. October, p. 100537,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10.1016/j.measen.2022.100537.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[9]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D.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Sharathchandra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and M. R. Ram, “ML Based Interactive Disease Prediction Model,” 2022 IEEE Delhi Section Conference, DELCON 2022,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. i,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10.1109/DELCON54057.2022.9752947.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[10]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S. C.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Sethuraman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V.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Vijayakumar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S.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Walczak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“Cyber Attacks on Healthcare Devices Using Unmanned Aerial Vehicles,” Journal of Medical Systems, vol. 44, no. 1, 2020,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10.1007/s10916-019-1489-9.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[11]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J. Sherwood et al., “9 Automated insulin delivery with the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iLet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bionic pancreas for the management of cystic fibrosis–related diabetes,” Journal of Cystic Fibrosis, vol. 21, pp. S6–S7,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10.1016/s1569-1993(22)00700-7.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lastRenderedPageBreak/>
        <w:t>[12]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M. K.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Ayyalraj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A. A.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Balamurugan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W.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Misganaw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“Health Monitoring of Employees for Industry 4.0,” Journal of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Nanomaterials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vol. 2022,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10.1155/2022/1909364.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[13]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M.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Caubet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et al., “Bayesian joint modeling for causal mediation analysis with a binary outcome and a binary mediator: Exploring the role of obesity in the association between cranial radiation therapy for childhood acute lymphoblastic leukemia treatment and the long-term </w:t>
      </w:r>
      <w:proofErr w:type="spellStart"/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ri</w:t>
      </w:r>
      <w:proofErr w:type="spellEnd"/>
      <w:proofErr w:type="gram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,” Computational Statistics and Data Analysis, vol. 177, p. 107586,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10.1016/j.csda.2022.107586.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[14]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D.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Verma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et al., “Internet of things (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) in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nano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-integrated wearable biosensor devices for healthcare applications,” Biosensors and Bioelectronics: X, vol. 11, no. March,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10.1016/j.biosx.2022.100153.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[15]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>M. E. Elkin and X. Zhu, “A machine learning study of COVID-19 serology and molecular tests and predictions,” Smart Health, vol. 26, no.</w:t>
      </w:r>
      <w:proofErr w:type="gram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October, p. 100331,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10.1016/j.smhl.2022.100331.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[16]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J. Yi, H. Zhang, J. Mao, Y. Chen, H.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Zhong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Y. Wang, “Review on the COVID-19 pandemic prevention and control system based on AI,” Engineering Applications of Artificial Intelligence, vol. 114, no. April 2021, p. 105184,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10.1016/j.engappai.2022.105184.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[17]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N. C.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Sattaru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M. R. Baker, D.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Umrao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U. K.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Pandey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Tiwari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M. K.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Chakravarthi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“Heart Attack Anxiety Disorder using Machine Learning and Artificial Neural Networks (ANN) Approaches,” 2022 2nd International </w:t>
      </w:r>
      <w:r w:rsidRPr="004033D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Conference on Advance Computing and Innovative Technologies in Engineering, ICACITE 2022, pp. 680–683,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10.1109/ICACITE53722.2022.9823697.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[18]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A. Kumar, K.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Rathor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Vaddi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D. Patel, P.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Vanjarapu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Maddi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“ECG Based Early Heart Attack Prediction Using Neural Networks,” no.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Icesc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pp. 1080–1083,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10.1109/icesc54411.2022.9885448.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[19]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S.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Akter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Amina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N.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Mansoor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“Early Diagnosis and Comparative Analysis of Different Machine Learning Algorithms for Myocardial Infarction Prediction,” IEEE Region 10 Humanitarian Technology Conference, R10-HTC, vol. 2021-Septe, 2021,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10.1109/R10-HTC53172.2021.9641080.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[20]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D. Swain, S. K.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Pani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D. Swain, “A Metaphoric Investigation on Prediction of Heart Disease using Machine Learning,” 2018 International Conference on Advanced Computation and Telecommunication, ICACAT 2018, 2018,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10.1109/ICACAT.2018.8933603.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[21]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M. S. Raja, M.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Anurag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C. P. Reddy, and N. R.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Sirisala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“Machine Learning Based Heart Disease Prediction System,” 2021 International Conference on Computer Communication and Informatics, ICCCI 2021, no.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Iccci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pp. 0–4, 2021,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10.1109/ICCCI50826.2021.9402653.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[22]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A.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Pandiaraj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S. L.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Prakash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P. R.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Kanna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“Effective heart disease prediction using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hybridmachine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learning,” Proceedings of the 3rd International Conference on Intelligent Communication Technologies and Virtual Mobile Networks, ICICV 2021, no.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Icicv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pp. 731–738, 2021,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10.1109/ICICV50876.2021.9388635.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[23]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A. Deb, M. S.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Akter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Koli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S. B.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Akter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and A. A.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Chowdhury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“An Outcome Based Analysis on Heart Disease Prediction using Machine Learning Algorithms and Data Mining Approaches,” 2022 IEEE World AI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Congress,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AIIoT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2022, pp. 418–424, 2022,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: 10.1109/AIIoT54504.2022.9817194.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[24]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Aggarwal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A., Mittal, R., Gupta, S., Mittal, A. "Internet of things driven perceived value co-creation in smart cities of the future: a PLS-SEM based predictive model." Journal of Computational and Theoretical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Nanoscience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16.9 (2019): 4053-4058.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[25]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Singh, J.P., Chand, P.K., Mittal, A.,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Aggarwal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A. "High-performance work system and organizational citizenship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behaviour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at the shop floor." Benchmarking: An International Journal 27.4 (2020): 1369-1398.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[26]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Shalender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Kumar, and Rajesh Kumar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Yadav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. "Strategic flexibility, manager personality, and firm performance: The case of Indian Automobile Industry." Global Journal of Flexible Systems Management 20 (2019): 77-90.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[27]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Goyal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J., Singh, M., Singh, R.,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Aggarwal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, A. "Efficiency and technology gaps in Indian banking sector: Application of meta-frontier directional distance function DEA approach." The Journal of finance and data science 5.3 (2019): 156-172.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[28]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Sood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K.,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Dhanaraj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R.K.,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Balamurugan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B.,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Grima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S., Uma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Maheshwari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>, R. eds. Big Data: A game changer for insurance industry. Emerald Publishing Limited, 2022.</w:t>
      </w:r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[29]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Eliyas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S., &amp;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Ranjana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P. (2024).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A Potent View on the Effects of E-Learning.</w:t>
      </w:r>
      <w:proofErr w:type="gram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International Journal of Grid and High Performance Computing (IJGHPC), 16(1), 1-10.</w:t>
      </w:r>
      <w:proofErr w:type="gramEnd"/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033DF" w:rsidRPr="004033DF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[30]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Eliyas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S., &amp;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Ranjana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, P. (2022, December).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Improving Continuous Intention in E-Learning through the use of a Combined </w:t>
      </w:r>
      <w:proofErr w:type="spellStart"/>
      <w:r w:rsidRPr="004033DF">
        <w:rPr>
          <w:rFonts w:ascii="Times New Roman" w:hAnsi="Times New Roman" w:cs="Times New Roman"/>
          <w:bCs/>
          <w:sz w:val="28"/>
          <w:szCs w:val="28"/>
        </w:rPr>
        <w:t>Gamification</w:t>
      </w:r>
      <w:proofErr w:type="spell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Model.</w:t>
      </w:r>
      <w:proofErr w:type="gram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In 2022 IEEE International Conference on Current Development in Engineering and Technology (CCET) (pp. 1-4).</w:t>
      </w:r>
      <w:proofErr w:type="gram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7D0E16" w:rsidRDefault="007D0E16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4033DF" w:rsidP="004033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33DF">
        <w:rPr>
          <w:rFonts w:ascii="Times New Roman" w:hAnsi="Times New Roman" w:cs="Times New Roman"/>
          <w:bCs/>
          <w:sz w:val="28"/>
          <w:szCs w:val="28"/>
        </w:rPr>
        <w:t>[31]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3DF">
        <w:rPr>
          <w:rFonts w:ascii="Times New Roman" w:hAnsi="Times New Roman" w:cs="Times New Roman"/>
          <w:bCs/>
          <w:sz w:val="28"/>
          <w:szCs w:val="28"/>
        </w:rPr>
        <w:t xml:space="preserve">Kumar, M. S., &amp; Raja, M. I. (2020). </w:t>
      </w:r>
      <w:proofErr w:type="gramStart"/>
      <w:r w:rsidRPr="004033DF">
        <w:rPr>
          <w:rFonts w:ascii="Times New Roman" w:hAnsi="Times New Roman" w:cs="Times New Roman"/>
          <w:bCs/>
          <w:sz w:val="28"/>
          <w:szCs w:val="28"/>
        </w:rPr>
        <w:t>A queuing theory model for e-health cloud applications.</w:t>
      </w:r>
      <w:proofErr w:type="gramEnd"/>
      <w:r w:rsidRPr="004033DF">
        <w:rPr>
          <w:rFonts w:ascii="Times New Roman" w:hAnsi="Times New Roman" w:cs="Times New Roman"/>
          <w:bCs/>
          <w:sz w:val="28"/>
          <w:szCs w:val="28"/>
        </w:rPr>
        <w:t xml:space="preserve"> International Journal of Internet Technology and Secured Transactions, 10(5), 585-600.</w:t>
      </w:r>
    </w:p>
    <w:p w:rsidR="007D0E16" w:rsidRDefault="007D0E16" w:rsidP="006728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288F" w:rsidRPr="0067288F" w:rsidRDefault="0067288F" w:rsidP="006728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288F">
        <w:rPr>
          <w:rFonts w:ascii="Times New Roman" w:hAnsi="Times New Roman" w:cs="Times New Roman"/>
          <w:bCs/>
          <w:sz w:val="28"/>
          <w:szCs w:val="28"/>
        </w:rPr>
        <w:t>[32]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88F">
        <w:rPr>
          <w:rFonts w:ascii="Times New Roman" w:hAnsi="Times New Roman" w:cs="Times New Roman"/>
          <w:bCs/>
          <w:sz w:val="28"/>
          <w:szCs w:val="28"/>
        </w:rPr>
        <w:t xml:space="preserve">Mani, S. K., &amp; </w:t>
      </w:r>
      <w:proofErr w:type="spellStart"/>
      <w:r w:rsidRPr="0067288F">
        <w:rPr>
          <w:rFonts w:ascii="Times New Roman" w:hAnsi="Times New Roman" w:cs="Times New Roman"/>
          <w:bCs/>
          <w:sz w:val="28"/>
          <w:szCs w:val="28"/>
        </w:rPr>
        <w:t>Meenakshisundaram</w:t>
      </w:r>
      <w:proofErr w:type="spellEnd"/>
      <w:r w:rsidRPr="0067288F">
        <w:rPr>
          <w:rFonts w:ascii="Times New Roman" w:hAnsi="Times New Roman" w:cs="Times New Roman"/>
          <w:bCs/>
          <w:sz w:val="28"/>
          <w:szCs w:val="28"/>
        </w:rPr>
        <w:t xml:space="preserve">, I. (2020). </w:t>
      </w:r>
      <w:proofErr w:type="gramStart"/>
      <w:r w:rsidRPr="0067288F">
        <w:rPr>
          <w:rFonts w:ascii="Times New Roman" w:hAnsi="Times New Roman" w:cs="Times New Roman"/>
          <w:bCs/>
          <w:sz w:val="28"/>
          <w:szCs w:val="28"/>
        </w:rPr>
        <w:t>Improving quality-of-service in fog computing through efficient resource allocation.</w:t>
      </w:r>
      <w:proofErr w:type="gramEnd"/>
      <w:r w:rsidRPr="0067288F">
        <w:rPr>
          <w:rFonts w:ascii="Times New Roman" w:hAnsi="Times New Roman" w:cs="Times New Roman"/>
          <w:bCs/>
          <w:sz w:val="28"/>
          <w:szCs w:val="28"/>
        </w:rPr>
        <w:t xml:space="preserve"> Computational </w:t>
      </w:r>
      <w:proofErr w:type="gramStart"/>
      <w:r w:rsidRPr="0067288F">
        <w:rPr>
          <w:rFonts w:ascii="Times New Roman" w:hAnsi="Times New Roman" w:cs="Times New Roman"/>
          <w:bCs/>
          <w:sz w:val="28"/>
          <w:szCs w:val="28"/>
        </w:rPr>
        <w:t>Intelligence(</w:t>
      </w:r>
      <w:proofErr w:type="gramEnd"/>
      <w:r w:rsidRPr="0067288F">
        <w:rPr>
          <w:rFonts w:ascii="Times New Roman" w:hAnsi="Times New Roman" w:cs="Times New Roman"/>
          <w:bCs/>
          <w:sz w:val="28"/>
          <w:szCs w:val="28"/>
        </w:rPr>
        <w:t>IF=1.196).</w:t>
      </w:r>
    </w:p>
    <w:p w:rsidR="007D0E16" w:rsidRDefault="007D0E16" w:rsidP="006728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288F" w:rsidRPr="0067288F" w:rsidRDefault="0067288F" w:rsidP="006728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288F">
        <w:rPr>
          <w:rFonts w:ascii="Times New Roman" w:hAnsi="Times New Roman" w:cs="Times New Roman"/>
          <w:bCs/>
          <w:sz w:val="28"/>
          <w:szCs w:val="28"/>
        </w:rPr>
        <w:t>[33]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288F">
        <w:rPr>
          <w:rFonts w:ascii="Times New Roman" w:hAnsi="Times New Roman" w:cs="Times New Roman"/>
          <w:bCs/>
          <w:sz w:val="28"/>
          <w:szCs w:val="28"/>
        </w:rPr>
        <w:t>Iyapparaja</w:t>
      </w:r>
      <w:proofErr w:type="spellEnd"/>
      <w:r w:rsidRPr="0067288F">
        <w:rPr>
          <w:rFonts w:ascii="Times New Roman" w:hAnsi="Times New Roman" w:cs="Times New Roman"/>
          <w:bCs/>
          <w:sz w:val="28"/>
          <w:szCs w:val="28"/>
        </w:rPr>
        <w:t xml:space="preserve">, M., Kumar, M. S., Siva, S., </w:t>
      </w:r>
      <w:proofErr w:type="spellStart"/>
      <w:r w:rsidRPr="0067288F">
        <w:rPr>
          <w:rFonts w:ascii="Times New Roman" w:hAnsi="Times New Roman" w:cs="Times New Roman"/>
          <w:bCs/>
          <w:sz w:val="28"/>
          <w:szCs w:val="28"/>
        </w:rPr>
        <w:t>Chowdhary</w:t>
      </w:r>
      <w:proofErr w:type="spellEnd"/>
      <w:r w:rsidRPr="0067288F">
        <w:rPr>
          <w:rFonts w:ascii="Times New Roman" w:hAnsi="Times New Roman" w:cs="Times New Roman"/>
          <w:bCs/>
          <w:sz w:val="28"/>
          <w:szCs w:val="28"/>
        </w:rPr>
        <w:t xml:space="preserve">, C. L., Yoon, B. et al. (2021). </w:t>
      </w:r>
      <w:proofErr w:type="spellStart"/>
      <w:r w:rsidRPr="0067288F">
        <w:rPr>
          <w:rFonts w:ascii="Times New Roman" w:hAnsi="Times New Roman" w:cs="Times New Roman"/>
          <w:bCs/>
          <w:sz w:val="28"/>
          <w:szCs w:val="28"/>
        </w:rPr>
        <w:t>FogQSYM</w:t>
      </w:r>
      <w:proofErr w:type="spellEnd"/>
      <w:r w:rsidRPr="0067288F">
        <w:rPr>
          <w:rFonts w:ascii="Times New Roman" w:hAnsi="Times New Roman" w:cs="Times New Roman"/>
          <w:bCs/>
          <w:sz w:val="28"/>
          <w:szCs w:val="28"/>
        </w:rPr>
        <w:t>: An Industry 4.0 Analytical Model for Fog Applications. CMC-Computers, Materials &amp; Continua, 69(3), 1633178(IF = 3.772).</w:t>
      </w:r>
    </w:p>
    <w:p w:rsidR="007D0E16" w:rsidRDefault="007D0E16" w:rsidP="006728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288F" w:rsidRPr="0067288F" w:rsidRDefault="0067288F" w:rsidP="006728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288F">
        <w:rPr>
          <w:rFonts w:ascii="Times New Roman" w:hAnsi="Times New Roman" w:cs="Times New Roman"/>
          <w:bCs/>
          <w:sz w:val="28"/>
          <w:szCs w:val="28"/>
        </w:rPr>
        <w:t>[34]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288F">
        <w:rPr>
          <w:rFonts w:ascii="Times New Roman" w:hAnsi="Times New Roman" w:cs="Times New Roman"/>
          <w:bCs/>
          <w:sz w:val="28"/>
          <w:szCs w:val="28"/>
        </w:rPr>
        <w:t xml:space="preserve">Kumar, M. S., &amp; </w:t>
      </w:r>
      <w:proofErr w:type="spellStart"/>
      <w:r w:rsidRPr="0067288F">
        <w:rPr>
          <w:rFonts w:ascii="Times New Roman" w:hAnsi="Times New Roman" w:cs="Times New Roman"/>
          <w:bCs/>
          <w:sz w:val="28"/>
          <w:szCs w:val="28"/>
        </w:rPr>
        <w:t>Iyapparaja</w:t>
      </w:r>
      <w:proofErr w:type="spellEnd"/>
      <w:r w:rsidRPr="0067288F">
        <w:rPr>
          <w:rFonts w:ascii="Times New Roman" w:hAnsi="Times New Roman" w:cs="Times New Roman"/>
          <w:bCs/>
          <w:sz w:val="28"/>
          <w:szCs w:val="28"/>
        </w:rPr>
        <w:t>, M. (2021). Fog and edge computing simulators systems: research challenges and an overview. International Journal of System of Systems Engineering, 11(3-4), 202-223.</w:t>
      </w:r>
    </w:p>
    <w:p w:rsidR="007D0E16" w:rsidRDefault="007D0E16" w:rsidP="006728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288F" w:rsidRPr="00B605C0" w:rsidRDefault="0067288F" w:rsidP="006728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288F">
        <w:rPr>
          <w:rFonts w:ascii="Times New Roman" w:hAnsi="Times New Roman" w:cs="Times New Roman"/>
          <w:bCs/>
          <w:sz w:val="28"/>
          <w:szCs w:val="28"/>
        </w:rPr>
        <w:lastRenderedPageBreak/>
        <w:t>[35]</w:t>
      </w:r>
      <w:r w:rsidR="007D0E16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67288F">
        <w:rPr>
          <w:rFonts w:ascii="Times New Roman" w:hAnsi="Times New Roman" w:cs="Times New Roman"/>
          <w:bCs/>
          <w:sz w:val="28"/>
          <w:szCs w:val="28"/>
        </w:rPr>
        <w:t>Iyapparaja</w:t>
      </w:r>
      <w:proofErr w:type="spellEnd"/>
      <w:r w:rsidRPr="0067288F">
        <w:rPr>
          <w:rFonts w:ascii="Times New Roman" w:hAnsi="Times New Roman" w:cs="Times New Roman"/>
          <w:bCs/>
          <w:sz w:val="28"/>
          <w:szCs w:val="28"/>
        </w:rPr>
        <w:t xml:space="preserve">, M., </w:t>
      </w:r>
      <w:proofErr w:type="spellStart"/>
      <w:r w:rsidRPr="0067288F">
        <w:rPr>
          <w:rFonts w:ascii="Times New Roman" w:hAnsi="Times New Roman" w:cs="Times New Roman"/>
          <w:bCs/>
          <w:sz w:val="28"/>
          <w:szCs w:val="28"/>
        </w:rPr>
        <w:t>Alshammari</w:t>
      </w:r>
      <w:proofErr w:type="spellEnd"/>
      <w:r w:rsidRPr="0067288F">
        <w:rPr>
          <w:rFonts w:ascii="Times New Roman" w:hAnsi="Times New Roman" w:cs="Times New Roman"/>
          <w:bCs/>
          <w:sz w:val="28"/>
          <w:szCs w:val="28"/>
        </w:rPr>
        <w:t xml:space="preserve">, N. K., Kumar, M. S., Krishnan, S., Rama, S., &amp; </w:t>
      </w:r>
      <w:proofErr w:type="spellStart"/>
      <w:r w:rsidRPr="0067288F">
        <w:rPr>
          <w:rFonts w:ascii="Times New Roman" w:hAnsi="Times New Roman" w:cs="Times New Roman"/>
          <w:bCs/>
          <w:sz w:val="28"/>
          <w:szCs w:val="28"/>
        </w:rPr>
        <w:t>Chowdhary</w:t>
      </w:r>
      <w:proofErr w:type="spellEnd"/>
      <w:r w:rsidRPr="0067288F">
        <w:rPr>
          <w:rFonts w:ascii="Times New Roman" w:hAnsi="Times New Roman" w:cs="Times New Roman"/>
          <w:bCs/>
          <w:sz w:val="28"/>
          <w:szCs w:val="28"/>
        </w:rPr>
        <w:t xml:space="preserve">, C. L. (2022). </w:t>
      </w:r>
      <w:proofErr w:type="gramStart"/>
      <w:r w:rsidRPr="0067288F">
        <w:rPr>
          <w:rFonts w:ascii="Times New Roman" w:hAnsi="Times New Roman" w:cs="Times New Roman"/>
          <w:bCs/>
          <w:sz w:val="28"/>
          <w:szCs w:val="28"/>
        </w:rPr>
        <w:t>Efficient Resource Allocation in Fog Computing Using QTCS Model.</w:t>
      </w:r>
      <w:proofErr w:type="gramEnd"/>
      <w:r w:rsidRPr="0067288F">
        <w:rPr>
          <w:rFonts w:ascii="Times New Roman" w:hAnsi="Times New Roman" w:cs="Times New Roman"/>
          <w:bCs/>
          <w:sz w:val="28"/>
          <w:szCs w:val="28"/>
        </w:rPr>
        <w:t xml:space="preserve"> CMC-COMPUTERS MATERIALS &amp; CONTINUA, 70(2), 2225-2239 (IF = 3.772).</w:t>
      </w:r>
    </w:p>
    <w:sectPr w:rsidR="0067288F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4033DF"/>
    <w:rsid w:val="00546E8C"/>
    <w:rsid w:val="0067288F"/>
    <w:rsid w:val="007D0E16"/>
    <w:rsid w:val="008A1DC6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7</cp:revision>
  <dcterms:created xsi:type="dcterms:W3CDTF">2012-10-10T11:08:00Z</dcterms:created>
  <dcterms:modified xsi:type="dcterms:W3CDTF">2024-10-14T11:46:00Z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