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787E7" w14:textId="77777777" w:rsidR="00086038" w:rsidRDefault="00000000">
      <w:pPr>
        <w:pStyle w:val="Title"/>
        <w:spacing w:after="80"/>
      </w:pPr>
      <w:r>
        <w:rPr>
          <w:rFonts w:ascii="Calibri" w:eastAsia="Calibri" w:hAnsi="Calibri" w:cs="Calibri"/>
          <w:b/>
          <w:bCs/>
          <w:sz w:val="32"/>
          <w:szCs w:val="32"/>
        </w:rPr>
        <w:t>AI Usage Disclosure</w:t>
      </w:r>
    </w:p>
    <w:p w14:paraId="6E1E51EF" w14:textId="77777777" w:rsidR="00086038" w:rsidRDefault="00000000">
      <w:pPr>
        <w:pStyle w:val="Heading1"/>
        <w:spacing w:before="320" w:after="160"/>
      </w:pPr>
      <w:r>
        <w:rPr>
          <w:rFonts w:ascii="Calibri" w:eastAsia="Calibri" w:hAnsi="Calibri" w:cs="Calibri"/>
          <w:b/>
          <w:bCs/>
        </w:rPr>
        <w:t>Tool Used</w:t>
      </w:r>
    </w:p>
    <w:p w14:paraId="1C3A27ED" w14:textId="6EE53D90" w:rsidR="00086038" w:rsidRDefault="00000000">
      <w:pPr>
        <w:spacing w:after="160"/>
      </w:pPr>
      <w:r>
        <w:rPr>
          <w:rFonts w:ascii="Calibri" w:eastAsia="Calibri" w:hAnsi="Calibri" w:cs="Calibri"/>
        </w:rPr>
        <w:t xml:space="preserve">Claude </w:t>
      </w:r>
      <w:r w:rsidR="0086046B">
        <w:rPr>
          <w:rFonts w:ascii="Calibri" w:eastAsia="Calibri" w:hAnsi="Calibri" w:cs="Calibri"/>
        </w:rPr>
        <w:t xml:space="preserve">,Google </w:t>
      </w:r>
    </w:p>
    <w:p w14:paraId="7E1A6A5D" w14:textId="77777777" w:rsidR="00086038" w:rsidRDefault="00000000">
      <w:pPr>
        <w:pStyle w:val="Heading1"/>
        <w:spacing w:before="320" w:after="160"/>
      </w:pPr>
      <w:r>
        <w:rPr>
          <w:rFonts w:ascii="Calibri" w:eastAsia="Calibri" w:hAnsi="Calibri" w:cs="Calibri"/>
          <w:b/>
          <w:bCs/>
        </w:rPr>
        <w:t>Summary of How AI Was Used</w:t>
      </w:r>
    </w:p>
    <w:p w14:paraId="566F65A0" w14:textId="67F9AD60" w:rsidR="00086038" w:rsidRDefault="00000000">
      <w:pPr>
        <w:spacing w:after="160"/>
      </w:pPr>
      <w:r>
        <w:rPr>
          <w:rFonts w:ascii="Calibri" w:eastAsia="Calibri" w:hAnsi="Calibri" w:cs="Calibri"/>
        </w:rPr>
        <w:t>Claude was used to help draft code, Dockerfiles, and Kubernetes manifests, to explain underlying conceptsand to help diagnose errors encountered while running commands (e.g. a disk-full error during a Docker build, a port-forwarding limitation that produced a misleading test result).</w:t>
      </w:r>
    </w:p>
    <w:p w14:paraId="63E3554C" w14:textId="15DF3BF8" w:rsidR="00086038" w:rsidRDefault="00000000">
      <w:pPr>
        <w:spacing w:after="160"/>
      </w:pPr>
      <w:r>
        <w:rPr>
          <w:rFonts w:ascii="Calibri" w:eastAsia="Calibri" w:hAnsi="Calibri" w:cs="Calibri"/>
        </w:rPr>
        <w:t xml:space="preserve">Where an initial approach did not work as intended (for example, an early cache-benchmark result that was invalid because the cache had already been warmed by prior manual testing, or a zero-downtime test that was inconclusive because of how kubectl port-forward behaves against a Service), </w:t>
      </w:r>
      <w:r w:rsidR="0086046B">
        <w:rPr>
          <w:rFonts w:ascii="Calibri" w:eastAsia="Calibri" w:hAnsi="Calibri" w:cs="Calibri"/>
        </w:rPr>
        <w:t xml:space="preserve"> I </w:t>
      </w:r>
      <w:r>
        <w:rPr>
          <w:rFonts w:ascii="Calibri" w:eastAsia="Calibri" w:hAnsi="Calibri" w:cs="Calibri"/>
        </w:rPr>
        <w:t>re-ran the corrected approach and the reports reflect the corrected, real results, along with an explanation of what went wrong originally.</w:t>
      </w:r>
    </w:p>
    <w:p w14:paraId="234C3FDE" w14:textId="77777777" w:rsidR="00086038" w:rsidRDefault="00000000">
      <w:pPr>
        <w:pStyle w:val="Heading1"/>
        <w:spacing w:before="320" w:after="160"/>
      </w:pPr>
      <w:r>
        <w:rPr>
          <w:rFonts w:ascii="Calibri" w:eastAsia="Calibri" w:hAnsi="Calibri" w:cs="Calibri"/>
          <w:b/>
          <w:bCs/>
        </w:rPr>
        <w:t>Breakdown by Question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00"/>
        <w:gridCol w:w="3600"/>
      </w:tblGrid>
      <w:tr w:rsidR="00086038" w14:paraId="6DD0A627" w14:textId="77777777">
        <w:tblPrEx>
          <w:tblCellMar>
            <w:top w:w="0" w:type="dxa"/>
            <w:bottom w:w="0" w:type="dxa"/>
          </w:tblCellMar>
        </w:tblPrEx>
        <w:tc>
          <w:tcPr>
            <w:tcW w:w="1800" w:type="dxa"/>
            <w:shd w:val="clear" w:color="auto" w:fill="2E4057"/>
            <w:tcMar>
              <w:top w:w="80" w:type="dxa"/>
              <w:left w:w="100" w:type="dxa"/>
              <w:bottom w:w="80" w:type="dxa"/>
              <w:right w:w="100" w:type="dxa"/>
            </w:tcMar>
          </w:tcPr>
          <w:p w14:paraId="3F3AF9C5" w14:textId="77777777" w:rsidR="00086038" w:rsidRDefault="00000000">
            <w:r>
              <w:rPr>
                <w:rFonts w:ascii="Calibri" w:eastAsia="Calibri" w:hAnsi="Calibri" w:cs="Calibri"/>
                <w:b/>
                <w:bCs/>
                <w:color w:val="FFFFFF"/>
              </w:rPr>
              <w:t>Question</w:t>
            </w:r>
          </w:p>
        </w:tc>
        <w:tc>
          <w:tcPr>
            <w:tcW w:w="3600" w:type="dxa"/>
            <w:shd w:val="clear" w:color="auto" w:fill="2E4057"/>
            <w:tcMar>
              <w:top w:w="80" w:type="dxa"/>
              <w:left w:w="100" w:type="dxa"/>
              <w:bottom w:w="80" w:type="dxa"/>
              <w:right w:w="100" w:type="dxa"/>
            </w:tcMar>
          </w:tcPr>
          <w:p w14:paraId="548CD767" w14:textId="77777777" w:rsidR="00086038" w:rsidRDefault="00000000">
            <w:r>
              <w:rPr>
                <w:rFonts w:ascii="Calibri" w:eastAsia="Calibri" w:hAnsi="Calibri" w:cs="Calibri"/>
                <w:b/>
                <w:bCs/>
                <w:color w:val="FFFFFF"/>
              </w:rPr>
              <w:t>AI-assisted</w:t>
            </w:r>
          </w:p>
        </w:tc>
        <w:tc>
          <w:tcPr>
            <w:tcW w:w="3600" w:type="dxa"/>
            <w:shd w:val="clear" w:color="auto" w:fill="2E4057"/>
            <w:tcMar>
              <w:top w:w="80" w:type="dxa"/>
              <w:left w:w="100" w:type="dxa"/>
              <w:bottom w:w="80" w:type="dxa"/>
              <w:right w:w="100" w:type="dxa"/>
            </w:tcMar>
          </w:tcPr>
          <w:p w14:paraId="3A306648" w14:textId="623B9636" w:rsidR="00086038" w:rsidRDefault="00000000">
            <w:r>
              <w:rPr>
                <w:rFonts w:ascii="Calibri" w:eastAsia="Calibri" w:hAnsi="Calibri" w:cs="Calibri"/>
                <w:b/>
                <w:bCs/>
                <w:color w:val="FFFFFF"/>
              </w:rPr>
              <w:t xml:space="preserve">executed </w:t>
            </w:r>
          </w:p>
        </w:tc>
      </w:tr>
      <w:tr w:rsidR="00086038" w14:paraId="4F712C73" w14:textId="77777777">
        <w:tblPrEx>
          <w:tblCellMar>
            <w:top w:w="0" w:type="dxa"/>
            <w:bottom w:w="0" w:type="dxa"/>
          </w:tblCellMar>
        </w:tblPrEx>
        <w:tc>
          <w:tcPr>
            <w:tcW w:w="1800" w:type="dxa"/>
            <w:tcMar>
              <w:top w:w="80" w:type="dxa"/>
              <w:left w:w="100" w:type="dxa"/>
              <w:bottom w:w="80" w:type="dxa"/>
              <w:right w:w="100" w:type="dxa"/>
            </w:tcMar>
          </w:tcPr>
          <w:p w14:paraId="788329BD" w14:textId="77777777" w:rsidR="00086038" w:rsidRDefault="00000000">
            <w:r>
              <w:rPr>
                <w:rFonts w:ascii="Calibri" w:eastAsia="Calibri" w:hAnsi="Calibri" w:cs="Calibri"/>
                <w:color w:val="000000"/>
              </w:rPr>
              <w:t>Q1 — Docker image sizes</w:t>
            </w:r>
          </w:p>
        </w:tc>
        <w:tc>
          <w:tcPr>
            <w:tcW w:w="3600" w:type="dxa"/>
            <w:tcMar>
              <w:top w:w="80" w:type="dxa"/>
              <w:left w:w="100" w:type="dxa"/>
              <w:bottom w:w="80" w:type="dxa"/>
              <w:right w:w="100" w:type="dxa"/>
            </w:tcMar>
          </w:tcPr>
          <w:p w14:paraId="5AE5365D" w14:textId="57FCC47E" w:rsidR="00086038" w:rsidRDefault="00000000">
            <w:r>
              <w:rPr>
                <w:rFonts w:ascii="Calibri" w:eastAsia="Calibri" w:hAnsi="Calibri" w:cs="Calibri"/>
                <w:color w:val="000000"/>
              </w:rPr>
              <w:t>Drafting the naive and multi-stage Dockerfiles</w:t>
            </w:r>
          </w:p>
        </w:tc>
        <w:tc>
          <w:tcPr>
            <w:tcW w:w="3600" w:type="dxa"/>
            <w:tcMar>
              <w:top w:w="80" w:type="dxa"/>
              <w:left w:w="100" w:type="dxa"/>
              <w:bottom w:w="80" w:type="dxa"/>
              <w:right w:w="100" w:type="dxa"/>
            </w:tcMar>
          </w:tcPr>
          <w:p w14:paraId="26636D9F" w14:textId="77777777" w:rsidR="00086038" w:rsidRDefault="00000000">
            <w:r>
              <w:rPr>
                <w:rFonts w:ascii="Calibri" w:eastAsia="Calibri" w:hAnsi="Calibri" w:cs="Calibri"/>
                <w:color w:val="000000"/>
              </w:rPr>
              <w:t>Running docker build/images/run on my own machine; recording actual image sizes (2.34 GB, 736 MB) and the 68.5% reduction; inspecting container contents with docker history and docker run ... ls to confirm the specific files responsible for the size difference.</w:t>
            </w:r>
          </w:p>
        </w:tc>
      </w:tr>
      <w:tr w:rsidR="00086038" w14:paraId="16314CA6" w14:textId="77777777">
        <w:tblPrEx>
          <w:tblCellMar>
            <w:top w:w="0" w:type="dxa"/>
            <w:bottom w:w="0" w:type="dxa"/>
          </w:tblCellMar>
        </w:tblPrEx>
        <w:tc>
          <w:tcPr>
            <w:tcW w:w="1800" w:type="dxa"/>
            <w:tcMar>
              <w:top w:w="80" w:type="dxa"/>
              <w:left w:w="100" w:type="dxa"/>
              <w:bottom w:w="80" w:type="dxa"/>
              <w:right w:w="100" w:type="dxa"/>
            </w:tcMar>
          </w:tcPr>
          <w:p w14:paraId="43C320C1" w14:textId="77777777" w:rsidR="00086038" w:rsidRDefault="00000000">
            <w:r>
              <w:rPr>
                <w:rFonts w:ascii="Calibri" w:eastAsia="Calibri" w:hAnsi="Calibri" w:cs="Calibri"/>
                <w:color w:val="000000"/>
              </w:rPr>
              <w:t>Q2 — Compose + Redis caching</w:t>
            </w:r>
          </w:p>
        </w:tc>
        <w:tc>
          <w:tcPr>
            <w:tcW w:w="3600" w:type="dxa"/>
            <w:tcMar>
              <w:top w:w="80" w:type="dxa"/>
              <w:left w:w="100" w:type="dxa"/>
              <w:bottom w:w="80" w:type="dxa"/>
              <w:right w:w="100" w:type="dxa"/>
            </w:tcMar>
          </w:tcPr>
          <w:p w14:paraId="2FCC51F3" w14:textId="77777777" w:rsidR="00086038" w:rsidRDefault="00000000">
            <w:r>
              <w:rPr>
                <w:rFonts w:ascii="Calibri" w:eastAsia="Calibri" w:hAnsi="Calibri" w:cs="Calibri"/>
                <w:color w:val="000000"/>
              </w:rPr>
              <w:t>Drafting the Redis caching logic in app.py, the docker-compose.yml, and the benchmark_cache.py script; diagnosing why an early benchmark run gave an invalid result (cache was pre-warmed by earlier manual testing) and revising the script to self-correct.</w:t>
            </w:r>
          </w:p>
        </w:tc>
        <w:tc>
          <w:tcPr>
            <w:tcW w:w="3600" w:type="dxa"/>
            <w:tcMar>
              <w:top w:w="80" w:type="dxa"/>
              <w:left w:w="100" w:type="dxa"/>
              <w:bottom w:w="80" w:type="dxa"/>
              <w:right w:w="100" w:type="dxa"/>
            </w:tcMar>
          </w:tcPr>
          <w:p w14:paraId="4C7095D8" w14:textId="4B26090D" w:rsidR="00086038" w:rsidRDefault="00000000">
            <w:r>
              <w:rPr>
                <w:rFonts w:ascii="Calibri" w:eastAsia="Calibri" w:hAnsi="Calibri" w:cs="Calibri"/>
                <w:color w:val="000000"/>
              </w:rPr>
              <w:t>Running</w:t>
            </w:r>
            <w:r w:rsidR="0086046B">
              <w:rPr>
                <w:rFonts w:ascii="Calibri" w:eastAsia="Calibri" w:hAnsi="Calibri" w:cs="Calibri"/>
                <w:color w:val="000000"/>
              </w:rPr>
              <w:t xml:space="preserve"> and </w:t>
            </w:r>
            <w:r>
              <w:rPr>
                <w:rFonts w:ascii="Calibri" w:eastAsia="Calibri" w:hAnsi="Calibri" w:cs="Calibri"/>
                <w:color w:val="000000"/>
              </w:rPr>
              <w:t>executing the benchmark and recording the actual timings (cache miss ~5.9 ms, cache hits ~0.66 ms average, 8.9x speedup); confirming service-name networking via socket.gethostbyname('cache') from inside my own container.</w:t>
            </w:r>
          </w:p>
        </w:tc>
      </w:tr>
      <w:tr w:rsidR="00086038" w14:paraId="72BED3D5" w14:textId="77777777">
        <w:tblPrEx>
          <w:tblCellMar>
            <w:top w:w="0" w:type="dxa"/>
            <w:bottom w:w="0" w:type="dxa"/>
          </w:tblCellMar>
        </w:tblPrEx>
        <w:tc>
          <w:tcPr>
            <w:tcW w:w="1800" w:type="dxa"/>
            <w:tcMar>
              <w:top w:w="80" w:type="dxa"/>
              <w:left w:w="100" w:type="dxa"/>
              <w:bottom w:w="80" w:type="dxa"/>
              <w:right w:w="100" w:type="dxa"/>
            </w:tcMar>
          </w:tcPr>
          <w:p w14:paraId="7C563339" w14:textId="77777777" w:rsidR="00086038" w:rsidRDefault="00000000">
            <w:r>
              <w:rPr>
                <w:rFonts w:ascii="Calibri" w:eastAsia="Calibri" w:hAnsi="Calibri" w:cs="Calibri"/>
                <w:color w:val="000000"/>
              </w:rPr>
              <w:t>Q3 — Kubernetes Indexed Job</w:t>
            </w:r>
          </w:p>
        </w:tc>
        <w:tc>
          <w:tcPr>
            <w:tcW w:w="3600" w:type="dxa"/>
            <w:tcMar>
              <w:top w:w="80" w:type="dxa"/>
              <w:left w:w="100" w:type="dxa"/>
              <w:bottom w:w="80" w:type="dxa"/>
              <w:right w:w="100" w:type="dxa"/>
            </w:tcMar>
          </w:tcPr>
          <w:p w14:paraId="11F81762" w14:textId="77777777" w:rsidR="00086038" w:rsidRDefault="00000000">
            <w:r>
              <w:rPr>
                <w:rFonts w:ascii="Calibri" w:eastAsia="Calibri" w:hAnsi="Calibri" w:cs="Calibri"/>
                <w:color w:val="000000"/>
              </w:rPr>
              <w:t>Drafting the shard generator, validator script, Dockerfile, Indexed Job manifest, and the parallelism justification (4 CPUs / 1 CPU per pod = parallelism 4); drafting the log-collection script using the Kubernetes API; troubleshooting minikube multi-node build/image-load issues.</w:t>
            </w:r>
          </w:p>
        </w:tc>
        <w:tc>
          <w:tcPr>
            <w:tcW w:w="3600" w:type="dxa"/>
            <w:tcMar>
              <w:top w:w="80" w:type="dxa"/>
              <w:left w:w="100" w:type="dxa"/>
              <w:bottom w:w="80" w:type="dxa"/>
              <w:right w:w="100" w:type="dxa"/>
            </w:tcMar>
          </w:tcPr>
          <w:p w14:paraId="75A5BFDF" w14:textId="77777777" w:rsidR="00086038" w:rsidRDefault="00000000">
            <w:r>
              <w:rPr>
                <w:rFonts w:ascii="Calibri" w:eastAsia="Calibri" w:hAnsi="Calibri" w:cs="Calibri"/>
                <w:color w:val="000000"/>
              </w:rPr>
              <w:t>Running minikube, building and loading the image, applying the Job to my own 3-node cluster, and capturing the actual kubectl get pods -o wide evidence showing two real waves of 4 concurrently running pods; running the results-collection script and confirming all 8 results against the seeded ground truth.</w:t>
            </w:r>
          </w:p>
        </w:tc>
      </w:tr>
      <w:tr w:rsidR="00086038" w14:paraId="0370ED93" w14:textId="77777777">
        <w:tblPrEx>
          <w:tblCellMar>
            <w:top w:w="0" w:type="dxa"/>
            <w:bottom w:w="0" w:type="dxa"/>
          </w:tblCellMar>
        </w:tblPrEx>
        <w:tc>
          <w:tcPr>
            <w:tcW w:w="1800" w:type="dxa"/>
            <w:tcMar>
              <w:top w:w="80" w:type="dxa"/>
              <w:left w:w="100" w:type="dxa"/>
              <w:bottom w:w="80" w:type="dxa"/>
              <w:right w:w="100" w:type="dxa"/>
            </w:tcMar>
          </w:tcPr>
          <w:p w14:paraId="1DD17C1B" w14:textId="77777777" w:rsidR="00086038" w:rsidRDefault="00000000">
            <w:r>
              <w:rPr>
                <w:rFonts w:ascii="Calibri" w:eastAsia="Calibri" w:hAnsi="Calibri" w:cs="Calibri"/>
                <w:color w:val="000000"/>
              </w:rPr>
              <w:t>Q4 — Kubernetes Deployment</w:t>
            </w:r>
          </w:p>
        </w:tc>
        <w:tc>
          <w:tcPr>
            <w:tcW w:w="3600" w:type="dxa"/>
            <w:tcMar>
              <w:top w:w="80" w:type="dxa"/>
              <w:left w:w="100" w:type="dxa"/>
              <w:bottom w:w="80" w:type="dxa"/>
              <w:right w:w="100" w:type="dxa"/>
            </w:tcMar>
          </w:tcPr>
          <w:p w14:paraId="0892D6AD" w14:textId="77777777" w:rsidR="00086038" w:rsidRDefault="00000000">
            <w:r>
              <w:rPr>
                <w:rFonts w:ascii="Calibri" w:eastAsia="Calibri" w:hAnsi="Calibri" w:cs="Calibri"/>
                <w:color w:val="000000"/>
              </w:rPr>
              <w:t>Drafting the Deployment/Service manifest, the version-bump change to app.py, and the zero-downtime probe scripts; explaining why kubectl port-forward gave a misleading result and proposing the in-cluster probe as a fix.</w:t>
            </w:r>
          </w:p>
        </w:tc>
        <w:tc>
          <w:tcPr>
            <w:tcW w:w="3600" w:type="dxa"/>
            <w:tcMar>
              <w:top w:w="80" w:type="dxa"/>
              <w:left w:w="100" w:type="dxa"/>
              <w:bottom w:w="80" w:type="dxa"/>
              <w:right w:w="100" w:type="dxa"/>
            </w:tcMar>
          </w:tcPr>
          <w:p w14:paraId="04426D8A" w14:textId="77777777" w:rsidR="00086038" w:rsidRDefault="00000000">
            <w:r>
              <w:rPr>
                <w:rFonts w:ascii="Calibri" w:eastAsia="Calibri" w:hAnsi="Calibri" w:cs="Calibri"/>
                <w:color w:val="000000"/>
              </w:rPr>
              <w:t>Applying the manifest to my own cluster; manually deleting a pod and capturing the actual self-healing sequence and timing; building/loading the v2 image; running the rolling update and capturing the actual rollout status/history output and the 60-request zero-downtime probe log.</w:t>
            </w:r>
          </w:p>
        </w:tc>
      </w:tr>
    </w:tbl>
    <w:p w14:paraId="1E56DAD9" w14:textId="77777777" w:rsidR="00086038" w:rsidRDefault="00086038">
      <w:pPr>
        <w:spacing w:before="200" w:after="200"/>
      </w:pPr>
    </w:p>
    <w:p w14:paraId="60A3CFB6" w14:textId="77777777" w:rsidR="00086038" w:rsidRDefault="00000000">
      <w:pPr>
        <w:pStyle w:val="Heading1"/>
        <w:spacing w:before="320" w:after="160"/>
      </w:pPr>
      <w:r>
        <w:rPr>
          <w:rFonts w:ascii="Calibri" w:eastAsia="Calibri" w:hAnsi="Calibri" w:cs="Calibri"/>
          <w:b/>
          <w:bCs/>
        </w:rPr>
        <w:t>Declaration</w:t>
      </w:r>
    </w:p>
    <w:p w14:paraId="07645821" w14:textId="6E0860E8" w:rsidR="00086038" w:rsidRDefault="00000000">
      <w:pPr>
        <w:spacing w:after="160"/>
      </w:pPr>
      <w:r>
        <w:rPr>
          <w:rFonts w:ascii="Calibri" w:eastAsia="Calibri" w:hAnsi="Calibri" w:cs="Calibri"/>
        </w:rPr>
        <w:t>I confirm that I personally executed all commands, builds, and deployments described in this assignment, and that all reported results and evidence are genuine output from my own environment. AI assistance was used for code/manifest drafting, conceptual explanation, and debugging support, as detailed above</w:t>
      </w:r>
      <w:r w:rsidR="0086046B">
        <w:rPr>
          <w:rFonts w:ascii="Calibri" w:eastAsia="Calibri" w:hAnsi="Calibri" w:cs="Calibri"/>
        </w:rPr>
        <w:t xml:space="preserve"> and mainly for formalising text and generating reports based on my results I have used AI.</w:t>
      </w:r>
    </w:p>
    <w:sectPr w:rsidR="0008603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66C87"/>
    <w:multiLevelType w:val="hybridMultilevel"/>
    <w:tmpl w:val="5B2C26F2"/>
    <w:lvl w:ilvl="0" w:tplc="6B1C81DA">
      <w:start w:val="1"/>
      <w:numFmt w:val="bullet"/>
      <w:lvlText w:val="●"/>
      <w:lvlJc w:val="left"/>
      <w:pPr>
        <w:ind w:left="720" w:hanging="360"/>
      </w:pPr>
    </w:lvl>
    <w:lvl w:ilvl="1" w:tplc="1E20F6A0">
      <w:start w:val="1"/>
      <w:numFmt w:val="bullet"/>
      <w:lvlText w:val="○"/>
      <w:lvlJc w:val="left"/>
      <w:pPr>
        <w:ind w:left="1440" w:hanging="360"/>
      </w:pPr>
    </w:lvl>
    <w:lvl w:ilvl="2" w:tplc="E228AEA8">
      <w:start w:val="1"/>
      <w:numFmt w:val="bullet"/>
      <w:lvlText w:val="■"/>
      <w:lvlJc w:val="left"/>
      <w:pPr>
        <w:ind w:left="2160" w:hanging="360"/>
      </w:pPr>
    </w:lvl>
    <w:lvl w:ilvl="3" w:tplc="CFA47D70">
      <w:start w:val="1"/>
      <w:numFmt w:val="bullet"/>
      <w:lvlText w:val="●"/>
      <w:lvlJc w:val="left"/>
      <w:pPr>
        <w:ind w:left="2880" w:hanging="360"/>
      </w:pPr>
    </w:lvl>
    <w:lvl w:ilvl="4" w:tplc="D6CAB524">
      <w:start w:val="1"/>
      <w:numFmt w:val="bullet"/>
      <w:lvlText w:val="○"/>
      <w:lvlJc w:val="left"/>
      <w:pPr>
        <w:ind w:left="3600" w:hanging="360"/>
      </w:pPr>
    </w:lvl>
    <w:lvl w:ilvl="5" w:tplc="D9F63D32">
      <w:start w:val="1"/>
      <w:numFmt w:val="bullet"/>
      <w:lvlText w:val="■"/>
      <w:lvlJc w:val="left"/>
      <w:pPr>
        <w:ind w:left="4320" w:hanging="360"/>
      </w:pPr>
    </w:lvl>
    <w:lvl w:ilvl="6" w:tplc="119CCEA4">
      <w:start w:val="1"/>
      <w:numFmt w:val="bullet"/>
      <w:lvlText w:val="●"/>
      <w:lvlJc w:val="left"/>
      <w:pPr>
        <w:ind w:left="5040" w:hanging="360"/>
      </w:pPr>
    </w:lvl>
    <w:lvl w:ilvl="7" w:tplc="FBB60F90">
      <w:start w:val="1"/>
      <w:numFmt w:val="bullet"/>
      <w:lvlText w:val="●"/>
      <w:lvlJc w:val="left"/>
      <w:pPr>
        <w:ind w:left="5760" w:hanging="360"/>
      </w:pPr>
    </w:lvl>
    <w:lvl w:ilvl="8" w:tplc="80FA6912">
      <w:start w:val="1"/>
      <w:numFmt w:val="bullet"/>
      <w:lvlText w:val="●"/>
      <w:lvlJc w:val="left"/>
      <w:pPr>
        <w:ind w:left="6480" w:hanging="360"/>
      </w:pPr>
    </w:lvl>
  </w:abstractNum>
  <w:num w:numId="1" w16cid:durableId="18556132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038"/>
    <w:rsid w:val="00086038"/>
    <w:rsid w:val="0086046B"/>
    <w:rsid w:val="00A862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6FCD4"/>
  <w15:docId w15:val="{3919D23D-E1E6-4E7A-93E9-B9009502A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485</Words>
  <Characters>2769</Characters>
  <Application>Microsoft Office Word</Application>
  <DocSecurity>0</DocSecurity>
  <Lines>23</Lines>
  <Paragraphs>6</Paragraphs>
  <ScaleCrop>false</ScaleCrop>
  <Company/>
  <LinksUpToDate>false</LinksUpToDate>
  <CharactersWithSpaces>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chiruthejaswi aramati</cp:lastModifiedBy>
  <cp:revision>2</cp:revision>
  <dcterms:created xsi:type="dcterms:W3CDTF">2026-09-20T08:35:00Z</dcterms:created>
  <dcterms:modified xsi:type="dcterms:W3CDTF">2026-09-20T08:41:00Z</dcterms:modified>
</cp:coreProperties>
</file>