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600"/>
        <w:jc w:val="center"/>
      </w:pPr>
      <w:r>
        <w:rPr>
          <w:b/>
          <w:bCs/>
          <w:sz w:val="44"/>
          <w:szCs w:val="44"/>
        </w:rPr>
        <w:t xml:space="preserve">实 习 总 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rPr>
        <w:tc>
          <w:tcPr>
            <w:tcW w:type="dxa" w:w="2800"/>
            <w:tcBorders>
              <w:top w:val="single" w:color="999999" w:sz="1"/>
              <w:left w:val="single" w:color="999999" w:sz="1"/>
              <w:bottom w:val="single" w:color="999999" w:sz="1"/>
              <w:right w:val="single" w:color="999999" w:sz="1"/>
            </w:tcBorders>
            <w:shd w:fill="E8E8E8" w:val="clear"/>
            <w:tcMar>
              <w:top w:type="dxa" w:w="60"/>
              <w:left w:type="dxa" w:w="120"/>
              <w:bottom w:type="dxa" w:w="60"/>
              <w:right w:type="dxa" w:w="120"/>
            </w:tcMar>
            <w:vAlign w:val="center"/>
          </w:tcPr>
          <w:p>
            <w:pPr>
              <w:jc w:val="center"/>
            </w:pPr>
            <w:r>
              <w:rPr>
                <w:b/>
                <w:bCs/>
                <w:sz w:val="22"/>
                <w:szCs w:val="22"/>
              </w:rPr>
              <w:t xml:space="preserve">姓    名</w:t>
            </w:r>
          </w:p>
        </w:tc>
        <w:tc>
          <w:tcPr>
            <w:tcW w:type="dxa" w:w="6560"/>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r>
              <w:rPr>
                <w:sz w:val="22"/>
                <w:szCs w:val="22"/>
              </w:rPr>
              <w:t xml:space="preserve">chisa.official</w:t>
            </w:r>
          </w:p>
        </w:tc>
      </w:tr>
      <w:tr>
        <w:trPr>
          <w:cantSplit/>
        </w:trPr>
        <w:tc>
          <w:tcPr>
            <w:tcW w:type="dxa" w:w="2800"/>
            <w:tcBorders>
              <w:top w:val="single" w:color="999999" w:sz="1"/>
              <w:left w:val="single" w:color="999999" w:sz="1"/>
              <w:bottom w:val="single" w:color="999999" w:sz="1"/>
              <w:right w:val="single" w:color="999999" w:sz="1"/>
            </w:tcBorders>
            <w:shd w:fill="E8E8E8" w:val="clear"/>
            <w:tcMar>
              <w:top w:type="dxa" w:w="60"/>
              <w:left w:type="dxa" w:w="120"/>
              <w:bottom w:type="dxa" w:w="60"/>
              <w:right w:type="dxa" w:w="120"/>
            </w:tcMar>
            <w:vAlign w:val="center"/>
          </w:tcPr>
          <w:p>
            <w:pPr>
              <w:jc w:val="center"/>
            </w:pPr>
            <w:r>
              <w:rPr>
                <w:b/>
                <w:bCs/>
                <w:sz w:val="22"/>
                <w:szCs w:val="22"/>
              </w:rPr>
              <w:t xml:space="preserve">实习单位</w:t>
            </w:r>
          </w:p>
        </w:tc>
        <w:tc>
          <w:tcPr>
            <w:tcW w:type="dxa" w:w="6560"/>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r>
              <w:rPr>
                <w:sz w:val="22"/>
                <w:szCs w:val="22"/>
              </w:rPr>
              <w:t xml:space="preserve">广东创科安全科技有限公司</w:t>
            </w:r>
          </w:p>
        </w:tc>
      </w:tr>
      <w:tr>
        <w:trPr>
          <w:cantSplit/>
        </w:trPr>
        <w:tc>
          <w:tcPr>
            <w:tcW w:type="dxa" w:w="2800"/>
            <w:tcBorders>
              <w:top w:val="single" w:color="999999" w:sz="1"/>
              <w:left w:val="single" w:color="999999" w:sz="1"/>
              <w:bottom w:val="single" w:color="999999" w:sz="1"/>
              <w:right w:val="single" w:color="999999" w:sz="1"/>
            </w:tcBorders>
            <w:shd w:fill="E8E8E8" w:val="clear"/>
            <w:tcMar>
              <w:top w:type="dxa" w:w="60"/>
              <w:left w:type="dxa" w:w="120"/>
              <w:bottom w:type="dxa" w:w="60"/>
              <w:right w:type="dxa" w:w="120"/>
            </w:tcMar>
            <w:vAlign w:val="center"/>
          </w:tcPr>
          <w:p>
            <w:pPr>
              <w:jc w:val="center"/>
            </w:pPr>
            <w:r>
              <w:rPr>
                <w:b/>
                <w:bCs/>
                <w:sz w:val="22"/>
                <w:szCs w:val="22"/>
              </w:rPr>
              <w:t xml:space="preserve">实习岗位</w:t>
            </w:r>
          </w:p>
        </w:tc>
        <w:tc>
          <w:tcPr>
            <w:tcW w:type="dxa" w:w="6560"/>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r>
              <w:rPr>
                <w:sz w:val="22"/>
                <w:szCs w:val="22"/>
              </w:rPr>
              <w:t xml:space="preserve">人工智能应用助理</w:t>
            </w:r>
          </w:p>
        </w:tc>
      </w:tr>
      <w:tr>
        <w:trPr>
          <w:cantSplit/>
        </w:trPr>
        <w:tc>
          <w:tcPr>
            <w:tcW w:type="dxa" w:w="2800"/>
            <w:tcBorders>
              <w:top w:val="single" w:color="999999" w:sz="1"/>
              <w:left w:val="single" w:color="999999" w:sz="1"/>
              <w:bottom w:val="single" w:color="999999" w:sz="1"/>
              <w:right w:val="single" w:color="999999" w:sz="1"/>
            </w:tcBorders>
            <w:shd w:fill="E8E8E8" w:val="clear"/>
            <w:tcMar>
              <w:top w:type="dxa" w:w="60"/>
              <w:left w:type="dxa" w:w="120"/>
              <w:bottom w:type="dxa" w:w="60"/>
              <w:right w:type="dxa" w:w="120"/>
            </w:tcMar>
            <w:vAlign w:val="center"/>
          </w:tcPr>
          <w:p>
            <w:pPr>
              <w:jc w:val="center"/>
            </w:pPr>
            <w:r>
              <w:rPr>
                <w:b/>
                <w:bCs/>
                <w:sz w:val="22"/>
                <w:szCs w:val="22"/>
              </w:rPr>
              <w:t xml:space="preserve">实习时间</w:t>
            </w:r>
          </w:p>
        </w:tc>
        <w:tc>
          <w:tcPr>
            <w:tcW w:type="dxa" w:w="6560"/>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r>
              <w:rPr>
                <w:sz w:val="22"/>
                <w:szCs w:val="22"/>
              </w:rPr>
              <w:t xml:space="preserve">2026年暑期</w:t>
            </w:r>
          </w:p>
        </w:tc>
      </w:tr>
      <w:tr>
        <w:trPr>
          <w:cantSplit/>
        </w:trPr>
        <w:tc>
          <w:tcPr>
            <w:tcW w:type="dxa" w:w="2800"/>
            <w:tcBorders>
              <w:top w:val="single" w:color="999999" w:sz="1"/>
              <w:left w:val="single" w:color="999999" w:sz="1"/>
              <w:bottom w:val="single" w:color="999999" w:sz="1"/>
              <w:right w:val="single" w:color="999999" w:sz="1"/>
            </w:tcBorders>
            <w:shd w:fill="E8E8E8" w:val="clear"/>
            <w:tcMar>
              <w:top w:type="dxa" w:w="60"/>
              <w:left w:type="dxa" w:w="120"/>
              <w:bottom w:type="dxa" w:w="60"/>
              <w:right w:type="dxa" w:w="120"/>
            </w:tcMar>
            <w:vAlign w:val="center"/>
          </w:tcPr>
          <w:p>
            <w:pPr>
              <w:jc w:val="center"/>
            </w:pPr>
            <w:r>
              <w:rPr>
                <w:b/>
                <w:bCs/>
                <w:sz w:val="22"/>
                <w:szCs w:val="22"/>
              </w:rPr>
              <w:t xml:space="preserve">院校专业</w:t>
            </w:r>
          </w:p>
        </w:tc>
        <w:tc>
          <w:tcPr>
            <w:tcW w:type="dxa" w:w="6560"/>
            <w:tcBorders>
              <w:top w:val="single" w:color="999999" w:sz="1"/>
              <w:left w:val="single" w:color="999999" w:sz="1"/>
              <w:bottom w:val="single" w:color="999999" w:sz="1"/>
              <w:right w:val="single" w:color="999999" w:sz="1"/>
            </w:tcBorders>
            <w:tcMar>
              <w:top w:type="dxa" w:w="60"/>
              <w:left w:type="dxa" w:w="120"/>
              <w:bottom w:type="dxa" w:w="60"/>
              <w:right w:type="dxa" w:w="120"/>
            </w:tcMar>
            <w:vAlign w:val="center"/>
          </w:tcPr>
          <w:p>
            <w:r>
              <w:rPr>
                <w:sz w:val="22"/>
                <w:szCs w:val="22"/>
              </w:rPr>
              <w:t xml:space="preserve">合肥工业大学（宣城校区）  软件工程</w:t>
            </w:r>
          </w:p>
        </w:tc>
      </w:tr>
    </w:tbl>
    <w:p>
      <w:pPr>
        <w:spacing w:after="0"/>
      </w:pPr>
      <w:r>
        <w:t xml:space="preserve"/>
      </w:r>
    </w:p>
    <w:p>
      <w:pPr>
        <w:pStyle w:val="Heading1"/>
        <w:spacing w:after="200" w:before="360"/>
      </w:pPr>
      <w:r>
        <w:rPr>
          <w:b/>
          <w:bCs/>
          <w:sz w:val="32"/>
          <w:szCs w:val="32"/>
        </w:rPr>
        <w:t xml:space="preserve">一、实习概述</w:t>
      </w:r>
    </w:p>
    <w:p>
      <w:pPr>
        <w:spacing w:after="120" w:line="360"/>
        <w:ind w:firstLine="480"/>
        <w:jc w:val="both"/>
      </w:pPr>
      <w:r>
        <w:rPr>
          <w:sz w:val="24"/>
          <w:szCs w:val="24"/>
        </w:rPr>
        <w:t xml:space="preserve">本次暑期实习于广东创科安全科技有限公司进行，担任人工智能应用助理一职。实习期间，主要围绕AI编程、AIGC（AI图像生成）、企业资产收集及网络安全学习四大方向开展工作。在AI编程方面，独立开发了一套高校学生管理系统和一个个人主页静态网站；在AIGC方面，围绕透明亚克力键盘电商图和桌宠动图两个项目开展了AI图像生成的探索与实践，其中键盘电商图项目因难度较高仅完成部分白底样例图，桌宠动图项目进行了多种动图实现方案的尝试并积累了角色提示词工程成果；同时参与了企业实地资产收集工作，并深入学习了网络安全实践知识。通过本次实习，将课堂所学的软件工程理论与AI技术应用相结合，显著提升了全栈开发能力和AI工程化探索能力。</w:t>
      </w:r>
    </w:p>
    <w:p>
      <w:pPr>
        <w:pStyle w:val="Heading1"/>
        <w:spacing w:after="200" w:before="360"/>
      </w:pPr>
      <w:r>
        <w:rPr>
          <w:b/>
          <w:bCs/>
          <w:sz w:val="32"/>
          <w:szCs w:val="32"/>
        </w:rPr>
        <w:t xml:space="preserve">二、实习内容</w:t>
      </w:r>
    </w:p>
    <w:p>
      <w:pPr>
        <w:pStyle w:val="Heading2"/>
        <w:spacing w:after="160" w:before="280"/>
      </w:pPr>
      <w:r>
        <w:rPr>
          <w:b/>
          <w:bCs/>
          <w:sz w:val="28"/>
          <w:szCs w:val="28"/>
        </w:rPr>
        <w:t xml:space="preserve">（一）AI编程</w:t>
      </w:r>
    </w:p>
    <w:p>
      <w:pPr>
        <w:pStyle w:val="Heading3"/>
        <w:spacing w:after="120" w:before="200"/>
      </w:pPr>
      <w:r>
        <w:rPr>
          <w:b/>
          <w:bCs/>
          <w:sz w:val="24"/>
          <w:szCs w:val="24"/>
        </w:rPr>
        <w:t xml:space="preserve">项目一：高校学生管理系统</w:t>
      </w:r>
    </w:p>
    <w:p>
      <w:pPr>
        <w:spacing w:after="120" w:line="360"/>
        <w:ind w:firstLine="480"/>
        <w:jc w:val="both"/>
      </w:pPr>
      <w:r>
        <w:rPr>
          <w:b/>
          <w:bCs/>
          <w:sz w:val="24"/>
          <w:szCs w:val="24"/>
        </w:rPr>
        <w:t xml:space="preserve">项目简介：</w:t>
      </w:r>
      <w:r>
        <w:rPr>
          <w:sz w:val="24"/>
          <w:szCs w:val="24"/>
        </w:rPr>
        <w:t xml:space="preserve">该系统是一套面向高校学生管理与教务场景的全栈Web应用，包含学生端前台、后台管理端和公共支撑模块三大部分，覆盖学生档案管理、教务排课、学籍异动、选课退课、宿舍管理、考勤预警、通知公告、反馈报修等核心业务。</w:t>
      </w:r>
    </w:p>
    <w:p>
      <w:pPr>
        <w:spacing w:after="120" w:line="360"/>
        <w:ind w:firstLine="480"/>
        <w:jc w:val="both"/>
      </w:pPr>
      <w:r>
        <w:rPr>
          <w:b/>
          <w:bCs/>
          <w:sz w:val="24"/>
          <w:szCs w:val="24"/>
        </w:rPr>
        <w:t xml:space="preserve">技术栈：</w:t>
      </w:r>
      <w:r>
        <w:rPr>
          <w:sz w:val="24"/>
          <w:szCs w:val="24"/>
        </w:rPr>
        <w:t xml:space="preserve">Vue 3 + TypeScript + Vite + Pinia + Element Plus（前端）；Node.js + Express + Prisma + MySQL + Socket.IO（后端）。</w:t>
      </w:r>
    </w:p>
    <w:p>
      <w:pPr>
        <w:spacing w:after="120" w:line="360"/>
        <w:ind w:firstLine="480"/>
        <w:jc w:val="both"/>
      </w:pPr>
      <w:r>
        <w:rPr>
          <w:b/>
          <w:bCs/>
          <w:sz w:val="24"/>
          <w:szCs w:val="24"/>
        </w:rPr>
        <w:t xml:space="preserve">核心工作量：</w:t>
      </w:r>
      <w:r>
        <w:rPr>
          <w:sz w:val="24"/>
          <w:szCs w:val="24"/>
        </w:rPr>
        <w:t xml:space="preserve"/>
      </w:r>
    </w:p>
    <w:p>
      <w:pPr>
        <w:pStyle w:val="ListParagraph"/>
        <w:numPr>
          <w:ilvl w:val="0"/>
          <w:numId w:val="2"/>
        </w:numPr>
        <w:spacing w:after="80" w:line="340"/>
      </w:pPr>
      <w:r>
        <w:rPr>
          <w:sz w:val="24"/>
          <w:szCs w:val="24"/>
        </w:rPr>
        <w:t xml:space="preserve">数据库设计：基于Prisma ORM设计30余个数据模型、20余个枚举类型，覆盖学生、课程、宿舍、奖助、违纪等全业务领域。</w:t>
      </w:r>
    </w:p>
    <w:p>
      <w:pPr>
        <w:pStyle w:val="ListParagraph"/>
        <w:numPr>
          <w:ilvl w:val="0"/>
          <w:numId w:val="2"/>
        </w:numPr>
        <w:spacing w:after="80" w:line="340"/>
      </w:pPr>
      <w:r>
        <w:rPr>
          <w:sz w:val="24"/>
          <w:szCs w:val="24"/>
        </w:rPr>
        <w:t xml:space="preserve">后端API：开发75余个RESTful接口，采用分层架构（路由→控制器→服务→公共支撑），集成JWT双Token认证、RBAC权限控制、Zod参数校验、Winston日志、定时备份等企业级功能。</w:t>
      </w:r>
    </w:p>
    <w:p>
      <w:pPr>
        <w:pStyle w:val="ListParagraph"/>
        <w:numPr>
          <w:ilvl w:val="0"/>
          <w:numId w:val="2"/>
        </w:numPr>
        <w:spacing w:after="80" w:line="340"/>
      </w:pPr>
      <w:r>
        <w:rPr>
          <w:sz w:val="24"/>
          <w:szCs w:val="24"/>
        </w:rPr>
        <w:t xml:space="preserve">学生端前台：实现22个视图组件、20条路由，包含个人信息、课表成绩、选课退课、请假申请、宿舍管理等学生自助功能。</w:t>
      </w:r>
    </w:p>
    <w:p>
      <w:pPr>
        <w:pStyle w:val="ListParagraph"/>
        <w:numPr>
          <w:ilvl w:val="0"/>
          <w:numId w:val="2"/>
        </w:numPr>
        <w:spacing w:after="80" w:line="340"/>
      </w:pPr>
      <w:r>
        <w:rPr>
          <w:sz w:val="24"/>
          <w:szCs w:val="24"/>
        </w:rPr>
        <w:t xml:space="preserve">后台管理端：实现66个视图组件，采用动态路由注册机制，包含学生档案管理、教务排课、学工审批、宿舍管理、报表统计等管理功能。</w:t>
      </w:r>
    </w:p>
    <w:p>
      <w:pPr>
        <w:pStyle w:val="ListParagraph"/>
        <w:numPr>
          <w:ilvl w:val="0"/>
          <w:numId w:val="2"/>
        </w:numPr>
        <w:spacing w:after="80" w:line="340"/>
      </w:pPr>
      <w:r>
        <w:rPr>
          <w:sz w:val="24"/>
          <w:szCs w:val="24"/>
        </w:rPr>
        <w:t xml:space="preserve">公共支撑模块：开发12个子模块（认证、文件存储、消息推送、导入导出、系统配置、数据库备份、日志等），两端复用。</w:t>
      </w:r>
    </w:p>
    <w:p>
      <w:pPr>
        <w:pStyle w:val="ListParagraph"/>
        <w:numPr>
          <w:ilvl w:val="0"/>
          <w:numId w:val="2"/>
        </w:numPr>
        <w:spacing w:after="80" w:line="340"/>
      </w:pPr>
      <w:r>
        <w:rPr>
          <w:sz w:val="24"/>
          <w:szCs w:val="24"/>
        </w:rPr>
        <w:t xml:space="preserve">实时通信：基于Socket.IO实现WebSocket实时通信，支持站内消息推送和审批通知。</w:t>
      </w:r>
    </w:p>
    <w:p>
      <w:pPr>
        <w:pStyle w:val="ListParagraph"/>
        <w:numPr>
          <w:ilvl w:val="0"/>
          <w:numId w:val="2"/>
        </w:numPr>
        <w:spacing w:after="80" w:line="340"/>
      </w:pPr>
      <w:r>
        <w:rPr>
          <w:sz w:val="24"/>
          <w:szCs w:val="24"/>
        </w:rPr>
        <w:t xml:space="preserve">文件系统：实现本地/OSS双模式文件存储抽象层，支持Excel导入导出和PDF生成。</w:t>
      </w:r>
    </w:p>
    <w:p>
      <w:pPr>
        <w:pStyle w:val="Heading3"/>
        <w:spacing w:after="120" w:before="200"/>
      </w:pPr>
      <w:r>
        <w:rPr>
          <w:b/>
          <w:bCs/>
          <w:sz w:val="24"/>
          <w:szCs w:val="24"/>
        </w:rPr>
        <w:t xml:space="preserve">项目二：个人主页静态网站</w:t>
      </w:r>
    </w:p>
    <w:p>
      <w:pPr>
        <w:spacing w:after="120" w:line="360"/>
        <w:ind w:firstLine="480"/>
        <w:jc w:val="both"/>
      </w:pPr>
      <w:r>
        <w:rPr>
          <w:b/>
          <w:bCs/>
          <w:sz w:val="24"/>
          <w:szCs w:val="24"/>
        </w:rPr>
        <w:t xml:space="preserve">项目简介：</w:t>
      </w:r>
      <w:r>
        <w:rPr>
          <w:sz w:val="24"/>
          <w:szCs w:val="24"/>
        </w:rPr>
        <w:t xml:space="preserve">独立开发了一个像素赛博朋克风格的个人简历与信息主页网站，已部署上线（https://chisa-official-self-web.netlify.app/）。</w:t>
      </w:r>
    </w:p>
    <w:p>
      <w:pPr>
        <w:spacing w:after="120" w:line="360"/>
        <w:ind w:firstLine="480"/>
        <w:jc w:val="both"/>
      </w:pPr>
      <w:r>
        <w:rPr>
          <w:b/>
          <w:bCs/>
          <w:sz w:val="24"/>
          <w:szCs w:val="24"/>
        </w:rPr>
        <w:t xml:space="preserve">技术栈：</w:t>
      </w:r>
      <w:r>
        <w:rPr>
          <w:sz w:val="24"/>
          <w:szCs w:val="24"/>
        </w:rPr>
        <w:t xml:space="preserve">纯HTML/CSS/JavaScript，无任何构建工具或框架依赖。</w:t>
      </w:r>
    </w:p>
    <w:p>
      <w:pPr>
        <w:spacing w:after="120" w:line="360"/>
        <w:ind w:firstLine="480"/>
        <w:jc w:val="both"/>
      </w:pPr>
      <w:r>
        <w:rPr>
          <w:b/>
          <w:bCs/>
          <w:sz w:val="24"/>
          <w:szCs w:val="24"/>
        </w:rPr>
        <w:t xml:space="preserve">核心特性：</w:t>
      </w:r>
      <w:r>
        <w:rPr>
          <w:sz w:val="24"/>
          <w:szCs w:val="24"/>
        </w:rPr>
        <w:t xml:space="preserve"/>
      </w:r>
    </w:p>
    <w:p>
      <w:pPr>
        <w:pStyle w:val="ListParagraph"/>
        <w:numPr>
          <w:ilvl w:val="0"/>
          <w:numId w:val="2"/>
        </w:numPr>
        <w:spacing w:after="80" w:line="340"/>
      </w:pPr>
      <w:r>
        <w:rPr>
          <w:sz w:val="24"/>
          <w:szCs w:val="24"/>
        </w:rPr>
        <w:t xml:space="preserve">视觉设计：CRT扫描线叠加、网格背景、辉光效果、终端启动动画等像素赛博朋克视觉元素。</w:t>
      </w:r>
    </w:p>
    <w:p>
      <w:pPr>
        <w:pStyle w:val="ListParagraph"/>
        <w:numPr>
          <w:ilvl w:val="0"/>
          <w:numId w:val="2"/>
        </w:numPr>
        <w:spacing w:after="80" w:line="340"/>
      </w:pPr>
      <w:r>
        <w:rPr>
          <w:sz w:val="24"/>
          <w:szCs w:val="24"/>
        </w:rPr>
        <w:t xml:space="preserve">国际化：基于data-i18n属性与JS字典实现完整的中英文双语切换系统，语言偏好持久化到localStorage。</w:t>
      </w:r>
    </w:p>
    <w:p>
      <w:pPr>
        <w:pStyle w:val="ListParagraph"/>
        <w:numPr>
          <w:ilvl w:val="0"/>
          <w:numId w:val="2"/>
        </w:numPr>
        <w:spacing w:after="80" w:line="340"/>
      </w:pPr>
      <w:r>
        <w:rPr>
          <w:sz w:val="24"/>
          <w:szCs w:val="24"/>
        </w:rPr>
        <w:t xml:space="preserve">响应式布局：适配桌面、平板、手机三档断点，确保各终端良好体验。</w:t>
      </w:r>
    </w:p>
    <w:p>
      <w:pPr>
        <w:pStyle w:val="ListParagraph"/>
        <w:numPr>
          <w:ilvl w:val="0"/>
          <w:numId w:val="2"/>
        </w:numPr>
        <w:spacing w:after="80" w:line="340"/>
      </w:pPr>
      <w:r>
        <w:rPr>
          <w:sz w:val="24"/>
          <w:szCs w:val="24"/>
        </w:rPr>
        <w:t xml:space="preserve">交互动画：基于IntersectionObserver实现滚动渐入动画、导航高亮联动、鼠标视差效果。</w:t>
      </w:r>
    </w:p>
    <w:p>
      <w:pPr>
        <w:pStyle w:val="ListParagraph"/>
        <w:numPr>
          <w:ilvl w:val="0"/>
          <w:numId w:val="2"/>
        </w:numPr>
        <w:spacing w:after="80" w:line="340"/>
      </w:pPr>
      <w:r>
        <w:rPr>
          <w:sz w:val="24"/>
          <w:szCs w:val="24"/>
        </w:rPr>
        <w:t xml:space="preserve">无障碍支持：通过prefers-reduced-motion媒体查询尊重用户系统动画偏好。</w:t>
      </w:r>
    </w:p>
    <w:p>
      <w:pPr>
        <w:pStyle w:val="Heading2"/>
        <w:spacing w:after="160" w:before="280"/>
      </w:pPr>
      <w:r>
        <w:rPr>
          <w:b/>
          <w:bCs/>
          <w:sz w:val="28"/>
          <w:szCs w:val="28"/>
        </w:rPr>
        <w:t xml:space="preserve">（二）AIGC（AI图像生成）</w:t>
      </w:r>
    </w:p>
    <w:p>
      <w:pPr>
        <w:pStyle w:val="Heading3"/>
        <w:spacing w:after="120" w:before="200"/>
      </w:pPr>
      <w:r>
        <w:rPr>
          <w:b/>
          <w:bCs/>
          <w:sz w:val="24"/>
          <w:szCs w:val="24"/>
        </w:rPr>
        <w:t xml:space="preserve">项目一：透明亚克力键盘电商图</w:t>
      </w:r>
    </w:p>
    <w:p>
      <w:pPr>
        <w:spacing w:after="120" w:line="360"/>
        <w:ind w:firstLine="480"/>
        <w:jc w:val="both"/>
      </w:pPr>
      <w:r>
        <w:rPr>
          <w:b/>
          <w:bCs/>
          <w:sz w:val="24"/>
          <w:szCs w:val="24"/>
        </w:rPr>
        <w:t xml:space="preserve">项目简介：</w:t>
      </w:r>
      <w:r>
        <w:rPr>
          <w:sz w:val="24"/>
          <w:szCs w:val="24"/>
        </w:rPr>
        <w:t xml:space="preserve">为61键60%全透明亚克力机械键盘生成电商级别的纯白底产品图。键盘特征为冰裂纹镂空侧面结构，整壳由全透明无色亚克力材质制成。</w:t>
      </w:r>
    </w:p>
    <w:p>
      <w:pPr>
        <w:spacing w:after="120" w:line="360"/>
        <w:ind w:firstLine="480"/>
        <w:jc w:val="both"/>
      </w:pPr>
      <w:r>
        <w:rPr>
          <w:b/>
          <w:bCs/>
          <w:sz w:val="24"/>
          <w:szCs w:val="24"/>
        </w:rPr>
        <w:t xml:space="preserve">技术方案：</w:t>
      </w:r>
      <w:r>
        <w:rPr>
          <w:sz w:val="24"/>
          <w:szCs w:val="24"/>
        </w:rPr>
        <w:t xml:space="preserve"/>
      </w:r>
    </w:p>
    <w:p>
      <w:pPr>
        <w:pStyle w:val="ListParagraph"/>
        <w:numPr>
          <w:ilvl w:val="0"/>
          <w:numId w:val="2"/>
        </w:numPr>
        <w:spacing w:after="80" w:line="340"/>
      </w:pPr>
      <w:r>
        <w:rPr>
          <w:sz w:val="24"/>
          <w:szCs w:val="24"/>
        </w:rPr>
        <w:t xml:space="preserve">GPT Image 2.0方案：通过中转站API调用OpenAI GPT Image 2模型，编写三个视角的英文提示词（近景拔轴特写、正面平视微俯、45度斜俯全貌），经多次迭代调优进行生成尝试。</w:t>
      </w:r>
    </w:p>
    <w:p>
      <w:pPr>
        <w:pStyle w:val="ListParagraph"/>
        <w:numPr>
          <w:ilvl w:val="0"/>
          <w:numId w:val="2"/>
        </w:numPr>
        <w:spacing w:after="80" w:line="340"/>
      </w:pPr>
      <w:r>
        <w:rPr>
          <w:sz w:val="24"/>
          <w:szCs w:val="24"/>
        </w:rPr>
        <w:t xml:space="preserve">豆包生图方案：使用字节跳动豆包AI图像服务生成白底精修图作为补充素材。</w:t>
      </w:r>
    </w:p>
    <w:p>
      <w:pPr>
        <w:pStyle w:val="ListParagraph"/>
        <w:numPr>
          <w:ilvl w:val="0"/>
          <w:numId w:val="2"/>
        </w:numPr>
        <w:spacing w:after="80" w:line="340"/>
      </w:pPr>
      <w:r>
        <w:rPr>
          <w:sz w:val="24"/>
          <w:szCs w:val="24"/>
        </w:rPr>
        <w:t xml:space="preserve">自动化脚本：编写Python脚本封装API调用流程（创建任务→轮询等待→下载图片），并实现自动重试机制应对服务波动。</w:t>
      </w:r>
    </w:p>
    <w:p>
      <w:pPr>
        <w:spacing w:after="120" w:line="360"/>
        <w:ind w:firstLine="480"/>
        <w:jc w:val="both"/>
      </w:pPr>
      <w:r>
        <w:rPr>
          <w:b/>
          <w:bCs/>
          <w:sz w:val="24"/>
          <w:szCs w:val="24"/>
        </w:rPr>
        <w:t xml:space="preserve">项目成果：</w:t>
      </w:r>
      <w:r>
        <w:rPr>
          <w:sz w:val="24"/>
          <w:szCs w:val="24"/>
        </w:rPr>
        <w:t xml:space="preserve">由于全透明亚克力材质的还原难度较高，AI生成效果未达到预期标准，项目未完成全部成品，仅产出部分白底样例图作为阶段性探索成果。</w:t>
      </w:r>
    </w:p>
    <w:p>
      <w:pPr>
        <w:pStyle w:val="Heading3"/>
        <w:spacing w:after="120" w:before="200"/>
      </w:pPr>
      <w:r>
        <w:rPr>
          <w:b/>
          <w:bCs/>
          <w:sz w:val="24"/>
          <w:szCs w:val="24"/>
        </w:rPr>
        <w:t xml:space="preserve">项目二：桌宠动图项目</w:t>
      </w:r>
    </w:p>
    <w:p>
      <w:pPr>
        <w:spacing w:after="120" w:line="360"/>
        <w:ind w:firstLine="480"/>
        <w:jc w:val="both"/>
      </w:pPr>
      <w:r>
        <w:rPr>
          <w:b/>
          <w:bCs/>
          <w:sz w:val="24"/>
          <w:szCs w:val="24"/>
        </w:rPr>
        <w:t xml:space="preserve">项目简介：</w:t>
      </w:r>
      <w:r>
        <w:rPr>
          <w:sz w:val="24"/>
          <w:szCs w:val="24"/>
        </w:rPr>
        <w:t xml:space="preserve">该项目旨在为桌面宠物应用生成一系列透明背景的角色动图，涵盖角色特征反推、精灵图生成、动图合成等环节。项目暂未完成，期间进行了多种动图实现方案的尝试（包括GIF动画和PNG序列帧动画等），但均因效果不达标而被淘汰。项目最终的有效成果集中在角色提示词工程方面。</w:t>
      </w:r>
    </w:p>
    <w:p>
      <w:pPr>
        <w:spacing w:after="120" w:line="360"/>
        <w:ind w:firstLine="480"/>
        <w:jc w:val="both"/>
      </w:pPr>
      <w:r>
        <w:rPr>
          <w:b/>
          <w:bCs/>
          <w:sz w:val="24"/>
          <w:szCs w:val="24"/>
        </w:rPr>
        <w:t xml:space="preserve">动图实现尝试（均未成功）：</w:t>
      </w:r>
      <w:r>
        <w:rPr>
          <w:sz w:val="24"/>
          <w:szCs w:val="24"/>
        </w:rPr>
        <w:t xml:space="preserve"/>
      </w:r>
    </w:p>
    <w:p>
      <w:pPr>
        <w:pStyle w:val="ListParagraph"/>
        <w:numPr>
          <w:ilvl w:val="0"/>
          <w:numId w:val="2"/>
        </w:numPr>
        <w:spacing w:after="80" w:line="340"/>
      </w:pPr>
      <w:r>
        <w:rPr>
          <w:sz w:val="24"/>
          <w:szCs w:val="24"/>
        </w:rPr>
        <w:t xml:space="preserve">GIF动画方案：尝试通过精灵图拆帧后合成透明GIF动画，但受限于GIF格式先天不足（256色索引、1-bit alpha、低帧率），生成的动图存在边缘锯齿、色彩损失和帧率卡顿等问题，最终被淘汰。</w:t>
      </w:r>
    </w:p>
    <w:p>
      <w:pPr>
        <w:pStyle w:val="ListParagraph"/>
        <w:numPr>
          <w:ilvl w:val="0"/>
          <w:numId w:val="2"/>
        </w:numPr>
        <w:spacing w:after="80" w:line="340"/>
      </w:pPr>
      <w:r>
        <w:rPr>
          <w:sz w:val="24"/>
          <w:szCs w:val="24"/>
        </w:rPr>
        <w:t xml:space="preserve">PNG序列帧方案（方案C）：尝试以PNG序列帧替代GIF，利用PNG原生8-bit Alpha解决边缘锯齿，帧率提升至15fps，但在实际渲染流程中清晰度仍未达到预期标准，同样被淘汰。</w:t>
      </w:r>
    </w:p>
    <w:p>
      <w:pPr>
        <w:spacing w:after="120" w:line="360"/>
        <w:ind w:firstLine="480"/>
        <w:jc w:val="both"/>
      </w:pPr>
      <w:r>
        <w:rPr>
          <w:b/>
          <w:bCs/>
          <w:sz w:val="24"/>
          <w:szCs w:val="24"/>
        </w:rPr>
        <w:t xml:space="preserve">有效成果：</w:t>
      </w:r>
      <w:r>
        <w:rPr>
          <w:sz w:val="24"/>
          <w:szCs w:val="24"/>
        </w:rPr>
        <w:t xml:space="preserve"/>
      </w:r>
    </w:p>
    <w:p>
      <w:pPr>
        <w:pStyle w:val="ListParagraph"/>
        <w:numPr>
          <w:ilvl w:val="0"/>
          <w:numId w:val="2"/>
        </w:numPr>
        <w:spacing w:after="80" w:line="340"/>
      </w:pPr>
      <w:r>
        <w:rPr>
          <w:sz w:val="24"/>
          <w:szCs w:val="24"/>
        </w:rPr>
        <w:t xml:space="preserve">反推角色特征的提示词Skill：开发了一套可复用的提示词工程技能，通过分析角色素材（立绘、Q版表情包等）自动反推角色的颜色、结构、服饰、瞳色等特征描述，形成标准化的角色特征提示词生成流程。</w:t>
      </w:r>
    </w:p>
    <w:p>
      <w:pPr>
        <w:pStyle w:val="ListParagraph"/>
        <w:numPr>
          <w:ilvl w:val="0"/>
          <w:numId w:val="2"/>
        </w:numPr>
        <w:spacing w:after="80" w:line="340"/>
      </w:pPr>
      <w:r>
        <w:rPr>
          <w:sz w:val="24"/>
          <w:szCs w:val="24"/>
        </w:rPr>
        <w:t xml:space="preserve">角色特征提示词：成功反推了爱弥斯、达妮娅等角色的完整特征提示词，涵盖分区主色分析（发色、眼色、躯干、鞋靴等精确RGB聚类）、头身比剖面、眼框扫描等内容。</w:t>
      </w:r>
    </w:p>
    <w:p>
      <w:pPr>
        <w:pStyle w:val="ListParagraph"/>
        <w:numPr>
          <w:ilvl w:val="0"/>
          <w:numId w:val="2"/>
        </w:numPr>
        <w:spacing w:after="80" w:line="340"/>
      </w:pPr>
      <w:r>
        <w:rPr>
          <w:sz w:val="24"/>
          <w:szCs w:val="24"/>
        </w:rPr>
        <w:t xml:space="preserve">角色动作提示词：编写了行走、探头、工作、待机、开机、关机等多种角色动作的精灵图生成提示词，采用固定模板（基底描述+网格说明+逐帧描述），并通过多次迭代优化了提示词的还原度。</w:t>
      </w:r>
    </w:p>
    <w:p>
      <w:pPr>
        <w:pStyle w:val="ListParagraph"/>
        <w:numPr>
          <w:ilvl w:val="0"/>
          <w:numId w:val="2"/>
        </w:numPr>
        <w:spacing w:after="80" w:line="340"/>
      </w:pPr>
      <w:r>
        <w:rPr>
          <w:sz w:val="24"/>
          <w:szCs w:val="24"/>
        </w:rPr>
        <w:t xml:space="preserve">辅助分析脚本：编写了OCR文字提取、素材主色分析、细化颜色聚类、结构剖面分析等Python辅助脚本，为角色特征反推提供数据支撑。</w:t>
      </w:r>
    </w:p>
    <w:p>
      <w:pPr>
        <w:pStyle w:val="Heading2"/>
        <w:spacing w:after="160" w:before="280"/>
      </w:pPr>
      <w:r>
        <w:rPr>
          <w:b/>
          <w:bCs/>
          <w:sz w:val="28"/>
          <w:szCs w:val="28"/>
        </w:rPr>
        <w:t xml:space="preserve">（三）企业资产收集</w:t>
      </w:r>
    </w:p>
    <w:p>
      <w:pPr>
        <w:spacing w:after="120" w:line="360"/>
        <w:ind w:firstLine="480"/>
        <w:jc w:val="both"/>
      </w:pPr>
      <w:r>
        <w:rPr>
          <w:sz w:val="24"/>
          <w:szCs w:val="24"/>
        </w:rPr>
        <w:t xml:space="preserve">协助公司同事前往松山湖为企业进行实地资产收集工作，了解企业IT资产管理的基本流程和规范要求，积累了实地勘察和数据登记的实践经验。</w:t>
      </w:r>
    </w:p>
    <w:p>
      <w:pPr>
        <w:pStyle w:val="Heading2"/>
        <w:spacing w:after="160" w:before="280"/>
      </w:pPr>
      <w:r>
        <w:rPr>
          <w:b/>
          <w:bCs/>
          <w:sz w:val="28"/>
          <w:szCs w:val="28"/>
        </w:rPr>
        <w:t xml:space="preserve">（四）网络安全学习</w:t>
      </w:r>
    </w:p>
    <w:p>
      <w:pPr>
        <w:spacing w:after="120" w:line="360"/>
        <w:ind w:firstLine="480"/>
        <w:jc w:val="both"/>
      </w:pPr>
      <w:r>
        <w:rPr>
          <w:sz w:val="24"/>
          <w:szCs w:val="24"/>
        </w:rPr>
        <w:t xml:space="preserve">深入学习企业网络安全同事在实践过程中发现的真实漏洞案例，涵盖常见Web安全漏洞（如SQL注入、XSS、CSRF等）的原理与防范措施。通过分析实际安全事件，提高了作为开发者的编码安全意识，理解了安全开发规范的重要性，并在后续的项目开发中自觉遵循安全编码最佳实践。</w:t>
      </w:r>
    </w:p>
    <w:p>
      <w:pPr>
        <w:pStyle w:val="Heading1"/>
        <w:spacing w:after="200" w:before="360"/>
      </w:pPr>
      <w:r>
        <w:rPr>
          <w:b/>
          <w:bCs/>
          <w:sz w:val="32"/>
          <w:szCs w:val="32"/>
        </w:rPr>
        <w:t xml:space="preserve">三、实习收获与体会</w:t>
      </w:r>
    </w:p>
    <w:p>
      <w:pPr>
        <w:spacing w:after="120" w:line="360"/>
        <w:ind w:firstLine="480"/>
        <w:jc w:val="both"/>
      </w:pPr>
      <w:r>
        <w:rPr>
          <w:b/>
          <w:bCs/>
          <w:sz w:val="24"/>
          <w:szCs w:val="24"/>
        </w:rPr>
        <w:t xml:space="preserve">1. 全栈开发能力显著提升。</w:t>
      </w:r>
      <w:r>
        <w:rPr>
          <w:sz w:val="24"/>
          <w:szCs w:val="24"/>
        </w:rPr>
        <w:t xml:space="preserve">通过独立开发高校学生管理系统，系统掌握了Vue 3 + Node.js + Express + Prisma + MySQL技术栈，从需求分析、数据库设计、接口开发到前端实现，完整经历了一个企业级全栈项目的全生命周期。</w:t>
      </w:r>
    </w:p>
    <w:p>
      <w:pPr>
        <w:spacing w:after="120" w:line="360"/>
        <w:ind w:firstLine="480"/>
        <w:jc w:val="both"/>
      </w:pPr>
      <w:r>
        <w:rPr>
          <w:b/>
          <w:bCs/>
          <w:sz w:val="24"/>
          <w:szCs w:val="24"/>
        </w:rPr>
        <w:t xml:space="preserve">2. AIGC提示词工程与AI图像生成探索。</w:t>
      </w:r>
      <w:r>
        <w:rPr>
          <w:sz w:val="24"/>
          <w:szCs w:val="24"/>
        </w:rPr>
        <w:t xml:space="preserve">在AIGC方向，掌握了文生图API调用、提示词工程、图像后处理等核心技术。虽然键盘电商图和桌宠动图两个项目因技术难度较高未能全部完成，但通过反复的迭代调优和失败方案分析，积累了宝贵的提示词工程经验，特别是角色特征反推和动作提示词设计方面形成了可复用的方法论。</w:t>
      </w:r>
    </w:p>
    <w:p>
      <w:pPr>
        <w:spacing w:after="120" w:line="360"/>
        <w:ind w:firstLine="480"/>
        <w:jc w:val="both"/>
      </w:pPr>
      <w:r>
        <w:rPr>
          <w:b/>
          <w:bCs/>
          <w:sz w:val="24"/>
          <w:szCs w:val="24"/>
        </w:rPr>
        <w:t xml:space="preserve">3. 工程化思维与文档习惯。</w:t>
      </w:r>
      <w:r>
        <w:rPr>
          <w:sz w:val="24"/>
          <w:szCs w:val="24"/>
        </w:rPr>
        <w:t xml:space="preserve">实习期间为每个项目编写了详细的项目交接文档，涵盖技术架构、模块详解、工作流程、已知问题和维护指南等内容，培养了良好的工程文档习惯和项目交接意识。</w:t>
      </w:r>
    </w:p>
    <w:p>
      <w:pPr>
        <w:spacing w:after="120" w:line="360"/>
        <w:ind w:firstLine="480"/>
        <w:jc w:val="both"/>
      </w:pPr>
      <w:r>
        <w:rPr>
          <w:b/>
          <w:bCs/>
          <w:sz w:val="24"/>
          <w:szCs w:val="24"/>
        </w:rPr>
        <w:t xml:space="preserve">4. 安全编码意识。</w:t>
      </w:r>
      <w:r>
        <w:rPr>
          <w:sz w:val="24"/>
          <w:szCs w:val="24"/>
        </w:rPr>
        <w:t xml:space="preserve">通过学习网络安全实战案例，深刻认识到安全编码的重要性，在后续开发中自觉进行输入校验、权限控制、敏感数据保护等安全实践。</w:t>
      </w:r>
    </w:p>
    <w:p>
      <w:pPr>
        <w:spacing w:after="120" w:line="360"/>
        <w:ind w:firstLine="480"/>
        <w:jc w:val="both"/>
      </w:pPr>
      <w:r>
        <w:rPr>
          <w:b/>
          <w:bCs/>
          <w:sz w:val="24"/>
          <w:szCs w:val="24"/>
        </w:rPr>
        <w:t xml:space="preserve">5. 团队协作与职业素养。</w:t>
      </w:r>
      <w:r>
        <w:rPr>
          <w:sz w:val="24"/>
          <w:szCs w:val="24"/>
        </w:rPr>
        <w:t xml:space="preserve">在参与企业资产收集等工作中，锻炼了沟通协调能力和团队协作精神，了解了企业实际运作流程和职业规范。</w:t>
      </w:r>
    </w:p>
    <w:p>
      <w:pPr>
        <w:pStyle w:val="Heading1"/>
        <w:spacing w:after="200" w:before="360"/>
      </w:pPr>
      <w:r>
        <w:rPr>
          <w:b/>
          <w:bCs/>
          <w:sz w:val="32"/>
          <w:szCs w:val="32"/>
        </w:rPr>
        <w:t xml:space="preserve">四、总结与展望</w:t>
      </w:r>
    </w:p>
    <w:p>
      <w:pPr>
        <w:spacing w:after="120" w:line="360"/>
        <w:ind w:firstLine="480"/>
        <w:jc w:val="both"/>
      </w:pPr>
      <w:r>
        <w:rPr>
          <w:sz w:val="24"/>
          <w:szCs w:val="24"/>
        </w:rPr>
        <w:t xml:space="preserve">本次暑期实习是一次从课堂理论到工程实践的重要跨越。在广东创科安全科技有限公司实习期间，chisa.official同学在AI编程、AIGC图像生成、企业资产收集和网络安全学习四个方向均开展了深入实践。在AI编程方面，独立开发了高校学生管理系统和个人主页网站两个完整项目；在AIGC方面，围绕键盘电商图和桌宠动图两个项目进行了AI图像生成的探索，虽因技术难度较高未全部完成，但积累了丰富的提示词工程经验和失败方案分析能力；同时参与了企业资产收集工作并深入学习了网络安全实践知识。整体而言，本次实习显著提升了全栈开发能力和AI工程化探索能力。</w:t>
      </w:r>
    </w:p>
    <w:p>
      <w:pPr>
        <w:spacing w:after="120" w:line="360"/>
        <w:ind w:firstLine="480"/>
        <w:jc w:val="both"/>
      </w:pPr>
      <w:r>
        <w:rPr>
          <w:sz w:val="24"/>
          <w:szCs w:val="24"/>
        </w:rPr>
        <w:t xml:space="preserve">展望未来，将继续深入学习人工智能应用落地方向，重点探索AI Agent、AIGC创作和AI自动化办公等领域，将实习期间积累的技术能力和工程经验持续转化为实际生产力，为成为优秀的AI应用工程师奠定坚实基础。</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w:t>
    </w:r>
    <w:r>
      <w:fldChar w:fldCharType="begin"/>
      <w:instrText xml:space="preserve">PAGE</w:instrText>
      <w:fldChar w:fldCharType="separate"/>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00" w:before="360"/>
      <w:outlineLvl w:val="0"/>
    </w:pPr>
    <w:rPr>
      <w:rFonts w:ascii="Arial" w:eastAsia="Microsoft YaHei" w:hAnsi="Arial"/>
      <w:b/>
      <w:bCs/>
      <w:sz w:val="32"/>
      <w:szCs w:val="32"/>
    </w:rPr>
  </w:style>
  <w:style w:type="paragraph" w:styleId="Heading2">
    <w:name w:val="Heading 2"/>
    <w:basedOn w:val="Normal"/>
    <w:next w:val="Normal"/>
    <w:qFormat/>
    <w:pPr>
      <w:keepNext w:val="false"/>
      <w:keepLines w:val="false"/>
      <w:spacing w:after="160" w:before="280"/>
      <w:outlineLvl w:val="1"/>
    </w:pPr>
    <w:rPr>
      <w:rFonts w:ascii="Arial" w:eastAsia="Microsoft YaHei" w:hAnsi="Arial"/>
      <w:b/>
      <w:bCs/>
      <w:sz w:val="28"/>
      <w:szCs w:val="28"/>
    </w:rPr>
  </w:style>
  <w:style w:type="paragraph" w:styleId="Heading3">
    <w:name w:val="Heading 3"/>
    <w:basedOn w:val="Normal"/>
    <w:next w:val="Normal"/>
    <w:qFormat/>
    <w:pPr>
      <w:keepNext w:val="false"/>
      <w:keepLines w:val="false"/>
      <w:spacing w:after="120" w:before="200"/>
      <w:outlineLvl w:val="2"/>
    </w:pPr>
    <w:rPr>
      <w:rFonts w:ascii="Arial" w:eastAsia="Microsoft YaHei"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2026-08-28T07:33:46.025Z</dcterms:created>
  <dcterms:modified xsi:type="dcterms:W3CDTF">2026-08-28T07:33:46.025Z</dcterms:modified>
</cp:coreProperties>
</file>

<file path=docProps/custom.xml><?xml version="1.0" encoding="utf-8"?>
<Properties xmlns="http://schemas.openxmlformats.org/officeDocument/2006/custom-properties" xmlns:vt="http://schemas.openxmlformats.org/officeDocument/2006/docPropsVTypes"/>
</file>